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29" w:rsidRDefault="003C4F29" w:rsidP="003C4F29">
      <w:pPr>
        <w:spacing w:after="0"/>
        <w:ind w:left="2160"/>
        <w:rPr>
          <w:lang w:val="en-GB"/>
        </w:rPr>
      </w:pPr>
    </w:p>
    <w:p w:rsidR="006941B5" w:rsidRPr="0027355B" w:rsidRDefault="00CC0136" w:rsidP="006941B5">
      <w:pPr>
        <w:pStyle w:val="Heading2"/>
        <w:rPr>
          <w:b/>
        </w:rPr>
      </w:pPr>
      <w:r w:rsidRPr="00CC0136">
        <w:rPr>
          <w:b/>
          <w:i/>
        </w:rPr>
        <w:t xml:space="preserve"> </w:t>
      </w:r>
      <w:r w:rsidR="006941B5" w:rsidRPr="0027355B">
        <w:rPr>
          <w:b/>
        </w:rPr>
        <w:t xml:space="preserve">ISSUE 334: Scholarly reading </w:t>
      </w:r>
    </w:p>
    <w:p w:rsidR="006941B5" w:rsidRPr="00AA018C" w:rsidRDefault="006941B5" w:rsidP="006941B5">
      <w:r>
        <w:t xml:space="preserve">The </w:t>
      </w:r>
      <w:proofErr w:type="spellStart"/>
      <w:r>
        <w:t>crm</w:t>
      </w:r>
      <w:proofErr w:type="spellEnd"/>
      <w:r>
        <w:t xml:space="preserve">-sig examined the proposed scope note and properties of I8 Conviction and accepted them. It </w:t>
      </w:r>
      <w:proofErr w:type="gramStart"/>
      <w:r>
        <w:t>was decided</w:t>
      </w:r>
      <w:proofErr w:type="gramEnd"/>
      <w:r>
        <w:t xml:space="preserve"> that I8 Conviction is to be included in the </w:t>
      </w:r>
      <w:proofErr w:type="spellStart"/>
      <w:r>
        <w:t>CRMinf</w:t>
      </w:r>
      <w:proofErr w:type="spellEnd"/>
      <w:r>
        <w:t xml:space="preserve"> classes. </w:t>
      </w:r>
    </w:p>
    <w:p w:rsidR="006941B5" w:rsidRDefault="006941B5" w:rsidP="006941B5">
      <w:pPr>
        <w:rPr>
          <w:lang w:val="en-GB"/>
        </w:rPr>
      </w:pPr>
      <w:r>
        <w:rPr>
          <w:lang w:val="en-GB"/>
        </w:rPr>
        <w:t xml:space="preserve">The </w:t>
      </w:r>
      <w:proofErr w:type="spellStart"/>
      <w:r>
        <w:rPr>
          <w:lang w:val="en-GB"/>
        </w:rPr>
        <w:t>crm</w:t>
      </w:r>
      <w:proofErr w:type="spellEnd"/>
      <w:r>
        <w:rPr>
          <w:lang w:val="en-GB"/>
        </w:rPr>
        <w:t xml:space="preserve">-sig also reviewed the definition of I1 Argumentation and found that I1 Argumentation had mistakenly be listed a subclass of E13 Attribute Assignment. Despite Attribute Assignment </w:t>
      </w:r>
      <w:proofErr w:type="gramStart"/>
      <w:r>
        <w:rPr>
          <w:lang w:val="en-GB"/>
        </w:rPr>
        <w:t>being easily construed</w:t>
      </w:r>
      <w:proofErr w:type="gramEnd"/>
      <w:r>
        <w:rPr>
          <w:lang w:val="en-GB"/>
        </w:rPr>
        <w:t xml:space="preserve"> as a part of an argument/argumentation, it is not seen as an integral part. The scope note of I1 Argumentation declares it a kind of E7 </w:t>
      </w:r>
      <w:proofErr w:type="gramStart"/>
      <w:r>
        <w:rPr>
          <w:lang w:val="en-GB"/>
        </w:rPr>
        <w:t>Activity,</w:t>
      </w:r>
      <w:proofErr w:type="gramEnd"/>
      <w:r>
        <w:rPr>
          <w:lang w:val="en-GB"/>
        </w:rPr>
        <w:t xml:space="preserve"> hence it was </w:t>
      </w:r>
      <w:r w:rsidRPr="006941B5">
        <w:rPr>
          <w:color w:val="FF0000"/>
          <w:lang w:val="en-GB"/>
        </w:rPr>
        <w:t xml:space="preserve">proposed </w:t>
      </w:r>
      <w:r>
        <w:rPr>
          <w:lang w:val="en-GB"/>
        </w:rPr>
        <w:t>that it be listed under E7 Activities instead.</w:t>
      </w:r>
    </w:p>
    <w:p w:rsidR="006941B5" w:rsidRDefault="006941B5" w:rsidP="006941B5">
      <w:r>
        <w:t xml:space="preserve">Furthermore, the </w:t>
      </w:r>
      <w:proofErr w:type="spellStart"/>
      <w:r>
        <w:t>crm</w:t>
      </w:r>
      <w:proofErr w:type="spellEnd"/>
      <w:r>
        <w:t xml:space="preserve">-sig discussed the proposed scope note and label for I9 Citation. The scope note and the properties taking it as an argument </w:t>
      </w:r>
      <w:proofErr w:type="gramStart"/>
      <w:r>
        <w:t>were accepted</w:t>
      </w:r>
      <w:proofErr w:type="gramEnd"/>
      <w:r>
        <w:t xml:space="preserve"> with minor adjustments</w:t>
      </w:r>
      <w:r w:rsidRPr="00717543">
        <w:t xml:space="preserve"> (</w:t>
      </w:r>
      <w:r>
        <w:t xml:space="preserve">see below). </w:t>
      </w:r>
      <w:proofErr w:type="gramStart"/>
      <w:r>
        <w:t>There were a few concerns regarding what counts as an instance of an I9 Citation; it was specifically mentioned that the scope note read into an activity type (i.e.: if it is about an E73 Information Object, then an instance of I9 Citation involves an active interpretation) whereas both its superset, I8 Conviction, and I2 Belief, which is at the same level as I9 Citation, express states.</w:t>
      </w:r>
      <w:proofErr w:type="gramEnd"/>
      <w:r>
        <w:t xml:space="preserve"> </w:t>
      </w:r>
    </w:p>
    <w:p w:rsidR="006941B5" w:rsidRDefault="006941B5" w:rsidP="006941B5">
      <w:r>
        <w:t xml:space="preserve">It was explained that the link to E73 Information Object is made </w:t>
      </w:r>
      <w:proofErr w:type="gramStart"/>
      <w:r>
        <w:t>explicit,</w:t>
      </w:r>
      <w:proofErr w:type="gramEnd"/>
      <w:r>
        <w:t xml:space="preserve"> in order to capture situations where there is no ambiguity in the data and the authenticity of its provenance is not disputed (representing the default case). Requests that this class also captures cases where there is ambiguity in the data or where the authenticity of the provenance </w:t>
      </w:r>
      <w:proofErr w:type="gramStart"/>
      <w:r>
        <w:t>is disputed</w:t>
      </w:r>
      <w:proofErr w:type="gramEnd"/>
      <w:r>
        <w:t xml:space="preserve"> were not accepted.</w:t>
      </w:r>
    </w:p>
    <w:p w:rsidR="006941B5" w:rsidRDefault="006941B5" w:rsidP="006941B5">
      <w:r>
        <w:t xml:space="preserve">There was disagreement on the label however. Some of the alternatives put forth were I9 Scholarly Reading, I9 </w:t>
      </w:r>
      <w:proofErr w:type="spellStart"/>
      <w:r>
        <w:t>Provenanced</w:t>
      </w:r>
      <w:proofErr w:type="spellEnd"/>
      <w:r>
        <w:t xml:space="preserve"> Comprehension, I9 Quoting and they are to </w:t>
      </w:r>
      <w:proofErr w:type="gramStart"/>
      <w:r>
        <w:t>be reviewed</w:t>
      </w:r>
      <w:proofErr w:type="gramEnd"/>
      <w:r>
        <w:t xml:space="preserve"> in the next </w:t>
      </w:r>
      <w:proofErr w:type="spellStart"/>
      <w:r>
        <w:t>crm</w:t>
      </w:r>
      <w:proofErr w:type="spellEnd"/>
      <w:r>
        <w:t>-sig meeting.</w:t>
      </w:r>
      <w:r w:rsidR="00782C9B">
        <w:t xml:space="preserve"> The issue is closed.</w:t>
      </w:r>
    </w:p>
    <w:p w:rsidR="003C4F29" w:rsidRDefault="006941B5" w:rsidP="003C4F29">
      <w:pPr>
        <w:spacing w:after="0"/>
      </w:pPr>
      <w:r>
        <w:t xml:space="preserve">The </w:t>
      </w:r>
      <w:proofErr w:type="spellStart"/>
      <w:r>
        <w:t>CRMinf</w:t>
      </w:r>
      <w:proofErr w:type="spellEnd"/>
      <w:r>
        <w:t xml:space="preserve"> classes and properties for scholarly reading </w:t>
      </w:r>
      <w:proofErr w:type="gramStart"/>
      <w:r>
        <w:t>are listed</w:t>
      </w:r>
      <w:proofErr w:type="gramEnd"/>
      <w:r>
        <w:t xml:space="preserve"> below:</w:t>
      </w:r>
    </w:p>
    <w:p w:rsidR="006941B5" w:rsidRPr="006941B5" w:rsidRDefault="006941B5" w:rsidP="003C4F29">
      <w:pPr>
        <w:spacing w:after="0"/>
      </w:pPr>
    </w:p>
    <w:p w:rsidR="000C6774" w:rsidRDefault="000C6774" w:rsidP="000C6774">
      <w:pPr>
        <w:pStyle w:val="Heading3"/>
        <w:rPr>
          <w:lang w:val="en-GB"/>
        </w:rPr>
      </w:pPr>
      <w:r>
        <w:rPr>
          <w:lang w:val="en-GB"/>
        </w:rPr>
        <w:t>I</w:t>
      </w:r>
      <w:r w:rsidR="006712A3">
        <w:rPr>
          <w:lang w:val="en-GB"/>
        </w:rPr>
        <w:t>1</w:t>
      </w:r>
      <w:r>
        <w:rPr>
          <w:lang w:val="en-GB"/>
        </w:rPr>
        <w:t xml:space="preserve"> Argumentation:</w:t>
      </w:r>
    </w:p>
    <w:p w:rsidR="000C6774" w:rsidRPr="00F416A9" w:rsidRDefault="000C6774" w:rsidP="006712A3">
      <w:pPr>
        <w:spacing w:after="0"/>
      </w:pPr>
      <w:r w:rsidRPr="001E7062">
        <w:t>Subclass of</w:t>
      </w:r>
      <w:r>
        <w:t>:</w:t>
      </w:r>
      <w:r>
        <w:tab/>
      </w:r>
      <w:hyperlink r:id="rId7" w:anchor="_E13_Attribute_Assignment" w:history="1">
        <w:r w:rsidRPr="00AA018C">
          <w:t xml:space="preserve">E7 </w:t>
        </w:r>
      </w:hyperlink>
      <w:r w:rsidR="00CC0136" w:rsidRPr="00F416A9">
        <w:t>Activity</w:t>
      </w:r>
      <w:r w:rsidR="00F416A9" w:rsidRPr="00F416A9">
        <w:t xml:space="preserve"> </w:t>
      </w:r>
    </w:p>
    <w:p w:rsidR="000C6774" w:rsidRPr="001E7062" w:rsidRDefault="000C6774" w:rsidP="006712A3">
      <w:pPr>
        <w:spacing w:after="0"/>
      </w:pPr>
      <w:r w:rsidRPr="001E7062">
        <w:t>Superclass of:</w:t>
      </w:r>
      <w:r>
        <w:tab/>
      </w:r>
      <w:hyperlink r:id="rId8" w:anchor="_S4_Observation_1" w:history="1">
        <w:r w:rsidRPr="00AA018C">
          <w:t xml:space="preserve">S4 </w:t>
        </w:r>
      </w:hyperlink>
      <w:r w:rsidRPr="001E7062">
        <w:t>Observation</w:t>
      </w:r>
    </w:p>
    <w:p w:rsidR="000C6774" w:rsidRPr="001E7062" w:rsidRDefault="000C6774" w:rsidP="006712A3">
      <w:pPr>
        <w:spacing w:after="0"/>
      </w:pPr>
      <w:r>
        <w:tab/>
      </w:r>
      <w:r>
        <w:tab/>
      </w:r>
      <w:hyperlink r:id="rId9" w:anchor="_I5_Inference_Making" w:history="1">
        <w:r w:rsidRPr="00AA018C">
          <w:t xml:space="preserve">I5 </w:t>
        </w:r>
      </w:hyperlink>
      <w:r w:rsidRPr="001E7062">
        <w:t>Inference Making/</w:t>
      </w:r>
      <w:hyperlink r:id="rId10" w:anchor="_S5_Inference_Making_1" w:history="1">
        <w:r w:rsidRPr="00AA018C">
          <w:t xml:space="preserve">S5 </w:t>
        </w:r>
      </w:hyperlink>
      <w:r w:rsidRPr="001E7062">
        <w:t>Inference Making</w:t>
      </w:r>
    </w:p>
    <w:p w:rsidR="000C6774" w:rsidRPr="001E7062" w:rsidRDefault="000C6774" w:rsidP="006712A3">
      <w:pPr>
        <w:spacing w:after="0"/>
      </w:pPr>
      <w:r w:rsidRPr="001E7062">
        <w:tab/>
      </w:r>
      <w:r w:rsidRPr="001E7062">
        <w:tab/>
      </w:r>
      <w:hyperlink r:id="rId11" w:anchor="_I7_Belief_Adoption" w:history="1">
        <w:r w:rsidRPr="00AA018C">
          <w:t xml:space="preserve">I7 </w:t>
        </w:r>
      </w:hyperlink>
      <w:r w:rsidRPr="001E7062">
        <w:t>Belief Adoption</w:t>
      </w:r>
    </w:p>
    <w:p w:rsidR="000C6774" w:rsidRPr="001E7062" w:rsidRDefault="000C6774" w:rsidP="006712A3">
      <w:pPr>
        <w:ind w:left="1440" w:hanging="1440"/>
      </w:pPr>
      <w:r w:rsidRPr="001E7062">
        <w:t>Scope note:</w:t>
      </w:r>
      <w:r>
        <w:t xml:space="preserve"> </w:t>
      </w:r>
      <w:r w:rsidRPr="001E7062">
        <w:t>This class comprises the activity of making honest inferences or observations. An honest inference or observation is one in which the E39 Actor carrying out the I1 Argumentation justifies and believes that the I6 Belief Value associated with resulting I2 Belief about the I4 Proposition Set is the correct value at the time that the activity was undertaken and that any I3 Inference Logic  or methodology was correctly applied.</w:t>
      </w:r>
    </w:p>
    <w:p w:rsidR="000C6774" w:rsidRPr="001E7062" w:rsidRDefault="000C6774" w:rsidP="006712A3">
      <w:pPr>
        <w:ind w:left="720"/>
      </w:pPr>
      <w:r w:rsidRPr="001E7062">
        <w:tab/>
        <w:t xml:space="preserve">Only one instance of E39 Actor may carry out an instance of I1 Argumentation, though the E39 Actor </w:t>
      </w:r>
      <w:proofErr w:type="gramStart"/>
      <w:r w:rsidRPr="001E7062">
        <w:t>may, of course, be</w:t>
      </w:r>
      <w:proofErr w:type="gramEnd"/>
      <w:r w:rsidRPr="001E7062">
        <w:t xml:space="preserve"> an instance of E74 Group. </w:t>
      </w:r>
    </w:p>
    <w:p w:rsidR="000C6774" w:rsidRPr="001E7062" w:rsidRDefault="000C6774" w:rsidP="006712A3">
      <w:pPr>
        <w:spacing w:after="0"/>
      </w:pPr>
      <w:r w:rsidRPr="001E7062">
        <w:t>Properties:</w:t>
      </w:r>
      <w:r w:rsidRPr="001E7062">
        <w:tab/>
      </w:r>
      <w:hyperlink r:id="rId12" w:anchor="_J2_concluded_that" w:history="1">
        <w:r w:rsidRPr="00AA018C">
          <w:t xml:space="preserve">J2 </w:t>
        </w:r>
      </w:hyperlink>
      <w:r w:rsidRPr="001E7062">
        <w:t xml:space="preserve">concluded that </w:t>
      </w:r>
      <w:r w:rsidRPr="00AA018C">
        <w:t>(</w:t>
      </w:r>
      <w:proofErr w:type="gramStart"/>
      <w:r w:rsidRPr="00AA018C">
        <w:t>was concluded</w:t>
      </w:r>
      <w:proofErr w:type="gramEnd"/>
      <w:r w:rsidRPr="00AA018C">
        <w:t xml:space="preserve"> by)</w:t>
      </w:r>
      <w:r w:rsidRPr="001E7062">
        <w:t xml:space="preserve">: </w:t>
      </w:r>
      <w:hyperlink w:anchor="_I8_Conviction" w:history="1">
        <w:r w:rsidRPr="00AA018C">
          <w:t xml:space="preserve">I8 </w:t>
        </w:r>
      </w:hyperlink>
      <w:r w:rsidRPr="001E7062">
        <w:t>Conviction</w:t>
      </w:r>
    </w:p>
    <w:p w:rsidR="000C6774" w:rsidRPr="001E7062" w:rsidRDefault="000C6774" w:rsidP="006712A3">
      <w:pPr>
        <w:spacing w:after="0"/>
      </w:pPr>
      <w:r w:rsidRPr="001E7062">
        <w:t>Examples:</w:t>
      </w:r>
      <w:r w:rsidRPr="001E7062">
        <w:tab/>
      </w:r>
    </w:p>
    <w:p w:rsidR="000C6774" w:rsidRDefault="000C6774" w:rsidP="006712A3">
      <w:pPr>
        <w:numPr>
          <w:ilvl w:val="0"/>
          <w:numId w:val="1"/>
        </w:numPr>
        <w:spacing w:after="0"/>
      </w:pPr>
      <w:r w:rsidRPr="001E7062">
        <w:t>My classification and dating of this bowl (I5)</w:t>
      </w:r>
    </w:p>
    <w:p w:rsidR="000C6774" w:rsidRPr="00AA018C" w:rsidRDefault="000C6774" w:rsidP="006712A3">
      <w:pPr>
        <w:numPr>
          <w:ilvl w:val="0"/>
          <w:numId w:val="1"/>
        </w:numPr>
        <w:spacing w:after="0"/>
      </w:pPr>
      <w:r w:rsidRPr="001E7062">
        <w:lastRenderedPageBreak/>
        <w:t xml:space="preserve">My adoption of the belief that </w:t>
      </w:r>
      <w:r w:rsidRPr="00AA018C">
        <w:rPr>
          <w:lang w:val="en-GB"/>
        </w:rPr>
        <w:t>Dragendorff type 29 bowls are from the 1</w:t>
      </w:r>
      <w:r w:rsidRPr="00AA018C">
        <w:rPr>
          <w:vertAlign w:val="superscript"/>
          <w:lang w:val="en-GB"/>
        </w:rPr>
        <w:t>st</w:t>
      </w:r>
      <w:r w:rsidRPr="00AA018C">
        <w:rPr>
          <w:lang w:val="en-GB"/>
        </w:rPr>
        <w:t xml:space="preserve"> Century AD (I7) </w:t>
      </w:r>
    </w:p>
    <w:p w:rsidR="00F416A9" w:rsidRDefault="00F416A9" w:rsidP="00F416A9">
      <w:pPr>
        <w:pStyle w:val="Heading3"/>
      </w:pPr>
      <w:r>
        <w:t>I2 Belief</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Subclass of: </w:t>
      </w:r>
      <w:r>
        <w:rPr>
          <w:rFonts w:ascii="Times New Roman" w:hAnsi="Times New Roman" w:cs="Times New Roman"/>
          <w:sz w:val="20"/>
          <w:szCs w:val="20"/>
        </w:rPr>
        <w:tab/>
      </w:r>
      <w:r w:rsidRPr="00782C9B">
        <w:rPr>
          <w:rFonts w:ascii="Times New Roman" w:hAnsi="Times New Roman" w:cs="Times New Roman"/>
          <w:sz w:val="20"/>
          <w:szCs w:val="20"/>
        </w:rPr>
        <w:t>I8 Conviction</w:t>
      </w:r>
      <w:r>
        <w:rPr>
          <w:rFonts w:ascii="Times New Roman" w:hAnsi="Times New Roman" w:cs="Times New Roman"/>
          <w:sz w:val="20"/>
          <w:szCs w:val="20"/>
        </w:rPr>
        <w:t xml:space="preserve"> </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Superclass of</w:t>
      </w:r>
      <w:r>
        <w:rPr>
          <w:rFonts w:ascii="Times New Roman" w:hAnsi="Times New Roman" w:cs="Times New Roman"/>
          <w:sz w:val="20"/>
          <w:szCs w:val="20"/>
        </w:rPr>
        <w:tab/>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Scope note:</w:t>
      </w:r>
      <w:r>
        <w:rPr>
          <w:rFonts w:ascii="Times New Roman" w:hAnsi="Times New Roman" w:cs="Times New Roman"/>
          <w:sz w:val="20"/>
          <w:szCs w:val="20"/>
        </w:rPr>
        <w:tab/>
        <w:t xml:space="preserve">This class comprises the notion that the associated I4 Proposition Set </w:t>
      </w:r>
      <w:proofErr w:type="gramStart"/>
      <w:r>
        <w:rPr>
          <w:rFonts w:ascii="Times New Roman" w:hAnsi="Times New Roman" w:cs="Times New Roman"/>
          <w:sz w:val="20"/>
          <w:szCs w:val="20"/>
        </w:rPr>
        <w:t>is held</w:t>
      </w:r>
      <w:proofErr w:type="gramEnd"/>
      <w:r>
        <w:rPr>
          <w:rFonts w:ascii="Times New Roman" w:hAnsi="Times New Roman" w:cs="Times New Roman"/>
          <w:sz w:val="20"/>
          <w:szCs w:val="20"/>
        </w:rPr>
        <w:t xml:space="preserve"> to have a particular I6 Belief Value by a particular E39 Actor. This can be understood as the </w:t>
      </w:r>
      <w:proofErr w:type="gramStart"/>
      <w:r>
        <w:rPr>
          <w:rFonts w:ascii="Times New Roman" w:hAnsi="Times New Roman" w:cs="Times New Roman"/>
          <w:sz w:val="20"/>
          <w:szCs w:val="20"/>
        </w:rPr>
        <w:t>period of time</w:t>
      </w:r>
      <w:proofErr w:type="gramEnd"/>
      <w:r>
        <w:rPr>
          <w:rFonts w:ascii="Times New Roman" w:hAnsi="Times New Roman" w:cs="Times New Roman"/>
          <w:sz w:val="20"/>
          <w:szCs w:val="20"/>
        </w:rPr>
        <w:t xml:space="preserve"> that an individual or group holds a particular set of propositions to be true, false or somewhere in between.</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Properties:           </w:t>
      </w:r>
      <w:hyperlink r:id="rId13" w:anchor="_J4_that_(is" w:history="1">
        <w:r>
          <w:rPr>
            <w:rStyle w:val="Hyperlink"/>
            <w:rFonts w:ascii="Times New Roman" w:hAnsi="Times New Roman" w:cs="Times New Roman"/>
            <w:sz w:val="20"/>
            <w:szCs w:val="20"/>
          </w:rPr>
          <w:t xml:space="preserve">J4 </w:t>
        </w:r>
      </w:hyperlink>
      <w:r>
        <w:rPr>
          <w:rFonts w:ascii="Times New Roman" w:hAnsi="Times New Roman" w:cs="Times New Roman"/>
          <w:sz w:val="20"/>
          <w:szCs w:val="20"/>
        </w:rPr>
        <w:t xml:space="preserve">that (is subject </w:t>
      </w:r>
      <w:proofErr w:type="gramStart"/>
      <w:r>
        <w:rPr>
          <w:rFonts w:ascii="Times New Roman" w:hAnsi="Times New Roman" w:cs="Times New Roman"/>
          <w:sz w:val="20"/>
          <w:szCs w:val="20"/>
        </w:rPr>
        <w:t>of):</w:t>
      </w:r>
      <w:proofErr w:type="gramEnd"/>
      <w:r>
        <w:rPr>
          <w:rFonts w:ascii="Times New Roman" w:hAnsi="Times New Roman" w:cs="Times New Roman"/>
          <w:sz w:val="20"/>
          <w:szCs w:val="20"/>
        </w:rPr>
        <w:t xml:space="preserve"> </w:t>
      </w:r>
      <w:hyperlink r:id="rId14" w:anchor="_S4_Observation" w:history="1">
        <w:r>
          <w:rPr>
            <w:rStyle w:val="Hyperlink"/>
            <w:rFonts w:ascii="Times New Roman" w:hAnsi="Times New Roman" w:cs="Times New Roman"/>
            <w:sz w:val="20"/>
            <w:szCs w:val="20"/>
          </w:rPr>
          <w:t xml:space="preserve">I4 </w:t>
        </w:r>
      </w:hyperlink>
      <w:r>
        <w:rPr>
          <w:rFonts w:ascii="Times New Roman" w:hAnsi="Times New Roman" w:cs="Times New Roman"/>
          <w:sz w:val="20"/>
          <w:szCs w:val="20"/>
        </w:rPr>
        <w:t>Proposition Set</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hyperlink r:id="rId15" w:anchor="_J5_holds_to" w:history="1">
        <w:r>
          <w:rPr>
            <w:rStyle w:val="Hyperlink"/>
            <w:rFonts w:ascii="Times New Roman" w:hAnsi="Times New Roman" w:cs="Times New Roman"/>
            <w:sz w:val="20"/>
            <w:szCs w:val="20"/>
          </w:rPr>
          <w:t xml:space="preserve">J5 </w:t>
        </w:r>
      </w:hyperlink>
      <w:r>
        <w:rPr>
          <w:rFonts w:ascii="Times New Roman" w:hAnsi="Times New Roman" w:cs="Times New Roman"/>
          <w:sz w:val="20"/>
          <w:szCs w:val="20"/>
        </w:rPr>
        <w:t xml:space="preserve">holds to </w:t>
      </w:r>
      <w:proofErr w:type="gramStart"/>
      <w:r>
        <w:rPr>
          <w:rFonts w:ascii="Times New Roman" w:hAnsi="Times New Roman" w:cs="Times New Roman"/>
          <w:sz w:val="20"/>
          <w:szCs w:val="20"/>
        </w:rPr>
        <w:t>be:</w:t>
      </w:r>
      <w:proofErr w:type="gramEnd"/>
      <w:r>
        <w:rPr>
          <w:rFonts w:ascii="Times New Roman" w:hAnsi="Times New Roman" w:cs="Times New Roman"/>
          <w:sz w:val="20"/>
          <w:szCs w:val="20"/>
        </w:rPr>
        <w:t xml:space="preserve"> </w:t>
      </w:r>
      <w:hyperlink r:id="rId16" w:anchor="_I6_Belief_Value" w:history="1">
        <w:r>
          <w:rPr>
            <w:rStyle w:val="Hyperlink"/>
            <w:rFonts w:ascii="Times New Roman" w:hAnsi="Times New Roman" w:cs="Times New Roman"/>
            <w:sz w:val="20"/>
            <w:szCs w:val="20"/>
          </w:rPr>
          <w:t xml:space="preserve">I6 </w:t>
        </w:r>
      </w:hyperlink>
      <w:r>
        <w:rPr>
          <w:rFonts w:ascii="Times New Roman" w:hAnsi="Times New Roman" w:cs="Times New Roman"/>
          <w:sz w:val="20"/>
          <w:szCs w:val="20"/>
        </w:rPr>
        <w:t>Belief Value</w:t>
      </w:r>
    </w:p>
    <w:p w:rsidR="00F416A9" w:rsidRDefault="00F416A9" w:rsidP="00F416A9">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Examples: </w:t>
      </w:r>
      <w:r>
        <w:rPr>
          <w:rFonts w:ascii="Times New Roman" w:hAnsi="Times New Roman" w:cs="Times New Roman"/>
          <w:sz w:val="20"/>
          <w:szCs w:val="20"/>
        </w:rPr>
        <w:tab/>
      </w:r>
    </w:p>
    <w:p w:rsidR="00F416A9"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Pr>
          <w:rFonts w:ascii="Times New Roman" w:hAnsi="Times New Roman" w:cs="Times New Roman"/>
        </w:rPr>
        <w:t xml:space="preserve">My belief that </w:t>
      </w:r>
      <w:proofErr w:type="spellStart"/>
      <w:r>
        <w:rPr>
          <w:rFonts w:ascii="Times New Roman" w:hAnsi="Times New Roman" w:cs="Times New Roman"/>
        </w:rPr>
        <w:t>Dragendorff</w:t>
      </w:r>
      <w:proofErr w:type="spellEnd"/>
      <w:r>
        <w:rPr>
          <w:rFonts w:ascii="Times New Roman" w:hAnsi="Times New Roman" w:cs="Times New Roman"/>
        </w:rPr>
        <w:t xml:space="preserve"> type 29 bowls are from the 1st Century AD</w:t>
      </w:r>
    </w:p>
    <w:p w:rsidR="00F416A9"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proofErr w:type="spellStart"/>
      <w:r>
        <w:rPr>
          <w:rFonts w:ascii="Times New Roman" w:hAnsi="Times New Roman" w:cs="Times New Roman"/>
        </w:rPr>
        <w:t>Dragendorff’s</w:t>
      </w:r>
      <w:proofErr w:type="spellEnd"/>
      <w:r>
        <w:rPr>
          <w:rFonts w:ascii="Times New Roman" w:hAnsi="Times New Roman" w:cs="Times New Roman"/>
        </w:rPr>
        <w:t xml:space="preserve"> belief that type 29 bowls are from the 1st Century AD</w:t>
      </w:r>
    </w:p>
    <w:p w:rsidR="00F416A9" w:rsidRDefault="00F416A9" w:rsidP="00F416A9">
      <w:pPr>
        <w:widowControl w:val="0"/>
        <w:autoSpaceDE w:val="0"/>
        <w:autoSpaceDN w:val="0"/>
        <w:spacing w:before="240" w:after="0"/>
        <w:rPr>
          <w:rFonts w:ascii="Times New Roman" w:hAnsi="Times New Roman" w:cs="Times New Roman"/>
          <w:sz w:val="20"/>
          <w:szCs w:val="20"/>
        </w:rPr>
      </w:pPr>
      <w:r>
        <w:rPr>
          <w:rFonts w:ascii="Times New Roman" w:hAnsi="Times New Roman" w:cs="Times New Roman"/>
          <w:sz w:val="20"/>
          <w:szCs w:val="20"/>
        </w:rPr>
        <w:t xml:space="preserve">In First Order Logic: </w:t>
      </w:r>
    </w:p>
    <w:p w:rsidR="00F416A9" w:rsidRDefault="00F416A9" w:rsidP="00F416A9">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I2(x) </w:t>
      </w:r>
      <w:r>
        <w:rPr>
          <w:rFonts w:ascii="Cambria Math" w:hAnsi="Cambria Math" w:cs="Cambria Math"/>
          <w:sz w:val="20"/>
          <w:szCs w:val="20"/>
        </w:rPr>
        <w:t>⊃</w:t>
      </w:r>
      <w:r>
        <w:rPr>
          <w:rFonts w:ascii="Times New Roman" w:hAnsi="Times New Roman" w:cs="Times New Roman"/>
          <w:sz w:val="20"/>
          <w:szCs w:val="20"/>
        </w:rPr>
        <w:t xml:space="preserve"> I8(x)</w:t>
      </w:r>
    </w:p>
    <w:p w:rsidR="00F416A9" w:rsidRDefault="00F416A9" w:rsidP="00F416A9">
      <w:pPr>
        <w:pStyle w:val="Heading3"/>
        <w:rPr>
          <w:sz w:val="22"/>
          <w:szCs w:val="22"/>
        </w:rPr>
      </w:pPr>
      <w:bookmarkStart w:id="0" w:name="_S3_Sample_Taking"/>
      <w:bookmarkStart w:id="1" w:name="_S3_Measurement_by"/>
      <w:bookmarkStart w:id="2" w:name="_I3_Inference_Logic"/>
      <w:bookmarkStart w:id="3" w:name="_S4_Observation"/>
      <w:bookmarkStart w:id="4" w:name="_I4_Proposition_Set"/>
      <w:bookmarkStart w:id="5" w:name="_S5_Inference_Making"/>
      <w:bookmarkStart w:id="6" w:name="_I5_Inference_Making"/>
      <w:bookmarkStart w:id="7" w:name="_Toc341792900"/>
      <w:bookmarkStart w:id="8" w:name="_Toc400004817"/>
      <w:bookmarkEnd w:id="0"/>
      <w:bookmarkEnd w:id="1"/>
      <w:bookmarkEnd w:id="2"/>
      <w:bookmarkEnd w:id="3"/>
      <w:bookmarkEnd w:id="4"/>
      <w:bookmarkEnd w:id="5"/>
      <w:bookmarkEnd w:id="6"/>
      <w:r>
        <w:t>I5 Inference Making</w:t>
      </w:r>
      <w:bookmarkEnd w:id="7"/>
      <w:bookmarkEnd w:id="8"/>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Subclass of: </w:t>
      </w:r>
      <w:r>
        <w:rPr>
          <w:rFonts w:ascii="Times New Roman" w:hAnsi="Times New Roman" w:cs="Times New Roman"/>
          <w:sz w:val="20"/>
          <w:szCs w:val="20"/>
        </w:rPr>
        <w:tab/>
      </w:r>
      <w:hyperlink r:id="rId17" w:anchor="_S1_Matter_Removal" w:history="1">
        <w:r>
          <w:rPr>
            <w:rStyle w:val="Hyperlink"/>
            <w:rFonts w:ascii="Times New Roman" w:hAnsi="Times New Roman" w:cs="Times New Roman"/>
            <w:sz w:val="20"/>
            <w:szCs w:val="20"/>
          </w:rPr>
          <w:t xml:space="preserve">I1 </w:t>
        </w:r>
      </w:hyperlink>
      <w:r>
        <w:rPr>
          <w:rFonts w:ascii="Times New Roman" w:hAnsi="Times New Roman" w:cs="Times New Roman"/>
          <w:sz w:val="20"/>
          <w:szCs w:val="20"/>
        </w:rPr>
        <w:t>Argumentation</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Superclass of:</w:t>
      </w:r>
      <w:r>
        <w:rPr>
          <w:rFonts w:ascii="Times New Roman" w:hAnsi="Times New Roman" w:cs="Times New Roman"/>
          <w:sz w:val="20"/>
          <w:szCs w:val="20"/>
        </w:rPr>
        <w:tab/>
      </w:r>
      <w:hyperlink r:id="rId18" w:anchor="_S6_Data_Evaluation" w:history="1">
        <w:r>
          <w:rPr>
            <w:rStyle w:val="Hyperlink"/>
            <w:rFonts w:ascii="Times New Roman" w:hAnsi="Times New Roman" w:cs="Times New Roman"/>
            <w:sz w:val="20"/>
            <w:szCs w:val="20"/>
          </w:rPr>
          <w:t xml:space="preserve">S6 </w:t>
        </w:r>
      </w:hyperlink>
      <w:r>
        <w:rPr>
          <w:rFonts w:ascii="Times New Roman" w:hAnsi="Times New Roman" w:cs="Times New Roman"/>
          <w:sz w:val="20"/>
          <w:szCs w:val="20"/>
        </w:rPr>
        <w:t>Data Evaluation</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hyperlink r:id="rId19" w:anchor="_S7_Simulation_Prediction" w:history="1">
        <w:r>
          <w:rPr>
            <w:rStyle w:val="Hyperlink"/>
            <w:rFonts w:ascii="Times New Roman" w:hAnsi="Times New Roman" w:cs="Times New Roman"/>
            <w:sz w:val="20"/>
            <w:szCs w:val="20"/>
          </w:rPr>
          <w:t xml:space="preserve">S7 </w:t>
        </w:r>
      </w:hyperlink>
      <w:r>
        <w:rPr>
          <w:rFonts w:ascii="Times New Roman" w:hAnsi="Times New Roman" w:cs="Times New Roman"/>
          <w:sz w:val="20"/>
          <w:szCs w:val="20"/>
        </w:rPr>
        <w:t>Simulation or Prediction</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hyperlink r:id="rId20" w:anchor="_S8_Categorical_Hypothesis" w:history="1">
        <w:r>
          <w:rPr>
            <w:rStyle w:val="Hyperlink"/>
            <w:rFonts w:ascii="Times New Roman" w:hAnsi="Times New Roman" w:cs="Times New Roman"/>
            <w:sz w:val="20"/>
            <w:szCs w:val="20"/>
          </w:rPr>
          <w:t xml:space="preserve">S8 </w:t>
        </w:r>
      </w:hyperlink>
      <w:r>
        <w:rPr>
          <w:rFonts w:ascii="Times New Roman" w:hAnsi="Times New Roman" w:cs="Times New Roman"/>
          <w:sz w:val="20"/>
          <w:szCs w:val="20"/>
        </w:rPr>
        <w:t>Categorical Hypothesis Building</w:t>
      </w:r>
    </w:p>
    <w:p w:rsidR="00F416A9" w:rsidRDefault="00F416A9" w:rsidP="00F416A9">
      <w:pPr>
        <w:widowControl w:val="0"/>
        <w:autoSpaceDE w:val="0"/>
        <w:autoSpaceDN w:val="0"/>
        <w:ind w:left="1418" w:hanging="1418"/>
        <w:rPr>
          <w:rFonts w:ascii="Times New Roman" w:hAnsi="Times New Roman" w:cs="Times New Roman"/>
          <w:sz w:val="20"/>
          <w:szCs w:val="20"/>
        </w:rPr>
      </w:pPr>
      <w:r>
        <w:rPr>
          <w:rFonts w:ascii="Times New Roman" w:hAnsi="Times New Roman" w:cs="Times New Roman"/>
          <w:sz w:val="20"/>
          <w:szCs w:val="20"/>
        </w:rPr>
        <w:t xml:space="preserve">Equivalent to </w:t>
      </w:r>
      <w:hyperlink r:id="rId21" w:anchor="_S5_Inference_Making_1" w:history="1">
        <w:r>
          <w:rPr>
            <w:rStyle w:val="Hyperlink"/>
            <w:rFonts w:ascii="Times New Roman" w:hAnsi="Times New Roman" w:cs="Times New Roman"/>
            <w:sz w:val="20"/>
            <w:szCs w:val="20"/>
          </w:rPr>
          <w:t xml:space="preserve">S5 </w:t>
        </w:r>
      </w:hyperlink>
      <w:r>
        <w:rPr>
          <w:rFonts w:ascii="Times New Roman" w:hAnsi="Times New Roman" w:cs="Times New Roman"/>
          <w:sz w:val="20"/>
          <w:szCs w:val="20"/>
        </w:rPr>
        <w:t>Inference Making</w:t>
      </w:r>
    </w:p>
    <w:p w:rsidR="00F416A9" w:rsidRDefault="00F416A9" w:rsidP="00F416A9">
      <w:pPr>
        <w:widowControl w:val="0"/>
        <w:autoSpaceDE w:val="0"/>
        <w:autoSpaceDN w:val="0"/>
        <w:ind w:left="1418" w:hanging="1418"/>
        <w:rPr>
          <w:rFonts w:ascii="Times New Roman" w:hAnsi="Times New Roman" w:cs="Times New Roman"/>
          <w:sz w:val="20"/>
          <w:szCs w:val="20"/>
        </w:rPr>
      </w:pPr>
      <w:r>
        <w:rPr>
          <w:rFonts w:ascii="Times New Roman" w:hAnsi="Times New Roman" w:cs="Times New Roman"/>
          <w:sz w:val="20"/>
          <w:szCs w:val="20"/>
        </w:rPr>
        <w:t>Scope note:</w:t>
      </w:r>
      <w:r>
        <w:rPr>
          <w:rFonts w:ascii="Times New Roman" w:hAnsi="Times New Roman" w:cs="Times New Roman"/>
          <w:sz w:val="20"/>
          <w:szCs w:val="20"/>
        </w:rPr>
        <w:tab/>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rsidR="00F416A9" w:rsidRDefault="00F416A9" w:rsidP="00F416A9">
      <w:pPr>
        <w:widowControl w:val="0"/>
        <w:autoSpaceDE w:val="0"/>
        <w:autoSpaceDN w:val="0"/>
        <w:ind w:left="1418" w:hanging="1418"/>
        <w:rPr>
          <w:rFonts w:ascii="Times New Roman" w:hAnsi="Times New Roman" w:cs="Times New Roman"/>
          <w:sz w:val="20"/>
          <w:szCs w:val="20"/>
        </w:rPr>
      </w:pPr>
      <w:r>
        <w:rPr>
          <w:rFonts w:ascii="Times New Roman" w:hAnsi="Times New Roman" w:cs="Times New Roman"/>
          <w:sz w:val="20"/>
          <w:szCs w:val="20"/>
        </w:rPr>
        <w:tab/>
        <w:t xml:space="preserve">It </w:t>
      </w:r>
      <w:proofErr w:type="gramStart"/>
      <w:r>
        <w:rPr>
          <w:rFonts w:ascii="Times New Roman" w:hAnsi="Times New Roman" w:cs="Times New Roman"/>
          <w:sz w:val="20"/>
          <w:szCs w:val="20"/>
        </w:rPr>
        <w:t>is characterized</w:t>
      </w:r>
      <w:proofErr w:type="gramEnd"/>
      <w:r>
        <w:rPr>
          <w:rFonts w:ascii="Times New Roman" w:hAnsi="Times New Roman" w:cs="Times New Roman"/>
          <w:sz w:val="20"/>
          <w:szCs w:val="20"/>
        </w:rPr>
        <w:t xml:space="preserve"> by the use of an existing I2 Belief as the premise that together with a set of I3 Inference Logic draws a further I2 Belief as a conclusion.</w:t>
      </w:r>
    </w:p>
    <w:p w:rsidR="00F416A9" w:rsidRDefault="00F416A9" w:rsidP="00F416A9">
      <w:pPr>
        <w:widowControl w:val="0"/>
        <w:autoSpaceDE w:val="0"/>
        <w:autoSpaceDN w:val="0"/>
        <w:ind w:left="1418" w:hanging="1418"/>
        <w:rPr>
          <w:rFonts w:ascii="Times New Roman" w:hAnsi="Times New Roman" w:cs="Times New Roman"/>
          <w:sz w:val="20"/>
          <w:szCs w:val="20"/>
        </w:rPr>
      </w:pPr>
      <w:r>
        <w:rPr>
          <w:rFonts w:ascii="Times New Roman" w:hAnsi="Times New Roman" w:cs="Times New Roman"/>
          <w:sz w:val="20"/>
          <w:szCs w:val="20"/>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w:t>
      </w:r>
      <w:proofErr w:type="gramStart"/>
      <w:r>
        <w:rPr>
          <w:rFonts w:ascii="Times New Roman" w:hAnsi="Times New Roman" w:cs="Times New Roman"/>
          <w:sz w:val="20"/>
          <w:szCs w:val="20"/>
        </w:rPr>
        <w:t>is not intended</w:t>
      </w:r>
      <w:proofErr w:type="gramEnd"/>
      <w:r>
        <w:rPr>
          <w:rFonts w:ascii="Times New Roman" w:hAnsi="Times New Roman" w:cs="Times New Roman"/>
          <w:sz w:val="20"/>
          <w:szCs w:val="20"/>
        </w:rPr>
        <w:t xml:space="preserve">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w:t>
      </w:r>
      <w:proofErr w:type="gramStart"/>
      <w:r>
        <w:rPr>
          <w:rFonts w:ascii="Times New Roman" w:hAnsi="Times New Roman" w:cs="Times New Roman"/>
          <w:sz w:val="20"/>
          <w:szCs w:val="20"/>
        </w:rPr>
        <w:t>are also regarded</w:t>
      </w:r>
      <w:proofErr w:type="gramEnd"/>
      <w:r>
        <w:rPr>
          <w:rFonts w:ascii="Times New Roman" w:hAnsi="Times New Roman" w:cs="Times New Roman"/>
          <w:sz w:val="20"/>
          <w:szCs w:val="20"/>
        </w:rPr>
        <w:t xml:space="preserve"> as kinds of inference logic.</w:t>
      </w:r>
    </w:p>
    <w:p w:rsidR="00F416A9" w:rsidRDefault="00F416A9" w:rsidP="00F416A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Properties:</w:t>
      </w:r>
      <w:r>
        <w:rPr>
          <w:rFonts w:ascii="Times New Roman" w:hAnsi="Times New Roman" w:cs="Times New Roman"/>
          <w:sz w:val="20"/>
          <w:szCs w:val="20"/>
        </w:rPr>
        <w:tab/>
      </w:r>
      <w:hyperlink r:id="rId22" w:anchor="_J1_used_as" w:history="1">
        <w:r w:rsidRPr="00B7542A">
          <w:rPr>
            <w:rStyle w:val="Hyperlink"/>
            <w:rFonts w:ascii="Times New Roman" w:hAnsi="Times New Roman" w:cs="Times New Roman"/>
            <w:sz w:val="20"/>
            <w:szCs w:val="20"/>
          </w:rPr>
          <w:t xml:space="preserve">J1 </w:t>
        </w:r>
      </w:hyperlink>
      <w:r w:rsidRPr="00B7542A">
        <w:rPr>
          <w:rFonts w:ascii="Times New Roman" w:hAnsi="Times New Roman" w:cs="Times New Roman"/>
          <w:sz w:val="20"/>
          <w:szCs w:val="20"/>
        </w:rPr>
        <w:t xml:space="preserve">used as premise </w:t>
      </w:r>
      <w:r w:rsidRPr="00B7542A">
        <w:rPr>
          <w:rFonts w:ascii="Times New Roman" w:hAnsi="Times New Roman" w:cs="Times New Roman"/>
          <w:bCs/>
          <w:iCs/>
          <w:sz w:val="20"/>
          <w:szCs w:val="20"/>
        </w:rPr>
        <w:t xml:space="preserve">(was premise </w:t>
      </w:r>
      <w:proofErr w:type="gramStart"/>
      <w:r w:rsidRPr="00B7542A">
        <w:rPr>
          <w:rFonts w:ascii="Times New Roman" w:hAnsi="Times New Roman" w:cs="Times New Roman"/>
          <w:bCs/>
          <w:iCs/>
          <w:sz w:val="20"/>
          <w:szCs w:val="20"/>
        </w:rPr>
        <w:t>for)</w:t>
      </w:r>
      <w:r w:rsidRPr="00B7542A">
        <w:rPr>
          <w:rFonts w:ascii="Times New Roman" w:hAnsi="Times New Roman" w:cs="Times New Roman"/>
          <w:sz w:val="20"/>
          <w:szCs w:val="20"/>
        </w:rPr>
        <w:t>:</w:t>
      </w:r>
      <w:proofErr w:type="gramEnd"/>
      <w:r w:rsidRPr="00B7542A">
        <w:rPr>
          <w:rFonts w:ascii="Times New Roman" w:hAnsi="Times New Roman" w:cs="Times New Roman"/>
          <w:sz w:val="20"/>
          <w:szCs w:val="20"/>
        </w:rPr>
        <w:t xml:space="preserve"> </w:t>
      </w:r>
      <w:hyperlink r:id="rId23" w:anchor="_S2_Sample_Taking" w:history="1">
        <w:r w:rsidRPr="00B7542A">
          <w:rPr>
            <w:rStyle w:val="Hyperlink"/>
            <w:rFonts w:ascii="Times New Roman" w:hAnsi="Times New Roman" w:cs="Times New Roman"/>
            <w:sz w:val="20"/>
            <w:szCs w:val="20"/>
          </w:rPr>
          <w:t xml:space="preserve">I8 </w:t>
        </w:r>
      </w:hyperlink>
      <w:r w:rsidRPr="00B7542A">
        <w:rPr>
          <w:rFonts w:ascii="Times New Roman" w:hAnsi="Times New Roman" w:cs="Times New Roman"/>
          <w:sz w:val="20"/>
          <w:szCs w:val="20"/>
        </w:rPr>
        <w:t>Conviction</w:t>
      </w:r>
    </w:p>
    <w:p w:rsidR="00F416A9" w:rsidRDefault="00603206" w:rsidP="00F416A9">
      <w:pPr>
        <w:widowControl w:val="0"/>
        <w:autoSpaceDE w:val="0"/>
        <w:autoSpaceDN w:val="0"/>
        <w:ind w:left="1440"/>
        <w:rPr>
          <w:rFonts w:ascii="Times New Roman" w:hAnsi="Times New Roman" w:cs="Times New Roman"/>
          <w:sz w:val="20"/>
          <w:szCs w:val="20"/>
        </w:rPr>
      </w:pPr>
      <w:hyperlink r:id="rId24" w:anchor="_J3_applies_(was" w:history="1">
        <w:r w:rsidR="00F416A9">
          <w:rPr>
            <w:rStyle w:val="Hyperlink"/>
            <w:rFonts w:ascii="Times New Roman" w:hAnsi="Times New Roman" w:cs="Times New Roman"/>
            <w:sz w:val="20"/>
            <w:szCs w:val="20"/>
          </w:rPr>
          <w:t xml:space="preserve">J3 </w:t>
        </w:r>
      </w:hyperlink>
      <w:r w:rsidR="00F416A9">
        <w:rPr>
          <w:rFonts w:ascii="Times New Roman" w:hAnsi="Times New Roman" w:cs="Times New Roman"/>
          <w:sz w:val="20"/>
          <w:szCs w:val="20"/>
        </w:rPr>
        <w:t>applies (</w:t>
      </w:r>
      <w:proofErr w:type="gramStart"/>
      <w:r w:rsidR="00F416A9">
        <w:rPr>
          <w:rFonts w:ascii="Times New Roman" w:hAnsi="Times New Roman" w:cs="Times New Roman"/>
          <w:sz w:val="20"/>
          <w:szCs w:val="20"/>
        </w:rPr>
        <w:t>was applied</w:t>
      </w:r>
      <w:proofErr w:type="gramEnd"/>
      <w:r w:rsidR="00F416A9">
        <w:rPr>
          <w:rFonts w:ascii="Times New Roman" w:hAnsi="Times New Roman" w:cs="Times New Roman"/>
          <w:sz w:val="20"/>
          <w:szCs w:val="20"/>
        </w:rPr>
        <w:t xml:space="preserve"> by):  </w:t>
      </w:r>
      <w:hyperlink r:id="rId25" w:anchor="_S3_Sample_Taking" w:history="1">
        <w:r w:rsidR="00F416A9">
          <w:rPr>
            <w:rStyle w:val="Hyperlink"/>
            <w:rFonts w:ascii="Times New Roman" w:hAnsi="Times New Roman" w:cs="Times New Roman"/>
            <w:sz w:val="20"/>
            <w:szCs w:val="20"/>
          </w:rPr>
          <w:t xml:space="preserve">I3 </w:t>
        </w:r>
      </w:hyperlink>
      <w:r w:rsidR="00F416A9">
        <w:rPr>
          <w:rFonts w:ascii="Times New Roman" w:hAnsi="Times New Roman" w:cs="Times New Roman"/>
          <w:sz w:val="20"/>
          <w:szCs w:val="20"/>
        </w:rPr>
        <w:t>Inference Logic</w:t>
      </w:r>
    </w:p>
    <w:p w:rsidR="00F416A9" w:rsidRDefault="00F416A9" w:rsidP="00F416A9">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Examples:</w:t>
      </w:r>
      <w:r>
        <w:rPr>
          <w:rFonts w:ascii="Times New Roman" w:hAnsi="Times New Roman" w:cs="Times New Roman"/>
          <w:sz w:val="20"/>
          <w:szCs w:val="20"/>
        </w:rPr>
        <w:tab/>
      </w:r>
    </w:p>
    <w:p w:rsidR="00F416A9"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Pr>
          <w:rFonts w:ascii="Times New Roman" w:hAnsi="Times New Roman" w:cs="Times New Roman"/>
        </w:rPr>
        <w:t>My classification and dating of this bowl</w:t>
      </w:r>
    </w:p>
    <w:p w:rsidR="00F416A9" w:rsidRDefault="00F416A9" w:rsidP="00F416A9">
      <w:pPr>
        <w:widowControl w:val="0"/>
        <w:autoSpaceDE w:val="0"/>
        <w:autoSpaceDN w:val="0"/>
        <w:spacing w:before="240" w:after="0"/>
        <w:rPr>
          <w:rFonts w:ascii="Times New Roman" w:hAnsi="Times New Roman" w:cs="Times New Roman"/>
          <w:sz w:val="20"/>
          <w:szCs w:val="20"/>
        </w:rPr>
      </w:pPr>
      <w:r>
        <w:rPr>
          <w:rFonts w:ascii="Times New Roman" w:hAnsi="Times New Roman" w:cs="Times New Roman"/>
          <w:sz w:val="20"/>
          <w:szCs w:val="20"/>
        </w:rPr>
        <w:t xml:space="preserve">In First Order Logic: </w:t>
      </w:r>
    </w:p>
    <w:p w:rsidR="00F416A9" w:rsidRDefault="00F416A9" w:rsidP="00F416A9">
      <w:pPr>
        <w:widowControl w:val="0"/>
        <w:autoSpaceDE w:val="0"/>
        <w:autoSpaceDN w:val="0"/>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I5(x) </w:t>
      </w:r>
      <w:r>
        <w:rPr>
          <w:rFonts w:ascii="Cambria Math" w:hAnsi="Cambria Math" w:cs="Cambria Math"/>
          <w:sz w:val="20"/>
          <w:szCs w:val="20"/>
        </w:rPr>
        <w:t>⊃</w:t>
      </w:r>
      <w:r>
        <w:rPr>
          <w:rFonts w:ascii="Times New Roman" w:hAnsi="Times New Roman" w:cs="Times New Roman"/>
          <w:sz w:val="20"/>
          <w:szCs w:val="20"/>
        </w:rPr>
        <w:t xml:space="preserve"> I1(x)</w:t>
      </w:r>
    </w:p>
    <w:p w:rsidR="00F416A9" w:rsidRDefault="00F416A9" w:rsidP="00CC0136">
      <w:pPr>
        <w:pStyle w:val="Heading3"/>
      </w:pPr>
    </w:p>
    <w:p w:rsidR="00CC0136" w:rsidRDefault="00CC0136" w:rsidP="00CC0136">
      <w:pPr>
        <w:pStyle w:val="Heading3"/>
      </w:pPr>
      <w:r>
        <w:t xml:space="preserve">I8 Conviction: </w:t>
      </w:r>
    </w:p>
    <w:p w:rsidR="00CC0136" w:rsidRPr="00AA018C" w:rsidRDefault="00CC0136" w:rsidP="00CC0136">
      <w:pPr>
        <w:spacing w:after="0"/>
      </w:pPr>
      <w:r w:rsidRPr="00AA018C">
        <w:t xml:space="preserve">Subclass of: </w:t>
      </w:r>
      <w:r w:rsidRPr="00AA018C">
        <w:tab/>
        <w:t>E2 Temporal Entity</w:t>
      </w:r>
    </w:p>
    <w:p w:rsidR="00CC0136" w:rsidRPr="00AA018C" w:rsidRDefault="00CC0136" w:rsidP="00CC0136">
      <w:pPr>
        <w:spacing w:after="0"/>
      </w:pPr>
      <w:r w:rsidRPr="00AA018C">
        <w:t>Superclass of:</w:t>
      </w:r>
      <w:r w:rsidRPr="00AA018C">
        <w:tab/>
        <w:t>I2 Belief</w:t>
      </w:r>
    </w:p>
    <w:p w:rsidR="00CC0136" w:rsidRPr="00AA018C" w:rsidRDefault="00CC0136" w:rsidP="00CC0136">
      <w:pPr>
        <w:spacing w:after="0"/>
      </w:pPr>
      <w:r w:rsidRPr="00AA018C">
        <w:tab/>
      </w:r>
      <w:r w:rsidRPr="00AA018C">
        <w:tab/>
        <w:t xml:space="preserve">I9 Citation </w:t>
      </w:r>
    </w:p>
    <w:p w:rsidR="00CC0136" w:rsidRPr="00AA018C" w:rsidRDefault="00CC0136" w:rsidP="00CC0136">
      <w:pPr>
        <w:ind w:left="1440" w:hanging="1440"/>
      </w:pPr>
      <w:r w:rsidRPr="00AA018C">
        <w:t>Scope note:</w:t>
      </w:r>
      <w:r w:rsidRPr="00AA018C">
        <w:tab/>
        <w:t xml:space="preserve">This class comprises convictions by individuals or groups about the truth or not of some state of affairs. </w:t>
      </w:r>
    </w:p>
    <w:p w:rsidR="00CC0136" w:rsidRPr="00AA018C" w:rsidRDefault="00CC0136" w:rsidP="00CC0136">
      <w:pPr>
        <w:spacing w:after="0"/>
      </w:pPr>
      <w:r w:rsidRPr="00AA018C">
        <w:t>Examples:</w:t>
      </w:r>
      <w:r w:rsidRPr="00AA018C">
        <w:tab/>
      </w:r>
    </w:p>
    <w:p w:rsidR="00CC0136" w:rsidRPr="00AA018C" w:rsidRDefault="00CC0136" w:rsidP="00CC0136">
      <w:pPr>
        <w:numPr>
          <w:ilvl w:val="0"/>
          <w:numId w:val="1"/>
        </w:numPr>
        <w:spacing w:after="0"/>
      </w:pPr>
      <w:r w:rsidRPr="00AA018C">
        <w:t xml:space="preserve">My belief that Gaius Suetonius </w:t>
      </w:r>
      <w:proofErr w:type="spellStart"/>
      <w:r w:rsidRPr="00AA018C">
        <w:t>Tranquillus</w:t>
      </w:r>
      <w:proofErr w:type="spellEnd"/>
      <w:r w:rsidRPr="00AA018C">
        <w:t xml:space="preserve"> was deliberately lying about Nero.</w:t>
      </w:r>
    </w:p>
    <w:p w:rsidR="00CC0136" w:rsidRPr="00AA018C" w:rsidRDefault="00CC0136" w:rsidP="00CC0136">
      <w:pPr>
        <w:spacing w:after="0"/>
      </w:pPr>
      <w:r w:rsidRPr="00AA018C">
        <w:t xml:space="preserve">In First Order Logic: </w:t>
      </w:r>
    </w:p>
    <w:p w:rsidR="00CC0136" w:rsidRPr="00AA018C" w:rsidRDefault="00CC0136" w:rsidP="00CC0136">
      <w:r w:rsidRPr="00AA018C">
        <w:tab/>
      </w:r>
      <w:r w:rsidRPr="00AA018C">
        <w:tab/>
        <w:t xml:space="preserve">I8(x) </w:t>
      </w:r>
      <w:proofErr w:type="gramStart"/>
      <w:r w:rsidRPr="00AA018C">
        <w:rPr>
          <w:rFonts w:ascii="Cambria Math" w:hAnsi="Cambria Math" w:cs="Cambria Math"/>
        </w:rPr>
        <w:t>⊃</w:t>
      </w:r>
      <w:r w:rsidRPr="00AA018C">
        <w:t xml:space="preserve">  E2</w:t>
      </w:r>
      <w:proofErr w:type="gramEnd"/>
      <w:r w:rsidRPr="00AA018C">
        <w:t>(x)</w:t>
      </w:r>
    </w:p>
    <w:p w:rsidR="000C6774" w:rsidRDefault="000C6774" w:rsidP="000C6774"/>
    <w:p w:rsidR="000C6774" w:rsidRDefault="000C6774" w:rsidP="000C6774">
      <w:pPr>
        <w:pStyle w:val="Heading3"/>
      </w:pPr>
      <w:r>
        <w:t>I9 Citation</w:t>
      </w:r>
    </w:p>
    <w:p w:rsidR="000C6774" w:rsidRPr="00F15CC5" w:rsidRDefault="000C6774" w:rsidP="00CC0136">
      <w:pPr>
        <w:spacing w:after="0"/>
      </w:pPr>
      <w:r w:rsidRPr="00F15CC5">
        <w:t xml:space="preserve">Subclass of: </w:t>
      </w:r>
      <w:r>
        <w:t xml:space="preserve"> </w:t>
      </w:r>
      <w:r>
        <w:tab/>
      </w:r>
      <w:r w:rsidRPr="00F15CC5">
        <w:t>I8 Conviction</w:t>
      </w:r>
    </w:p>
    <w:p w:rsidR="000C6774" w:rsidRPr="00F15CC5" w:rsidRDefault="000C6774" w:rsidP="00CC0136">
      <w:pPr>
        <w:spacing w:after="0"/>
      </w:pPr>
      <w:r w:rsidRPr="00F15CC5">
        <w:t>Superclass of:</w:t>
      </w:r>
      <w:r>
        <w:t xml:space="preserve"> </w:t>
      </w:r>
      <w:r w:rsidRPr="00F15CC5">
        <w:tab/>
      </w:r>
    </w:p>
    <w:p w:rsidR="00CC0136" w:rsidRDefault="000C6774" w:rsidP="00CC0136">
      <w:pPr>
        <w:ind w:left="1440" w:hanging="1440"/>
      </w:pPr>
      <w:r w:rsidRPr="00F15CC5">
        <w:t>Scope note:</w:t>
      </w:r>
      <w:r>
        <w:t xml:space="preserve"> </w:t>
      </w:r>
      <w:r>
        <w:tab/>
      </w:r>
      <w:r w:rsidRPr="00F15CC5">
        <w:t xml:space="preserve">This class comprises beliefs in the correct reading or scholarly interpretation of the overt message intended by an instance of E73 Information Object (“source”), in which the interpretation of the source is formulated as a set of formal propositions or </w:t>
      </w:r>
      <w:proofErr w:type="gramStart"/>
      <w:r w:rsidRPr="00F15CC5">
        <w:t>regarded to be unambiguously given</w:t>
      </w:r>
      <w:proofErr w:type="gramEnd"/>
      <w:r w:rsidRPr="00F15CC5">
        <w:t xml:space="preserve"> in a natural language form. </w:t>
      </w:r>
    </w:p>
    <w:p w:rsidR="00CC0136" w:rsidRDefault="000C6774" w:rsidP="00CC0136">
      <w:pPr>
        <w:widowControl w:val="0"/>
        <w:autoSpaceDE w:val="0"/>
        <w:autoSpaceDN w:val="0"/>
        <w:ind w:left="1440"/>
      </w:pPr>
      <w:r w:rsidRPr="00F15CC5">
        <w:t>An instance of I9 Citation implies believing the authenticity of the respective instance of E73 Information Object relative to an explicitly stated provenance, but does not mean believing the respective propositions. Rather, the truth of the cited message is the subject of another scholarly interpretation process. It further does not pertain to arguing about hidden or cryptic meanings of a source, which is the subject of yet another scholarly interpretation process.</w:t>
      </w:r>
      <w:r w:rsidR="00CC0136">
        <w:t xml:space="preserve"> </w:t>
      </w:r>
    </w:p>
    <w:p w:rsidR="00CC0136" w:rsidRDefault="00CC0136" w:rsidP="00CC0136">
      <w:pPr>
        <w:widowControl w:val="0"/>
        <w:autoSpaceDE w:val="0"/>
        <w:autoSpaceDN w:val="0"/>
        <w:rPr>
          <w:rStyle w:val="Hyperlink"/>
        </w:rPr>
      </w:pPr>
      <w:r>
        <w:rPr>
          <w:rFonts w:ascii="Times New Roman" w:hAnsi="Times New Roman" w:cs="Times New Roman"/>
          <w:sz w:val="20"/>
          <w:szCs w:val="20"/>
        </w:rPr>
        <w:t>Properties:</w:t>
      </w:r>
      <w:r>
        <w:rPr>
          <w:rFonts w:ascii="Times New Roman" w:hAnsi="Times New Roman" w:cs="Times New Roman"/>
          <w:sz w:val="20"/>
          <w:szCs w:val="20"/>
        </w:rPr>
        <w:tab/>
      </w:r>
      <w:hyperlink r:id="rId26" w:anchor="_J1_used_as" w:history="1">
        <w:r>
          <w:rPr>
            <w:rStyle w:val="Hyperlink"/>
            <w:rFonts w:ascii="Times New Roman" w:hAnsi="Times New Roman" w:cs="Times New Roman"/>
            <w:sz w:val="20"/>
            <w:szCs w:val="20"/>
          </w:rPr>
          <w:t>J8 understands (</w:t>
        </w:r>
        <w:proofErr w:type="gramStart"/>
        <w:r>
          <w:rPr>
            <w:rStyle w:val="Hyperlink"/>
            <w:rFonts w:ascii="Times New Roman" w:hAnsi="Times New Roman" w:cs="Times New Roman"/>
            <w:sz w:val="20"/>
            <w:szCs w:val="20"/>
          </w:rPr>
          <w:t>is understood</w:t>
        </w:r>
        <w:proofErr w:type="gramEnd"/>
        <w:r>
          <w:rPr>
            <w:rStyle w:val="Hyperlink"/>
            <w:rFonts w:ascii="Times New Roman" w:hAnsi="Times New Roman" w:cs="Times New Roman"/>
            <w:sz w:val="20"/>
            <w:szCs w:val="20"/>
          </w:rPr>
          <w:t xml:space="preserve"> by): E73 Information Object </w:t>
        </w:r>
      </w:hyperlink>
    </w:p>
    <w:p w:rsidR="00CC0136" w:rsidRDefault="00603206" w:rsidP="00CC0136">
      <w:pPr>
        <w:widowControl w:val="0"/>
        <w:autoSpaceDE w:val="0"/>
        <w:autoSpaceDN w:val="0"/>
        <w:ind w:left="720" w:firstLine="720"/>
        <w:rPr>
          <w:rStyle w:val="Hyperlink"/>
          <w:rFonts w:ascii="Times New Roman" w:hAnsi="Times New Roman" w:cs="Times New Roman"/>
          <w:sz w:val="20"/>
          <w:szCs w:val="20"/>
        </w:rPr>
      </w:pPr>
      <w:hyperlink r:id="rId27" w:anchor="_J1_used_as" w:history="1">
        <w:r w:rsidR="00CC0136">
          <w:rPr>
            <w:rStyle w:val="Hyperlink"/>
            <w:rFonts w:ascii="Times New Roman" w:hAnsi="Times New Roman" w:cs="Times New Roman"/>
            <w:sz w:val="20"/>
            <w:szCs w:val="20"/>
          </w:rPr>
          <w:t xml:space="preserve">J9 believes in provenance (provenance is believed </w:t>
        </w:r>
        <w:proofErr w:type="gramStart"/>
        <w:r w:rsidR="00CC0136">
          <w:rPr>
            <w:rStyle w:val="Hyperlink"/>
            <w:rFonts w:ascii="Times New Roman" w:hAnsi="Times New Roman" w:cs="Times New Roman"/>
            <w:sz w:val="20"/>
            <w:szCs w:val="20"/>
          </w:rPr>
          <w:t>by):</w:t>
        </w:r>
        <w:proofErr w:type="gramEnd"/>
        <w:r w:rsidR="00CC0136">
          <w:rPr>
            <w:rStyle w:val="Hyperlink"/>
            <w:rFonts w:ascii="Times New Roman" w:hAnsi="Times New Roman" w:cs="Times New Roman"/>
            <w:sz w:val="20"/>
            <w:szCs w:val="20"/>
          </w:rPr>
          <w:t xml:space="preserve"> I10 Provenance Statement </w:t>
        </w:r>
      </w:hyperlink>
    </w:p>
    <w:p w:rsidR="00CC0136" w:rsidRDefault="00603206" w:rsidP="00CC0136">
      <w:pPr>
        <w:widowControl w:val="0"/>
        <w:autoSpaceDE w:val="0"/>
        <w:autoSpaceDN w:val="0"/>
        <w:ind w:left="720" w:firstLine="720"/>
      </w:pPr>
      <w:hyperlink r:id="rId28" w:anchor="_J1_used_as" w:history="1">
        <w:r w:rsidR="00CC0136">
          <w:rPr>
            <w:rStyle w:val="Hyperlink"/>
            <w:rFonts w:ascii="Times New Roman" w:hAnsi="Times New Roman" w:cs="Times New Roman"/>
            <w:sz w:val="20"/>
            <w:szCs w:val="20"/>
          </w:rPr>
          <w:t xml:space="preserve">J10 </w:t>
        </w:r>
      </w:hyperlink>
      <w:r w:rsidR="00CC0136">
        <w:rPr>
          <w:rFonts w:ascii="Times New Roman" w:hAnsi="Times New Roman" w:cs="Times New Roman"/>
          <w:sz w:val="20"/>
          <w:szCs w:val="20"/>
        </w:rPr>
        <w:t xml:space="preserve">reads </w:t>
      </w:r>
      <w:proofErr w:type="gramStart"/>
      <w:r w:rsidR="00CC0136">
        <w:rPr>
          <w:rFonts w:ascii="Times New Roman" w:hAnsi="Times New Roman" w:cs="Times New Roman"/>
          <w:sz w:val="20"/>
          <w:szCs w:val="20"/>
        </w:rPr>
        <w:t>as:</w:t>
      </w:r>
      <w:proofErr w:type="gramEnd"/>
      <w:r w:rsidR="00CC0136">
        <w:rPr>
          <w:rFonts w:ascii="Times New Roman" w:hAnsi="Times New Roman" w:cs="Times New Roman"/>
          <w:sz w:val="20"/>
          <w:szCs w:val="20"/>
        </w:rPr>
        <w:t xml:space="preserve"> I4 Proposition Set</w:t>
      </w:r>
    </w:p>
    <w:p w:rsidR="00CC0136" w:rsidRDefault="00CC0136" w:rsidP="00CC0136">
      <w:pPr>
        <w:widowControl w:val="0"/>
        <w:autoSpaceDE w:val="0"/>
        <w:autoSpaceDN w:val="0"/>
        <w:spacing w:after="0" w:line="240" w:lineRule="auto"/>
        <w:rPr>
          <w:rFonts w:ascii="Times New Roman" w:hAnsi="Times New Roman" w:cs="Times New Roman"/>
          <w:sz w:val="20"/>
          <w:szCs w:val="20"/>
        </w:rPr>
      </w:pPr>
      <w:r>
        <w:rPr>
          <w:rFonts w:ascii="Times New Roman" w:hAnsi="Times New Roman" w:cs="Times New Roman"/>
          <w:sz w:val="20"/>
          <w:szCs w:val="20"/>
        </w:rPr>
        <w:t>Examples:</w:t>
      </w:r>
      <w:r>
        <w:rPr>
          <w:rFonts w:ascii="Times New Roman" w:hAnsi="Times New Roman" w:cs="Times New Roman"/>
          <w:sz w:val="20"/>
          <w:szCs w:val="20"/>
        </w:rPr>
        <w:tab/>
      </w:r>
    </w:p>
    <w:p w:rsidR="00CC0136" w:rsidRDefault="00CC0136" w:rsidP="00CC0136">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Pr>
          <w:rFonts w:ascii="Times New Roman" w:hAnsi="Times New Roman" w:cs="Times New Roman"/>
        </w:rPr>
        <w:t xml:space="preserve">My citation and belief that the extant book De Vita </w:t>
      </w:r>
      <w:proofErr w:type="spellStart"/>
      <w:r>
        <w:rPr>
          <w:rFonts w:ascii="Times New Roman" w:hAnsi="Times New Roman" w:cs="Times New Roman"/>
        </w:rPr>
        <w:t>Caesarum</w:t>
      </w:r>
      <w:proofErr w:type="spellEnd"/>
      <w:r>
        <w:rPr>
          <w:rFonts w:ascii="Times New Roman" w:hAnsi="Times New Roman" w:cs="Times New Roman"/>
        </w:rPr>
        <w:t xml:space="preserve"> attributed to Gaius Suetonius </w:t>
      </w:r>
      <w:proofErr w:type="spellStart"/>
      <w:r>
        <w:rPr>
          <w:rFonts w:ascii="Times New Roman" w:hAnsi="Times New Roman" w:cs="Times New Roman"/>
        </w:rPr>
        <w:t>Tranquillus</w:t>
      </w:r>
      <w:proofErr w:type="spellEnd"/>
      <w:r>
        <w:rPr>
          <w:rFonts w:ascii="Times New Roman" w:hAnsi="Times New Roman" w:cs="Times New Roman"/>
        </w:rPr>
        <w:t xml:space="preserve"> stated 121AD that Nero was singing in Rome while it was burning from July 19 in 64 AD</w:t>
      </w:r>
      <w:r>
        <w:rPr>
          <w:rStyle w:val="FootnoteReference"/>
          <w:rFonts w:eastAsia="MS Mincho"/>
        </w:rPr>
        <w:footnoteReference w:id="1"/>
      </w:r>
      <w:r>
        <w:rPr>
          <w:rFonts w:ascii="Times New Roman" w:hAnsi="Times New Roman" w:cs="Times New Roman"/>
        </w:rPr>
        <w:t>.</w:t>
      </w:r>
    </w:p>
    <w:p w:rsidR="00CC0136" w:rsidRDefault="00CC0136" w:rsidP="00CC0136">
      <w:pPr>
        <w:widowControl w:val="0"/>
        <w:autoSpaceDE w:val="0"/>
        <w:autoSpaceDN w:val="0"/>
        <w:spacing w:before="240" w:after="0"/>
        <w:rPr>
          <w:rFonts w:ascii="Times New Roman" w:hAnsi="Times New Roman" w:cs="Times New Roman"/>
          <w:sz w:val="20"/>
          <w:szCs w:val="20"/>
        </w:rPr>
      </w:pPr>
      <w:r>
        <w:rPr>
          <w:rFonts w:ascii="Times New Roman" w:hAnsi="Times New Roman" w:cs="Times New Roman"/>
          <w:sz w:val="20"/>
          <w:szCs w:val="20"/>
        </w:rPr>
        <w:lastRenderedPageBreak/>
        <w:t xml:space="preserve">In First Order Logic: </w:t>
      </w:r>
    </w:p>
    <w:p w:rsidR="00CC0136" w:rsidRDefault="00CC0136" w:rsidP="00CC0136">
      <w:pPr>
        <w:widowControl w:val="0"/>
        <w:autoSpaceDE w:val="0"/>
        <w:autoSpaceDN w:val="0"/>
        <w:spacing w:after="0"/>
        <w:rPr>
          <w:rFonts w:ascii="Times New Roman" w:hAnsi="Times New Roman" w:cs="Times New Roman"/>
          <w:sz w:val="20"/>
          <w:szCs w:val="20"/>
          <w:lang w:val="nb-NO"/>
        </w:rPr>
      </w:pPr>
      <w:r>
        <w:rPr>
          <w:rFonts w:ascii="Times New Roman" w:hAnsi="Times New Roman" w:cs="Times New Roman"/>
          <w:sz w:val="20"/>
          <w:szCs w:val="20"/>
        </w:rPr>
        <w:tab/>
      </w:r>
      <w:r>
        <w:rPr>
          <w:rFonts w:ascii="Times New Roman" w:hAnsi="Times New Roman" w:cs="Times New Roman"/>
          <w:sz w:val="20"/>
          <w:szCs w:val="20"/>
        </w:rPr>
        <w:tab/>
        <w:t xml:space="preserve">I9(x) </w:t>
      </w:r>
      <w:proofErr w:type="gramStart"/>
      <w:r>
        <w:rPr>
          <w:rFonts w:ascii="Cambria Math" w:hAnsi="Cambria Math" w:cs="Cambria Math"/>
          <w:sz w:val="20"/>
          <w:szCs w:val="20"/>
        </w:rPr>
        <w:t>⊃</w:t>
      </w:r>
      <w:r>
        <w:rPr>
          <w:rFonts w:ascii="Times New Roman" w:hAnsi="Times New Roman" w:cs="Times New Roman"/>
          <w:sz w:val="20"/>
          <w:szCs w:val="20"/>
        </w:rPr>
        <w:t xml:space="preserve">  I8</w:t>
      </w:r>
      <w:proofErr w:type="gramEnd"/>
      <w:r>
        <w:rPr>
          <w:rFonts w:ascii="Times New Roman" w:hAnsi="Times New Roman" w:cs="Times New Roman"/>
          <w:sz w:val="20"/>
          <w:szCs w:val="20"/>
        </w:rPr>
        <w:t>(x)</w:t>
      </w:r>
    </w:p>
    <w:p w:rsidR="000C6774" w:rsidRDefault="000C6774" w:rsidP="00AA2EA2">
      <w:pPr>
        <w:rPr>
          <w:lang w:val="nb-NO"/>
        </w:rPr>
      </w:pPr>
      <w:bookmarkStart w:id="9" w:name="_GoBack"/>
      <w:bookmarkEnd w:id="9"/>
    </w:p>
    <w:p w:rsidR="00F416A9" w:rsidRPr="00B7542A" w:rsidRDefault="00F416A9" w:rsidP="00F416A9">
      <w:pPr>
        <w:pStyle w:val="Heading3"/>
      </w:pPr>
      <w:r w:rsidRPr="00B7542A">
        <w:t>I10 Provenance Statement</w:t>
      </w:r>
    </w:p>
    <w:p w:rsidR="00F416A9" w:rsidRPr="00B7542A" w:rsidRDefault="00F416A9" w:rsidP="00F416A9">
      <w:pPr>
        <w:widowControl w:val="0"/>
        <w:autoSpaceDE w:val="0"/>
        <w:autoSpaceDN w:val="0"/>
        <w:rPr>
          <w:rFonts w:ascii="Times New Roman" w:hAnsi="Times New Roman" w:cs="Times New Roman"/>
          <w:sz w:val="20"/>
          <w:szCs w:val="20"/>
        </w:rPr>
      </w:pPr>
      <w:r w:rsidRPr="00B7542A">
        <w:rPr>
          <w:rFonts w:ascii="Times New Roman" w:hAnsi="Times New Roman" w:cs="Times New Roman"/>
          <w:sz w:val="20"/>
          <w:szCs w:val="20"/>
        </w:rPr>
        <w:t xml:space="preserve">Subclass of: </w:t>
      </w:r>
      <w:r w:rsidRPr="00B7542A">
        <w:rPr>
          <w:rFonts w:ascii="Times New Roman" w:hAnsi="Times New Roman" w:cs="Times New Roman"/>
          <w:sz w:val="20"/>
          <w:szCs w:val="20"/>
        </w:rPr>
        <w:tab/>
        <w:t>I4 Proposition Set</w:t>
      </w:r>
    </w:p>
    <w:p w:rsidR="00F416A9" w:rsidRPr="00B7542A" w:rsidRDefault="00F416A9" w:rsidP="00F416A9">
      <w:pPr>
        <w:widowControl w:val="0"/>
        <w:autoSpaceDE w:val="0"/>
        <w:autoSpaceDN w:val="0"/>
        <w:rPr>
          <w:rFonts w:ascii="Times New Roman" w:hAnsi="Times New Roman" w:cs="Times New Roman"/>
          <w:sz w:val="20"/>
          <w:szCs w:val="20"/>
        </w:rPr>
      </w:pPr>
      <w:r w:rsidRPr="00B7542A">
        <w:rPr>
          <w:rFonts w:ascii="Times New Roman" w:hAnsi="Times New Roman" w:cs="Times New Roman"/>
          <w:sz w:val="20"/>
          <w:szCs w:val="20"/>
        </w:rPr>
        <w:t>Superclass of:</w:t>
      </w:r>
      <w:r w:rsidRPr="00B7542A">
        <w:rPr>
          <w:rFonts w:ascii="Times New Roman" w:hAnsi="Times New Roman" w:cs="Times New Roman"/>
          <w:sz w:val="20"/>
          <w:szCs w:val="20"/>
        </w:rPr>
        <w:tab/>
      </w:r>
    </w:p>
    <w:p w:rsidR="00F416A9" w:rsidRPr="00B7542A" w:rsidRDefault="00F416A9" w:rsidP="00F416A9">
      <w:pPr>
        <w:widowControl w:val="0"/>
        <w:autoSpaceDE w:val="0"/>
        <w:autoSpaceDN w:val="0"/>
        <w:ind w:left="1418" w:hanging="1418"/>
        <w:jc w:val="both"/>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This class comprises statements about the provenance of an instance of E73 Information Object with known content at the time of making the provenance statements. An instance of I10 Provenance Statement must contain propositions about the presence of a carrier of the respective instance of E73 Information Object in an event or spatiotemporal context of reference. Characteristically, it may pertain to the writing by a known author at a known or unknown date or place, or to the existence of the text known to some public regardless the truth of authorship.</w:t>
      </w:r>
    </w:p>
    <w:p w:rsidR="00F416A9" w:rsidRPr="00B7542A" w:rsidRDefault="00F416A9" w:rsidP="00F416A9">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Examples:</w:t>
      </w:r>
      <w:r w:rsidRPr="00B7542A">
        <w:rPr>
          <w:rFonts w:ascii="Times New Roman" w:hAnsi="Times New Roman" w:cs="Times New Roman"/>
          <w:sz w:val="20"/>
          <w:szCs w:val="20"/>
        </w:rPr>
        <w:tab/>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 xml:space="preserve">The Latin content of the extant book De Vita </w:t>
      </w:r>
      <w:proofErr w:type="spellStart"/>
      <w:r w:rsidRPr="00B7542A">
        <w:rPr>
          <w:rFonts w:ascii="Times New Roman" w:hAnsi="Times New Roman" w:cs="Times New Roman"/>
        </w:rPr>
        <w:t>Caesarum</w:t>
      </w:r>
      <w:proofErr w:type="spellEnd"/>
      <w:r w:rsidRPr="00B7542A">
        <w:rPr>
          <w:rFonts w:ascii="Times New Roman" w:hAnsi="Times New Roman" w:cs="Times New Roman"/>
        </w:rPr>
        <w:t xml:space="preserve"> attributed to Gaius Suetonius </w:t>
      </w:r>
      <w:proofErr w:type="spellStart"/>
      <w:r w:rsidRPr="00B7542A">
        <w:rPr>
          <w:rFonts w:ascii="Times New Roman" w:hAnsi="Times New Roman" w:cs="Times New Roman"/>
        </w:rPr>
        <w:t>Tranquillus</w:t>
      </w:r>
      <w:proofErr w:type="spellEnd"/>
      <w:r w:rsidRPr="00B7542A">
        <w:rPr>
          <w:rFonts w:ascii="Times New Roman" w:hAnsi="Times New Roman" w:cs="Times New Roman"/>
        </w:rPr>
        <w:t xml:space="preserve"> </w:t>
      </w:r>
      <w:proofErr w:type="gramStart"/>
      <w:r w:rsidRPr="00B7542A">
        <w:rPr>
          <w:rFonts w:ascii="Times New Roman" w:hAnsi="Times New Roman" w:cs="Times New Roman"/>
        </w:rPr>
        <w:t>was published in Rome 121AD and not alienated in its propositional content by essential transcription errors until its currently known form</w:t>
      </w:r>
      <w:proofErr w:type="gramEnd"/>
      <w:r w:rsidRPr="00B7542A">
        <w:rPr>
          <w:rFonts w:ascii="Times New Roman" w:hAnsi="Times New Roman" w:cs="Times New Roman"/>
        </w:rPr>
        <w:t>.</w:t>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 xml:space="preserve">The exemplar of The Merchant of Venice, Quarto 1 (1600) owned by The British Library, shelf number BL C.34.k.22 was published 1600AD by Thomas </w:t>
      </w:r>
      <w:proofErr w:type="spellStart"/>
      <w:r w:rsidRPr="00B7542A">
        <w:rPr>
          <w:rFonts w:ascii="Times New Roman" w:hAnsi="Times New Roman" w:cs="Times New Roman"/>
        </w:rPr>
        <w:t>Heyes</w:t>
      </w:r>
      <w:proofErr w:type="spellEnd"/>
      <w:r w:rsidRPr="00B7542A">
        <w:rPr>
          <w:rFonts w:ascii="Times New Roman" w:hAnsi="Times New Roman" w:cs="Times New Roman"/>
        </w:rPr>
        <w:t>.</w:t>
      </w:r>
    </w:p>
    <w:p w:rsidR="00F416A9" w:rsidRDefault="00F416A9" w:rsidP="00F416A9">
      <w:pPr>
        <w:widowControl w:val="0"/>
        <w:autoSpaceDE w:val="0"/>
        <w:autoSpaceDN w:val="0"/>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r>
        <w:rPr>
          <w:rFonts w:ascii="Times New Roman" w:hAnsi="Times New Roman" w:cs="Times New Roman"/>
          <w:sz w:val="20"/>
          <w:szCs w:val="20"/>
        </w:rPr>
        <w:t xml:space="preserve"> </w:t>
      </w:r>
    </w:p>
    <w:p w:rsidR="00F416A9" w:rsidRDefault="00F416A9" w:rsidP="00F416A9">
      <w:pPr>
        <w:widowControl w:val="0"/>
        <w:autoSpaceDE w:val="0"/>
        <w:autoSpaceDN w:val="0"/>
        <w:spacing w:after="0"/>
        <w:rPr>
          <w:rFonts w:ascii="Times New Roman" w:hAnsi="Times New Roman" w:cs="Times New Roman"/>
          <w:sz w:val="20"/>
          <w:szCs w:val="20"/>
          <w:lang w:val="nb-NO"/>
        </w:rPr>
      </w:pPr>
      <w:r>
        <w:rPr>
          <w:rFonts w:ascii="Times New Roman" w:hAnsi="Times New Roman" w:cs="Times New Roman"/>
          <w:sz w:val="20"/>
          <w:szCs w:val="20"/>
        </w:rPr>
        <w:tab/>
      </w:r>
      <w:r>
        <w:rPr>
          <w:rFonts w:ascii="Times New Roman" w:hAnsi="Times New Roman" w:cs="Times New Roman"/>
          <w:sz w:val="20"/>
          <w:szCs w:val="20"/>
        </w:rPr>
        <w:tab/>
        <w:t xml:space="preserve">I10(x) </w:t>
      </w:r>
      <w:proofErr w:type="gramStart"/>
      <w:r>
        <w:rPr>
          <w:rFonts w:ascii="Cambria Math" w:hAnsi="Cambria Math" w:cs="Cambria Math"/>
          <w:sz w:val="20"/>
          <w:szCs w:val="20"/>
        </w:rPr>
        <w:t>⊃</w:t>
      </w:r>
      <w:r>
        <w:rPr>
          <w:rFonts w:ascii="Times New Roman" w:hAnsi="Times New Roman" w:cs="Times New Roman"/>
          <w:sz w:val="20"/>
          <w:szCs w:val="20"/>
        </w:rPr>
        <w:t xml:space="preserve">  I4</w:t>
      </w:r>
      <w:proofErr w:type="gramEnd"/>
      <w:r>
        <w:rPr>
          <w:rFonts w:ascii="Times New Roman" w:hAnsi="Times New Roman" w:cs="Times New Roman"/>
          <w:sz w:val="20"/>
          <w:szCs w:val="20"/>
        </w:rPr>
        <w:t>(x)</w:t>
      </w:r>
    </w:p>
    <w:p w:rsidR="00F416A9" w:rsidRDefault="00F416A9" w:rsidP="00F416A9">
      <w:pPr>
        <w:widowControl w:val="0"/>
        <w:suppressAutoHyphens/>
        <w:autoSpaceDE w:val="0"/>
        <w:rPr>
          <w:rFonts w:ascii="Times New Roman" w:hAnsi="Times New Roman" w:cs="Times New Roman"/>
          <w:lang w:eastAsia="ar-SA"/>
        </w:rPr>
      </w:pPr>
      <w:bookmarkStart w:id="10" w:name="_R2_has_representative_expression"/>
      <w:bookmarkStart w:id="11" w:name="_R2_has_representative"/>
      <w:bookmarkEnd w:id="10"/>
      <w:bookmarkEnd w:id="11"/>
    </w:p>
    <w:p w:rsidR="00F416A9" w:rsidRDefault="00F416A9" w:rsidP="00F416A9">
      <w:pPr>
        <w:pStyle w:val="Heading2"/>
      </w:pPr>
      <w:bookmarkStart w:id="12" w:name="_Toc400004821"/>
      <w:r>
        <w:t>Properties</w:t>
      </w:r>
      <w:bookmarkEnd w:id="12"/>
    </w:p>
    <w:p w:rsidR="00F416A9" w:rsidRDefault="00F416A9" w:rsidP="00F416A9">
      <w:pPr>
        <w:pStyle w:val="Heading3"/>
      </w:pPr>
      <w:bookmarkStart w:id="13" w:name="_J1_used_as"/>
      <w:bookmarkStart w:id="14" w:name="_Toc400004822"/>
      <w:bookmarkEnd w:id="13"/>
      <w:r>
        <w:t>J1 used as premise (was premise for)</w:t>
      </w:r>
      <w:bookmarkEnd w:id="14"/>
      <w:r>
        <w:t xml:space="preserve"> </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Domain: </w:t>
      </w:r>
      <w:r w:rsidRPr="00B7542A">
        <w:rPr>
          <w:rFonts w:ascii="Times New Roman" w:hAnsi="Times New Roman" w:cs="Times New Roman"/>
          <w:sz w:val="20"/>
          <w:szCs w:val="20"/>
        </w:rPr>
        <w:tab/>
      </w:r>
      <w:hyperlink r:id="rId29" w:anchor="_I5_Inference_Making" w:history="1">
        <w:r w:rsidRPr="00B7542A">
          <w:rPr>
            <w:rStyle w:val="Hyperlink"/>
            <w:rFonts w:ascii="Times New Roman" w:hAnsi="Times New Roman" w:cs="Times New Roman"/>
            <w:sz w:val="20"/>
            <w:szCs w:val="20"/>
          </w:rPr>
          <w:t xml:space="preserve">I5 </w:t>
        </w:r>
      </w:hyperlink>
      <w:r w:rsidRPr="00B7542A">
        <w:rPr>
          <w:rFonts w:ascii="Times New Roman" w:hAnsi="Times New Roman" w:cs="Times New Roman"/>
          <w:sz w:val="20"/>
          <w:szCs w:val="20"/>
        </w:rPr>
        <w:t>Inference Making</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r>
      <w:hyperlink r:id="rId30" w:anchor="_S2_Sample_Taking" w:history="1">
        <w:r w:rsidRPr="00B7542A">
          <w:rPr>
            <w:rStyle w:val="Hyperlink"/>
            <w:rFonts w:ascii="Times New Roman" w:hAnsi="Times New Roman" w:cs="Times New Roman"/>
            <w:sz w:val="20"/>
            <w:szCs w:val="20"/>
          </w:rPr>
          <w:t xml:space="preserve">I8 </w:t>
        </w:r>
      </w:hyperlink>
      <w:r w:rsidRPr="00B7542A">
        <w:rPr>
          <w:rFonts w:ascii="Times New Roman" w:hAnsi="Times New Roman" w:cs="Times New Roman"/>
          <w:sz w:val="20"/>
          <w:szCs w:val="20"/>
        </w:rPr>
        <w:t>Conviction</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Subproperty</w:t>
      </w:r>
      <w:proofErr w:type="spellEnd"/>
      <w:r w:rsidRPr="00B7542A">
        <w:rPr>
          <w:rFonts w:ascii="Times New Roman" w:hAnsi="Times New Roman" w:cs="Times New Roman"/>
          <w:sz w:val="20"/>
          <w:szCs w:val="20"/>
        </w:rPr>
        <w:t xml:space="preserve"> of: </w:t>
      </w:r>
      <w:hyperlink r:id="rId31" w:anchor="_P17_was_motivated" w:history="1">
        <w:r w:rsidRPr="00B7542A">
          <w:rPr>
            <w:rStyle w:val="Hyperlink"/>
            <w:rFonts w:ascii="Times New Roman" w:hAnsi="Times New Roman" w:cs="Times New Roman"/>
            <w:sz w:val="20"/>
            <w:szCs w:val="20"/>
          </w:rPr>
          <w:t xml:space="preserve">P17 </w:t>
        </w:r>
      </w:hyperlink>
      <w:r w:rsidRPr="00B7542A">
        <w:rPr>
          <w:rFonts w:ascii="Times New Roman" w:hAnsi="Times New Roman" w:cs="Times New Roman"/>
          <w:sz w:val="20"/>
          <w:szCs w:val="20"/>
        </w:rPr>
        <w:t>was motivated by (motivated)</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Superproperty</w:t>
      </w:r>
      <w:proofErr w:type="spellEnd"/>
      <w:r w:rsidRPr="00B7542A">
        <w:rPr>
          <w:rFonts w:ascii="Times New Roman" w:hAnsi="Times New Roman" w:cs="Times New Roman"/>
          <w:sz w:val="20"/>
          <w:szCs w:val="20"/>
        </w:rPr>
        <w:t xml:space="preserve"> of:</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 many, necessary (1</w:t>
      </w:r>
      <w:proofErr w:type="gramStart"/>
      <w:r w:rsidRPr="00B7542A">
        <w:rPr>
          <w:rFonts w:ascii="Times New Roman" w:hAnsi="Times New Roman" w:cs="Times New Roman"/>
          <w:sz w:val="20"/>
          <w:szCs w:val="20"/>
        </w:rPr>
        <w:t>,n:0,n</w:t>
      </w:r>
      <w:proofErr w:type="gramEnd"/>
      <w:r w:rsidRPr="00B7542A">
        <w:rPr>
          <w:rFonts w:ascii="Times New Roman" w:hAnsi="Times New Roman" w:cs="Times New Roman"/>
          <w:sz w:val="20"/>
          <w:szCs w:val="20"/>
        </w:rPr>
        <w:t>)</w:t>
      </w:r>
    </w:p>
    <w:p w:rsidR="00F416A9" w:rsidRPr="00B7542A" w:rsidRDefault="00F416A9" w:rsidP="00F416A9">
      <w:pPr>
        <w:widowControl w:val="0"/>
        <w:autoSpaceDE w:val="0"/>
        <w:autoSpaceDN w:val="0"/>
        <w:rPr>
          <w:rFonts w:ascii="Times New Roman" w:hAnsi="Times New Roman" w:cs="Times New Roman"/>
          <w:sz w:val="20"/>
          <w:szCs w:val="20"/>
        </w:rPr>
      </w:pPr>
    </w:p>
    <w:p w:rsidR="00F416A9" w:rsidRPr="00B7542A" w:rsidRDefault="00F416A9" w:rsidP="00F416A9">
      <w:pPr>
        <w:widowControl w:val="0"/>
        <w:autoSpaceDE w:val="0"/>
        <w:autoSpaceDN w:val="0"/>
        <w:spacing w:after="0"/>
        <w:ind w:left="1418" w:hanging="1418"/>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This property associates an instance of I8 Conviction with the instance of I5 Inference Making that used it as a premise.</w:t>
      </w:r>
    </w:p>
    <w:p w:rsidR="00F416A9" w:rsidRPr="00B7542A" w:rsidRDefault="00F416A9" w:rsidP="00F416A9">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 xml:space="preserve">Examples: </w:t>
      </w:r>
      <w:r w:rsidRPr="00B7542A">
        <w:rPr>
          <w:rFonts w:ascii="Times New Roman" w:hAnsi="Times New Roman" w:cs="Times New Roman"/>
          <w:sz w:val="20"/>
          <w:szCs w:val="20"/>
        </w:rPr>
        <w:tab/>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 xml:space="preserve">My classification and dating of this bowl (I5) used as premise my belief that </w:t>
      </w:r>
      <w:proofErr w:type="spellStart"/>
      <w:r w:rsidRPr="00B7542A">
        <w:rPr>
          <w:rFonts w:ascii="Times New Roman" w:hAnsi="Times New Roman" w:cs="Times New Roman"/>
        </w:rPr>
        <w:t>Dragendorff</w:t>
      </w:r>
      <w:proofErr w:type="spellEnd"/>
      <w:r w:rsidRPr="00B7542A">
        <w:rPr>
          <w:rFonts w:ascii="Times New Roman" w:hAnsi="Times New Roman" w:cs="Times New Roman"/>
        </w:rPr>
        <w:t xml:space="preserve"> type 29 bowls are from the 1st Century AD (I)</w:t>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My classification and dating of this bowl (I5) used as premise my belief in the observations of this bowl (I2)</w:t>
      </w:r>
    </w:p>
    <w:p w:rsidR="00F416A9" w:rsidRPr="00B7542A" w:rsidRDefault="00F416A9" w:rsidP="00F416A9">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J1(</w:t>
      </w:r>
      <w:proofErr w:type="spellStart"/>
      <w:r w:rsidRPr="00B7542A">
        <w:rPr>
          <w:rFonts w:ascii="Times New Roman" w:hAnsi="Times New Roman" w:cs="Times New Roman"/>
          <w:sz w:val="20"/>
          <w:szCs w:val="20"/>
        </w:rPr>
        <w:t>x</w:t>
      </w:r>
      <w:proofErr w:type="gramStart"/>
      <w:r w:rsidRPr="00B7542A">
        <w:rPr>
          <w:rFonts w:ascii="Times New Roman" w:hAnsi="Times New Roman" w:cs="Times New Roman"/>
          <w:sz w:val="20"/>
          <w:szCs w:val="20"/>
        </w:rPr>
        <w:t>,y</w:t>
      </w:r>
      <w:proofErr w:type="spellEnd"/>
      <w:proofErr w:type="gramEnd"/>
      <w:r w:rsidRPr="00B7542A">
        <w:rPr>
          <w:rFonts w:ascii="Times New Roman" w:hAnsi="Times New Roman" w:cs="Times New Roman"/>
          <w:sz w:val="20"/>
          <w:szCs w:val="20"/>
        </w:rPr>
        <w:t xml:space="preserve">) </w:t>
      </w:r>
      <w:r w:rsidRPr="00B7542A">
        <w:rPr>
          <w:rFonts w:ascii="Cambria Math" w:hAnsi="Cambria Math" w:cs="Cambria Math"/>
          <w:sz w:val="20"/>
          <w:szCs w:val="20"/>
        </w:rPr>
        <w:t>⊃</w:t>
      </w:r>
      <w:r w:rsidRPr="00B7542A">
        <w:rPr>
          <w:rFonts w:ascii="Times New Roman" w:hAnsi="Times New Roman" w:cs="Times New Roman"/>
          <w:sz w:val="20"/>
          <w:szCs w:val="20"/>
        </w:rPr>
        <w:t xml:space="preserve"> I5(x)</w:t>
      </w:r>
    </w:p>
    <w:p w:rsidR="00F416A9" w:rsidRPr="00B7542A" w:rsidRDefault="00F416A9" w:rsidP="00F416A9">
      <w:pPr>
        <w:spacing w:after="0"/>
        <w:rPr>
          <w:rFonts w:ascii="Times New Roman" w:hAnsi="Times New Roman" w:cs="Times New Roman"/>
          <w:sz w:val="20"/>
          <w:szCs w:val="20"/>
          <w:lang w:val="es-ES"/>
        </w:rPr>
      </w:pPr>
      <w:r w:rsidRPr="00B7542A">
        <w:rPr>
          <w:rFonts w:ascii="Times New Roman" w:hAnsi="Times New Roman" w:cs="Times New Roman"/>
          <w:sz w:val="20"/>
          <w:szCs w:val="20"/>
        </w:rPr>
        <w:tab/>
      </w:r>
      <w:r w:rsidRPr="00B7542A">
        <w:rPr>
          <w:rFonts w:ascii="Times New Roman" w:hAnsi="Times New Roman" w:cs="Times New Roman"/>
          <w:sz w:val="20"/>
          <w:szCs w:val="20"/>
        </w:rPr>
        <w:tab/>
      </w:r>
      <w:r w:rsidRPr="00B7542A">
        <w:rPr>
          <w:rFonts w:ascii="Times New Roman" w:hAnsi="Times New Roman" w:cs="Times New Roman"/>
          <w:sz w:val="20"/>
          <w:szCs w:val="20"/>
          <w:lang w:val="es-ES"/>
        </w:rPr>
        <w:t>J1(</w:t>
      </w:r>
      <w:proofErr w:type="spellStart"/>
      <w:proofErr w:type="gramStart"/>
      <w:r w:rsidRPr="00B7542A">
        <w:rPr>
          <w:rFonts w:ascii="Times New Roman" w:hAnsi="Times New Roman" w:cs="Times New Roman"/>
          <w:sz w:val="20"/>
          <w:szCs w:val="20"/>
          <w:lang w:val="es-ES"/>
        </w:rPr>
        <w:t>x,y</w:t>
      </w:r>
      <w:proofErr w:type="spellEnd"/>
      <w:proofErr w:type="gramEnd"/>
      <w:r w:rsidRPr="00B7542A">
        <w:rPr>
          <w:rFonts w:ascii="Times New Roman" w:hAnsi="Times New Roman" w:cs="Times New Roman"/>
          <w:sz w:val="20"/>
          <w:szCs w:val="20"/>
          <w:lang w:val="es-ES"/>
        </w:rPr>
        <w:t xml:space="preserve">) </w:t>
      </w:r>
      <w:r w:rsidRPr="00B7542A">
        <w:rPr>
          <w:rFonts w:ascii="Cambria Math" w:hAnsi="Cambria Math" w:cs="Cambria Math"/>
          <w:sz w:val="20"/>
          <w:szCs w:val="20"/>
          <w:lang w:val="es-ES"/>
        </w:rPr>
        <w:t>⊃</w:t>
      </w:r>
      <w:r w:rsidRPr="00B7542A">
        <w:rPr>
          <w:rFonts w:ascii="Times New Roman" w:hAnsi="Times New Roman" w:cs="Times New Roman"/>
          <w:sz w:val="20"/>
          <w:szCs w:val="20"/>
          <w:lang w:val="es-ES"/>
        </w:rPr>
        <w:t xml:space="preserve"> I8(y)</w:t>
      </w:r>
    </w:p>
    <w:p w:rsidR="00F416A9" w:rsidRPr="00B7542A" w:rsidRDefault="00F416A9" w:rsidP="00F416A9">
      <w:pPr>
        <w:spacing w:after="0"/>
        <w:ind w:left="720" w:firstLine="720"/>
        <w:rPr>
          <w:rFonts w:ascii="Times New Roman" w:hAnsi="Times New Roman" w:cs="Times New Roman"/>
          <w:sz w:val="20"/>
          <w:szCs w:val="20"/>
          <w:lang w:val="es-ES_tradnl"/>
        </w:rPr>
      </w:pPr>
      <w:r w:rsidRPr="00B7542A">
        <w:rPr>
          <w:rFonts w:ascii="Times New Roman" w:hAnsi="Times New Roman" w:cs="Times New Roman"/>
          <w:sz w:val="20"/>
          <w:szCs w:val="20"/>
          <w:lang w:val="es-ES_tradnl"/>
        </w:rPr>
        <w:t>J1(</w:t>
      </w:r>
      <w:proofErr w:type="spellStart"/>
      <w:proofErr w:type="gramStart"/>
      <w:r w:rsidRPr="00B7542A">
        <w:rPr>
          <w:rFonts w:ascii="Times New Roman" w:hAnsi="Times New Roman" w:cs="Times New Roman"/>
          <w:sz w:val="20"/>
          <w:szCs w:val="20"/>
          <w:lang w:val="es-ES_tradnl"/>
        </w:rPr>
        <w:t>x,y</w:t>
      </w:r>
      <w:proofErr w:type="spellEnd"/>
      <w:proofErr w:type="gramEnd"/>
      <w:r w:rsidRPr="00B7542A">
        <w:rPr>
          <w:rFonts w:ascii="Times New Roman" w:hAnsi="Times New Roman" w:cs="Times New Roman"/>
          <w:sz w:val="20"/>
          <w:szCs w:val="20"/>
          <w:lang w:val="es-ES_tradnl"/>
        </w:rPr>
        <w:t xml:space="preserve">) </w:t>
      </w:r>
      <w:r w:rsidRPr="00B7542A">
        <w:rPr>
          <w:rFonts w:ascii="Cambria Math" w:hAnsi="Cambria Math" w:cs="Cambria Math"/>
          <w:sz w:val="20"/>
          <w:szCs w:val="20"/>
          <w:lang w:val="es-ES_tradnl"/>
        </w:rPr>
        <w:t>⊃</w:t>
      </w:r>
      <w:r w:rsidRPr="00B7542A">
        <w:rPr>
          <w:rFonts w:ascii="Times New Roman" w:hAnsi="Times New Roman" w:cs="Times New Roman"/>
          <w:sz w:val="20"/>
          <w:szCs w:val="20"/>
          <w:lang w:val="es-ES_tradnl"/>
        </w:rPr>
        <w:t xml:space="preserve"> P17(</w:t>
      </w:r>
      <w:proofErr w:type="spellStart"/>
      <w:r w:rsidRPr="00B7542A">
        <w:rPr>
          <w:rFonts w:ascii="Times New Roman" w:hAnsi="Times New Roman" w:cs="Times New Roman"/>
          <w:sz w:val="20"/>
          <w:szCs w:val="20"/>
          <w:lang w:val="es-ES_tradnl"/>
        </w:rPr>
        <w:t>x,y</w:t>
      </w:r>
      <w:proofErr w:type="spellEnd"/>
      <w:r w:rsidRPr="00B7542A">
        <w:rPr>
          <w:rFonts w:ascii="Times New Roman" w:hAnsi="Times New Roman" w:cs="Times New Roman"/>
          <w:sz w:val="20"/>
          <w:szCs w:val="20"/>
          <w:lang w:val="es-ES_tradnl"/>
        </w:rPr>
        <w:t>)</w:t>
      </w:r>
    </w:p>
    <w:p w:rsidR="00F416A9" w:rsidRPr="00B7542A" w:rsidRDefault="00F416A9" w:rsidP="00F416A9">
      <w:pPr>
        <w:rPr>
          <w:rFonts w:ascii="Times New Roman" w:eastAsia="Times New Roman" w:hAnsi="Times New Roman" w:cs="Times New Roman"/>
          <w:b/>
          <w:bCs/>
          <w:sz w:val="20"/>
          <w:szCs w:val="20"/>
          <w:lang w:val="es-ES_tradnl" w:eastAsia="fr-FR"/>
        </w:rPr>
      </w:pPr>
      <w:bookmarkStart w:id="15" w:name="_J2_concluded_that"/>
      <w:bookmarkStart w:id="16" w:name="_Toc400004823"/>
      <w:bookmarkEnd w:id="15"/>
    </w:p>
    <w:p w:rsidR="00F416A9" w:rsidRPr="00B7542A" w:rsidRDefault="00F416A9" w:rsidP="00F416A9">
      <w:pPr>
        <w:pStyle w:val="Heading3"/>
        <w:rPr>
          <w:b/>
          <w:bCs/>
          <w:sz w:val="22"/>
          <w:szCs w:val="22"/>
        </w:rPr>
      </w:pPr>
      <w:r w:rsidRPr="00B7542A">
        <w:lastRenderedPageBreak/>
        <w:t>J2 concluded that (was concluded by)</w:t>
      </w:r>
      <w:bookmarkEnd w:id="16"/>
      <w:r w:rsidRPr="00B7542A">
        <w:t xml:space="preserve"> </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Domain: </w:t>
      </w:r>
      <w:r w:rsidRPr="00B7542A">
        <w:rPr>
          <w:rFonts w:ascii="Times New Roman" w:hAnsi="Times New Roman" w:cs="Times New Roman"/>
          <w:sz w:val="20"/>
          <w:szCs w:val="20"/>
        </w:rPr>
        <w:tab/>
      </w:r>
      <w:hyperlink r:id="rId32" w:anchor="_S1_Matter_Removal" w:history="1">
        <w:r w:rsidRPr="00B7542A">
          <w:rPr>
            <w:rStyle w:val="Hyperlink"/>
            <w:rFonts w:ascii="Times New Roman" w:hAnsi="Times New Roman" w:cs="Times New Roman"/>
            <w:sz w:val="20"/>
            <w:szCs w:val="20"/>
          </w:rPr>
          <w:t xml:space="preserve">I1 </w:t>
        </w:r>
      </w:hyperlink>
      <w:r w:rsidRPr="00B7542A">
        <w:rPr>
          <w:rFonts w:ascii="Times New Roman" w:hAnsi="Times New Roman" w:cs="Times New Roman"/>
          <w:sz w:val="20"/>
          <w:szCs w:val="20"/>
        </w:rPr>
        <w:t>Argumentation</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r>
      <w:hyperlink r:id="rId33" w:anchor="_S2_Sample_Taking" w:history="1">
        <w:r w:rsidRPr="00B7542A">
          <w:rPr>
            <w:rStyle w:val="Hyperlink"/>
            <w:rFonts w:ascii="Times New Roman" w:hAnsi="Times New Roman" w:cs="Times New Roman"/>
            <w:sz w:val="20"/>
            <w:szCs w:val="20"/>
          </w:rPr>
          <w:t xml:space="preserve">I8 </w:t>
        </w:r>
      </w:hyperlink>
      <w:r w:rsidRPr="00B7542A">
        <w:rPr>
          <w:rFonts w:ascii="Times New Roman" w:hAnsi="Times New Roman" w:cs="Times New Roman"/>
          <w:sz w:val="20"/>
          <w:szCs w:val="20"/>
        </w:rPr>
        <w:t>Conviction</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Subproperty</w:t>
      </w:r>
      <w:proofErr w:type="spellEnd"/>
      <w:r w:rsidRPr="00B7542A">
        <w:rPr>
          <w:rFonts w:ascii="Times New Roman" w:hAnsi="Times New Roman" w:cs="Times New Roman"/>
          <w:sz w:val="20"/>
          <w:szCs w:val="20"/>
        </w:rPr>
        <w:t xml:space="preserve"> of:  </w:t>
      </w:r>
      <w:bookmarkStart w:id="17" w:name="_Toc375239405"/>
      <w:bookmarkStart w:id="18" w:name="_Toc40597514"/>
      <w:bookmarkStart w:id="19" w:name="_Toc40584502"/>
      <w:bookmarkStart w:id="20" w:name="_Toc40519511"/>
      <w:bookmarkStart w:id="21" w:name="_Toc25403123"/>
      <w:r w:rsidRPr="00B7542A">
        <w:rPr>
          <w:rFonts w:ascii="Times New Roman" w:hAnsi="Times New Roman" w:cs="Times New Roman"/>
          <w:sz w:val="20"/>
          <w:szCs w:val="20"/>
        </w:rPr>
        <w:fldChar w:fldCharType="begin"/>
      </w:r>
      <w:r w:rsidRPr="00B7542A">
        <w:rPr>
          <w:rFonts w:ascii="Times New Roman" w:hAnsi="Times New Roman" w:cs="Times New Roman"/>
          <w:sz w:val="20"/>
          <w:szCs w:val="20"/>
        </w:rPr>
        <w:instrText xml:space="preserve"> HYPERLINK "file:///C:\\Users\\bekiari\\Documents\\Projects(on%20alioure)\\CIDOC-FRBR\\2018-01-15%23Cologne\\minutes\\334%20CRMinf-reading_AK3.docx" \l "_P116_starts_(is" </w:instrText>
      </w:r>
      <w:r w:rsidRPr="00B7542A">
        <w:rPr>
          <w:rFonts w:ascii="Times New Roman" w:hAnsi="Times New Roman" w:cs="Times New Roman"/>
          <w:sz w:val="20"/>
          <w:szCs w:val="20"/>
        </w:rPr>
        <w:fldChar w:fldCharType="separate"/>
      </w:r>
      <w:r w:rsidRPr="00B7542A">
        <w:rPr>
          <w:rStyle w:val="Hyperlink"/>
          <w:rFonts w:ascii="Times New Roman" w:hAnsi="Times New Roman" w:cs="Times New Roman"/>
          <w:sz w:val="20"/>
          <w:szCs w:val="20"/>
        </w:rPr>
        <w:t xml:space="preserve">P116 </w:t>
      </w:r>
      <w:r w:rsidRPr="00B7542A">
        <w:rPr>
          <w:rFonts w:ascii="Times New Roman" w:hAnsi="Times New Roman" w:cs="Times New Roman"/>
          <w:sz w:val="20"/>
          <w:szCs w:val="20"/>
        </w:rPr>
        <w:fldChar w:fldCharType="end"/>
      </w:r>
      <w:r w:rsidRPr="00B7542A">
        <w:rPr>
          <w:rFonts w:ascii="Times New Roman" w:hAnsi="Times New Roman" w:cs="Times New Roman"/>
          <w:sz w:val="20"/>
          <w:szCs w:val="20"/>
        </w:rPr>
        <w:t>starts (</w:t>
      </w:r>
      <w:proofErr w:type="gramStart"/>
      <w:r w:rsidRPr="00B7542A">
        <w:rPr>
          <w:rFonts w:ascii="Times New Roman" w:hAnsi="Times New Roman" w:cs="Times New Roman"/>
          <w:sz w:val="20"/>
          <w:szCs w:val="20"/>
        </w:rPr>
        <w:t>is started</w:t>
      </w:r>
      <w:proofErr w:type="gramEnd"/>
      <w:r w:rsidRPr="00B7542A">
        <w:rPr>
          <w:rFonts w:ascii="Times New Roman" w:hAnsi="Times New Roman" w:cs="Times New Roman"/>
          <w:sz w:val="20"/>
          <w:szCs w:val="20"/>
        </w:rPr>
        <w:t xml:space="preserve"> by)</w:t>
      </w:r>
      <w:bookmarkEnd w:id="17"/>
      <w:bookmarkEnd w:id="18"/>
      <w:bookmarkEnd w:id="19"/>
      <w:bookmarkEnd w:id="20"/>
      <w:bookmarkEnd w:id="21"/>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Superproperty</w:t>
      </w:r>
      <w:proofErr w:type="spellEnd"/>
      <w:r w:rsidRPr="00B7542A">
        <w:rPr>
          <w:rFonts w:ascii="Times New Roman" w:hAnsi="Times New Roman" w:cs="Times New Roman"/>
          <w:sz w:val="20"/>
          <w:szCs w:val="20"/>
        </w:rPr>
        <w:t xml:space="preserve"> of:</w:t>
      </w:r>
    </w:p>
    <w:p w:rsidR="00F416A9" w:rsidRPr="00B7542A" w:rsidRDefault="00F416A9" w:rsidP="00F416A9">
      <w:pPr>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one to many, necessary, dependent (1</w:t>
      </w:r>
      <w:proofErr w:type="gramStart"/>
      <w:r w:rsidRPr="00B7542A">
        <w:rPr>
          <w:rFonts w:ascii="Times New Roman" w:hAnsi="Times New Roman" w:cs="Times New Roman"/>
          <w:sz w:val="20"/>
          <w:szCs w:val="20"/>
        </w:rPr>
        <w:t>,n:1,1</w:t>
      </w:r>
      <w:proofErr w:type="gramEnd"/>
      <w:r w:rsidRPr="00B7542A">
        <w:rPr>
          <w:rFonts w:ascii="Times New Roman" w:hAnsi="Times New Roman" w:cs="Times New Roman"/>
          <w:sz w:val="20"/>
          <w:szCs w:val="20"/>
        </w:rPr>
        <w:t>)</w:t>
      </w:r>
    </w:p>
    <w:p w:rsidR="00F416A9" w:rsidRPr="00B7542A" w:rsidRDefault="00F416A9" w:rsidP="00F416A9">
      <w:pPr>
        <w:widowControl w:val="0"/>
        <w:autoSpaceDE w:val="0"/>
        <w:autoSpaceDN w:val="0"/>
        <w:spacing w:after="0"/>
        <w:rPr>
          <w:rFonts w:ascii="Times New Roman" w:hAnsi="Times New Roman" w:cs="Times New Roman"/>
          <w:sz w:val="20"/>
          <w:szCs w:val="20"/>
        </w:rPr>
      </w:pPr>
    </w:p>
    <w:p w:rsidR="00F416A9" w:rsidRPr="00B7542A" w:rsidRDefault="00F416A9" w:rsidP="00F416A9">
      <w:pPr>
        <w:widowControl w:val="0"/>
        <w:autoSpaceDE w:val="0"/>
        <w:autoSpaceDN w:val="0"/>
        <w:spacing w:after="0"/>
        <w:ind w:left="1418" w:hanging="1418"/>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This property associates an instance of I8 Conviction with the instance of I1 Argumentation that concluded it.</w:t>
      </w:r>
    </w:p>
    <w:p w:rsidR="00F416A9" w:rsidRPr="00B7542A" w:rsidRDefault="00F416A9" w:rsidP="00F416A9">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Examples:</w:t>
      </w:r>
      <w:r w:rsidRPr="00B7542A">
        <w:rPr>
          <w:rFonts w:ascii="Times New Roman" w:hAnsi="Times New Roman" w:cs="Times New Roman"/>
          <w:sz w:val="20"/>
          <w:szCs w:val="20"/>
        </w:rPr>
        <w:tab/>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My classification and dating of this bowl (I5) concluded that my belief that this bowl is from the 1st Century AD (I2)</w:t>
      </w:r>
    </w:p>
    <w:p w:rsidR="00F416A9" w:rsidRPr="00B7542A" w:rsidRDefault="00F416A9" w:rsidP="00F416A9">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J2(</w:t>
      </w:r>
      <w:proofErr w:type="spellStart"/>
      <w:r w:rsidRPr="00B7542A">
        <w:rPr>
          <w:rFonts w:ascii="Times New Roman" w:hAnsi="Times New Roman" w:cs="Times New Roman"/>
          <w:sz w:val="20"/>
          <w:szCs w:val="20"/>
        </w:rPr>
        <w:t>x</w:t>
      </w:r>
      <w:proofErr w:type="gramStart"/>
      <w:r w:rsidRPr="00B7542A">
        <w:rPr>
          <w:rFonts w:ascii="Times New Roman" w:hAnsi="Times New Roman" w:cs="Times New Roman"/>
          <w:sz w:val="20"/>
          <w:szCs w:val="20"/>
        </w:rPr>
        <w:t>,y</w:t>
      </w:r>
      <w:proofErr w:type="spellEnd"/>
      <w:proofErr w:type="gramEnd"/>
      <w:r w:rsidRPr="00B7542A">
        <w:rPr>
          <w:rFonts w:ascii="Times New Roman" w:hAnsi="Times New Roman" w:cs="Times New Roman"/>
          <w:sz w:val="20"/>
          <w:szCs w:val="20"/>
        </w:rPr>
        <w:t xml:space="preserve">) </w:t>
      </w:r>
      <w:r w:rsidRPr="00B7542A">
        <w:rPr>
          <w:rFonts w:ascii="Cambria Math" w:hAnsi="Cambria Math" w:cs="Cambria Math"/>
          <w:sz w:val="20"/>
          <w:szCs w:val="20"/>
        </w:rPr>
        <w:t>⊃</w:t>
      </w:r>
      <w:r w:rsidRPr="00B7542A">
        <w:rPr>
          <w:rFonts w:ascii="Times New Roman" w:hAnsi="Times New Roman" w:cs="Times New Roman"/>
          <w:sz w:val="20"/>
          <w:szCs w:val="20"/>
        </w:rPr>
        <w:t xml:space="preserve"> I1(y)</w:t>
      </w:r>
    </w:p>
    <w:p w:rsidR="00F416A9" w:rsidRPr="00B7542A" w:rsidRDefault="00F416A9" w:rsidP="00F416A9">
      <w:pPr>
        <w:spacing w:after="0"/>
        <w:rPr>
          <w:rFonts w:ascii="Times New Roman" w:hAnsi="Times New Roman" w:cs="Times New Roman"/>
          <w:sz w:val="20"/>
          <w:szCs w:val="20"/>
          <w:lang w:val="es-ES"/>
        </w:rPr>
      </w:pPr>
      <w:r w:rsidRPr="00B7542A">
        <w:rPr>
          <w:rFonts w:ascii="Times New Roman" w:hAnsi="Times New Roman" w:cs="Times New Roman"/>
          <w:sz w:val="20"/>
          <w:szCs w:val="20"/>
        </w:rPr>
        <w:tab/>
      </w:r>
      <w:r w:rsidRPr="00B7542A">
        <w:rPr>
          <w:rFonts w:ascii="Times New Roman" w:hAnsi="Times New Roman" w:cs="Times New Roman"/>
          <w:sz w:val="20"/>
          <w:szCs w:val="20"/>
        </w:rPr>
        <w:tab/>
      </w:r>
      <w:r w:rsidRPr="00B7542A">
        <w:rPr>
          <w:rFonts w:ascii="Times New Roman" w:hAnsi="Times New Roman" w:cs="Times New Roman"/>
          <w:sz w:val="20"/>
          <w:szCs w:val="20"/>
          <w:lang w:val="es-ES"/>
        </w:rPr>
        <w:t>J2(</w:t>
      </w:r>
      <w:proofErr w:type="spellStart"/>
      <w:proofErr w:type="gramStart"/>
      <w:r w:rsidRPr="00B7542A">
        <w:rPr>
          <w:rFonts w:ascii="Times New Roman" w:hAnsi="Times New Roman" w:cs="Times New Roman"/>
          <w:sz w:val="20"/>
          <w:szCs w:val="20"/>
          <w:lang w:val="es-ES"/>
        </w:rPr>
        <w:t>x,y</w:t>
      </w:r>
      <w:proofErr w:type="spellEnd"/>
      <w:proofErr w:type="gramEnd"/>
      <w:r w:rsidRPr="00B7542A">
        <w:rPr>
          <w:rFonts w:ascii="Times New Roman" w:hAnsi="Times New Roman" w:cs="Times New Roman"/>
          <w:sz w:val="20"/>
          <w:szCs w:val="20"/>
          <w:lang w:val="es-ES"/>
        </w:rPr>
        <w:t xml:space="preserve">) </w:t>
      </w:r>
      <w:r w:rsidRPr="00B7542A">
        <w:rPr>
          <w:rFonts w:ascii="Cambria Math" w:hAnsi="Cambria Math" w:cs="Cambria Math"/>
          <w:sz w:val="20"/>
          <w:szCs w:val="20"/>
          <w:lang w:val="es-ES"/>
        </w:rPr>
        <w:t>⊃</w:t>
      </w:r>
      <w:r w:rsidRPr="00B7542A">
        <w:rPr>
          <w:rFonts w:ascii="Times New Roman" w:hAnsi="Times New Roman" w:cs="Times New Roman"/>
          <w:sz w:val="20"/>
          <w:szCs w:val="20"/>
          <w:lang w:val="es-ES"/>
        </w:rPr>
        <w:t xml:space="preserve"> I8(y)</w:t>
      </w:r>
    </w:p>
    <w:p w:rsidR="00F416A9" w:rsidRPr="00B7542A" w:rsidRDefault="00F416A9" w:rsidP="00F416A9">
      <w:pPr>
        <w:spacing w:after="0"/>
        <w:ind w:left="720" w:firstLine="720"/>
        <w:rPr>
          <w:rFonts w:ascii="Times New Roman" w:eastAsia="Times New Roman" w:hAnsi="Times New Roman" w:cs="Times New Roman"/>
          <w:b/>
          <w:bCs/>
          <w:sz w:val="20"/>
          <w:szCs w:val="20"/>
          <w:lang w:val="es-ES_tradnl" w:eastAsia="fr-FR"/>
        </w:rPr>
      </w:pPr>
      <w:r w:rsidRPr="00B7542A">
        <w:rPr>
          <w:rFonts w:ascii="Times New Roman" w:hAnsi="Times New Roman" w:cs="Times New Roman"/>
          <w:sz w:val="20"/>
          <w:szCs w:val="20"/>
          <w:lang w:val="es-ES_tradnl"/>
        </w:rPr>
        <w:t>J2(</w:t>
      </w:r>
      <w:proofErr w:type="spellStart"/>
      <w:proofErr w:type="gramStart"/>
      <w:r w:rsidRPr="00B7542A">
        <w:rPr>
          <w:rFonts w:ascii="Times New Roman" w:hAnsi="Times New Roman" w:cs="Times New Roman"/>
          <w:sz w:val="20"/>
          <w:szCs w:val="20"/>
          <w:lang w:val="es-ES_tradnl"/>
        </w:rPr>
        <w:t>x,y</w:t>
      </w:r>
      <w:proofErr w:type="spellEnd"/>
      <w:proofErr w:type="gramEnd"/>
      <w:r w:rsidRPr="00B7542A">
        <w:rPr>
          <w:rFonts w:ascii="Times New Roman" w:hAnsi="Times New Roman" w:cs="Times New Roman"/>
          <w:sz w:val="20"/>
          <w:szCs w:val="20"/>
          <w:lang w:val="es-ES_tradnl"/>
        </w:rPr>
        <w:t xml:space="preserve">) </w:t>
      </w:r>
      <w:r w:rsidRPr="00B7542A">
        <w:rPr>
          <w:rFonts w:ascii="Cambria Math" w:hAnsi="Cambria Math" w:cs="Cambria Math"/>
          <w:sz w:val="20"/>
          <w:szCs w:val="20"/>
          <w:lang w:val="es-ES_tradnl"/>
        </w:rPr>
        <w:t>⊃</w:t>
      </w:r>
      <w:r w:rsidRPr="00B7542A">
        <w:rPr>
          <w:rFonts w:ascii="Times New Roman" w:hAnsi="Times New Roman" w:cs="Times New Roman"/>
          <w:sz w:val="20"/>
          <w:szCs w:val="20"/>
          <w:lang w:val="es-ES_tradnl"/>
        </w:rPr>
        <w:t xml:space="preserve"> P116(</w:t>
      </w:r>
      <w:proofErr w:type="spellStart"/>
      <w:r w:rsidRPr="00B7542A">
        <w:rPr>
          <w:rFonts w:ascii="Times New Roman" w:hAnsi="Times New Roman" w:cs="Times New Roman"/>
          <w:sz w:val="20"/>
          <w:szCs w:val="20"/>
          <w:lang w:val="es-ES_tradnl"/>
        </w:rPr>
        <w:t>x,y</w:t>
      </w:r>
      <w:proofErr w:type="spellEnd"/>
      <w:r w:rsidRPr="00B7542A">
        <w:rPr>
          <w:rFonts w:ascii="Times New Roman" w:hAnsi="Times New Roman" w:cs="Times New Roman"/>
          <w:sz w:val="20"/>
          <w:szCs w:val="20"/>
          <w:lang w:val="es-ES_tradnl"/>
        </w:rPr>
        <w:t>)</w:t>
      </w:r>
      <w:bookmarkStart w:id="22" w:name="_J3_applies_(was"/>
      <w:bookmarkStart w:id="23" w:name="_Toc400004824"/>
      <w:bookmarkEnd w:id="22"/>
    </w:p>
    <w:p w:rsidR="00F416A9" w:rsidRPr="00B7542A" w:rsidRDefault="00F416A9" w:rsidP="00F416A9">
      <w:pPr>
        <w:rPr>
          <w:rFonts w:ascii="Times New Roman" w:eastAsia="Times New Roman" w:hAnsi="Times New Roman" w:cs="Times New Roman"/>
          <w:b/>
          <w:bCs/>
          <w:sz w:val="20"/>
          <w:szCs w:val="20"/>
          <w:lang w:val="es-ES" w:eastAsia="fr-FR"/>
        </w:rPr>
      </w:pPr>
      <w:bookmarkStart w:id="24" w:name="_J4_that_(is"/>
      <w:bookmarkStart w:id="25" w:name="_J5_holds_to"/>
      <w:bookmarkStart w:id="26" w:name="_J6_adopted_(adopted"/>
      <w:bookmarkStart w:id="27" w:name="_Toc400004827"/>
      <w:bookmarkEnd w:id="23"/>
      <w:bookmarkEnd w:id="24"/>
      <w:bookmarkEnd w:id="25"/>
      <w:bookmarkEnd w:id="26"/>
    </w:p>
    <w:p w:rsidR="00F416A9" w:rsidRPr="00B7542A" w:rsidRDefault="00F416A9" w:rsidP="00F416A9">
      <w:pPr>
        <w:pStyle w:val="Heading3"/>
        <w:rPr>
          <w:b/>
          <w:bCs/>
          <w:sz w:val="22"/>
          <w:szCs w:val="22"/>
        </w:rPr>
      </w:pPr>
      <w:bookmarkStart w:id="28" w:name="_J7_is_based"/>
      <w:bookmarkEnd w:id="27"/>
      <w:bookmarkEnd w:id="28"/>
      <w:r w:rsidRPr="00B7542A">
        <w:t xml:space="preserve">J8 understands (is understood by) </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Domain: </w:t>
      </w:r>
      <w:r w:rsidRPr="00B7542A">
        <w:rPr>
          <w:rFonts w:ascii="Times New Roman" w:hAnsi="Times New Roman" w:cs="Times New Roman"/>
          <w:sz w:val="20"/>
          <w:szCs w:val="20"/>
        </w:rPr>
        <w:tab/>
        <w:t>I9 Citation</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r>
      <w:hyperlink r:id="rId34" w:anchor="_E73_Information_Object" w:history="1">
        <w:r w:rsidRPr="00B7542A">
          <w:rPr>
            <w:rStyle w:val="Hyperlink"/>
            <w:rFonts w:ascii="Times New Roman" w:hAnsi="Times New Roman" w:cs="Times New Roman"/>
            <w:sz w:val="20"/>
            <w:szCs w:val="20"/>
          </w:rPr>
          <w:t xml:space="preserve">E73 </w:t>
        </w:r>
      </w:hyperlink>
      <w:r w:rsidRPr="00B7542A">
        <w:rPr>
          <w:rFonts w:ascii="Times New Roman" w:hAnsi="Times New Roman" w:cs="Times New Roman"/>
          <w:sz w:val="20"/>
          <w:szCs w:val="20"/>
        </w:rPr>
        <w:t>Information Object</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Subproperty</w:t>
      </w:r>
      <w:proofErr w:type="spellEnd"/>
      <w:r w:rsidRPr="00B7542A">
        <w:rPr>
          <w:rFonts w:ascii="Times New Roman" w:hAnsi="Times New Roman" w:cs="Times New Roman"/>
          <w:sz w:val="20"/>
          <w:szCs w:val="20"/>
        </w:rPr>
        <w:t xml:space="preserve"> of:  </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Superproperty</w:t>
      </w:r>
      <w:proofErr w:type="spellEnd"/>
      <w:r w:rsidRPr="00B7542A">
        <w:rPr>
          <w:rFonts w:ascii="Times New Roman" w:hAnsi="Times New Roman" w:cs="Times New Roman"/>
          <w:sz w:val="20"/>
          <w:szCs w:val="20"/>
        </w:rPr>
        <w:t xml:space="preserve"> of:</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 one, necessary (1</w:t>
      </w:r>
      <w:proofErr w:type="gramStart"/>
      <w:r w:rsidRPr="00B7542A">
        <w:rPr>
          <w:rFonts w:ascii="Times New Roman" w:hAnsi="Times New Roman" w:cs="Times New Roman"/>
          <w:sz w:val="20"/>
          <w:szCs w:val="20"/>
        </w:rPr>
        <w:t>,1:0,n</w:t>
      </w:r>
      <w:proofErr w:type="gramEnd"/>
      <w:r w:rsidRPr="00B7542A">
        <w:rPr>
          <w:rFonts w:ascii="Times New Roman" w:hAnsi="Times New Roman" w:cs="Times New Roman"/>
          <w:sz w:val="20"/>
          <w:szCs w:val="20"/>
        </w:rPr>
        <w:t>)</w:t>
      </w:r>
    </w:p>
    <w:p w:rsidR="00F416A9" w:rsidRPr="00B7542A" w:rsidRDefault="00F416A9" w:rsidP="00F416A9">
      <w:pPr>
        <w:rPr>
          <w:rFonts w:ascii="Times New Roman" w:hAnsi="Times New Roman" w:cs="Times New Roman"/>
          <w:sz w:val="20"/>
          <w:szCs w:val="20"/>
        </w:rPr>
      </w:pPr>
    </w:p>
    <w:p w:rsidR="00F416A9" w:rsidRPr="00B7542A" w:rsidRDefault="00F416A9" w:rsidP="00F416A9">
      <w:pPr>
        <w:ind w:left="1440" w:hanging="1440"/>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This property associates an instance of I9 Citation with the instance of E73 Information Object it interprets with respect to its intended overt message.</w:t>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 xml:space="preserve">My citation that Nero was singing in Rome while it was burning </w:t>
      </w:r>
      <w:r w:rsidRPr="00B7542A">
        <w:rPr>
          <w:rFonts w:ascii="Times New Roman" w:hAnsi="Times New Roman" w:cs="Times New Roman"/>
          <w:i/>
        </w:rPr>
        <w:t xml:space="preserve">understands </w:t>
      </w:r>
      <w:r w:rsidRPr="00B7542A">
        <w:rPr>
          <w:rFonts w:ascii="Times New Roman" w:hAnsi="Times New Roman" w:cs="Times New Roman"/>
        </w:rPr>
        <w:t xml:space="preserve">the extant book De Vita </w:t>
      </w:r>
      <w:proofErr w:type="spellStart"/>
      <w:r w:rsidRPr="00B7542A">
        <w:rPr>
          <w:rFonts w:ascii="Times New Roman" w:hAnsi="Times New Roman" w:cs="Times New Roman"/>
        </w:rPr>
        <w:t>Caesarum</w:t>
      </w:r>
      <w:proofErr w:type="spellEnd"/>
      <w:r w:rsidRPr="00B7542A">
        <w:rPr>
          <w:rFonts w:ascii="Times New Roman" w:hAnsi="Times New Roman" w:cs="Times New Roman"/>
        </w:rPr>
        <w:t xml:space="preserve"> by Gaius Suetonius </w:t>
      </w:r>
      <w:proofErr w:type="spellStart"/>
      <w:r w:rsidRPr="00B7542A">
        <w:rPr>
          <w:rFonts w:ascii="Times New Roman" w:hAnsi="Times New Roman" w:cs="Times New Roman"/>
        </w:rPr>
        <w:t>Tranquillus</w:t>
      </w:r>
      <w:proofErr w:type="spellEnd"/>
      <w:r w:rsidRPr="00B7542A">
        <w:rPr>
          <w:rFonts w:ascii="Times New Roman" w:hAnsi="Times New Roman" w:cs="Times New Roman"/>
        </w:rPr>
        <w:t xml:space="preserve"> </w:t>
      </w:r>
    </w:p>
    <w:p w:rsidR="00F416A9" w:rsidRPr="00B7542A" w:rsidRDefault="00F416A9" w:rsidP="00F416A9">
      <w:pPr>
        <w:widowControl w:val="0"/>
        <w:autoSpaceDE w:val="0"/>
        <w:autoSpaceDN w:val="0"/>
        <w:spacing w:after="0" w:line="240" w:lineRule="auto"/>
        <w:rPr>
          <w:rFonts w:ascii="Times New Roman" w:hAnsi="Times New Roman" w:cs="Times New Roman"/>
          <w:sz w:val="20"/>
          <w:szCs w:val="20"/>
        </w:rPr>
      </w:pPr>
    </w:p>
    <w:p w:rsidR="00F416A9" w:rsidRPr="00B7542A" w:rsidRDefault="00F416A9" w:rsidP="00F416A9">
      <w:pPr>
        <w:widowControl w:val="0"/>
        <w:autoSpaceDE w:val="0"/>
        <w:autoSpaceDN w:val="0"/>
        <w:rPr>
          <w:rFonts w:ascii="Times New Roman" w:hAnsi="Times New Roman" w:cs="Times New Roman"/>
        </w:rPr>
      </w:pPr>
    </w:p>
    <w:p w:rsidR="00F416A9" w:rsidRPr="00B7542A" w:rsidRDefault="00F416A9" w:rsidP="00F416A9">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J8(</w:t>
      </w:r>
      <w:proofErr w:type="spellStart"/>
      <w:r w:rsidRPr="00B7542A">
        <w:rPr>
          <w:rFonts w:ascii="Times New Roman" w:hAnsi="Times New Roman" w:cs="Times New Roman"/>
          <w:sz w:val="20"/>
          <w:szCs w:val="20"/>
        </w:rPr>
        <w:t>x</w:t>
      </w:r>
      <w:proofErr w:type="gramStart"/>
      <w:r w:rsidRPr="00B7542A">
        <w:rPr>
          <w:rFonts w:ascii="Times New Roman" w:hAnsi="Times New Roman" w:cs="Times New Roman"/>
          <w:sz w:val="20"/>
          <w:szCs w:val="20"/>
        </w:rPr>
        <w:t>,y</w:t>
      </w:r>
      <w:proofErr w:type="spellEnd"/>
      <w:proofErr w:type="gramEnd"/>
      <w:r w:rsidRPr="00B7542A">
        <w:rPr>
          <w:rFonts w:ascii="Times New Roman" w:hAnsi="Times New Roman" w:cs="Times New Roman"/>
          <w:sz w:val="20"/>
          <w:szCs w:val="20"/>
        </w:rPr>
        <w:t xml:space="preserve">) </w:t>
      </w:r>
      <w:r w:rsidRPr="00B7542A">
        <w:rPr>
          <w:rFonts w:ascii="Cambria Math" w:hAnsi="Cambria Math" w:cs="Cambria Math"/>
          <w:sz w:val="20"/>
          <w:szCs w:val="20"/>
        </w:rPr>
        <w:t>⊃</w:t>
      </w:r>
      <w:r w:rsidRPr="00B7542A">
        <w:rPr>
          <w:rFonts w:ascii="Times New Roman" w:hAnsi="Times New Roman" w:cs="Times New Roman"/>
          <w:sz w:val="20"/>
          <w:szCs w:val="20"/>
        </w:rPr>
        <w:t xml:space="preserve"> I7(x)</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J8(</w:t>
      </w:r>
      <w:proofErr w:type="spellStart"/>
      <w:r w:rsidRPr="00B7542A">
        <w:rPr>
          <w:rFonts w:ascii="Times New Roman" w:hAnsi="Times New Roman" w:cs="Times New Roman"/>
          <w:sz w:val="20"/>
          <w:szCs w:val="20"/>
        </w:rPr>
        <w:t>x</w:t>
      </w:r>
      <w:proofErr w:type="gramStart"/>
      <w:r w:rsidRPr="00B7542A">
        <w:rPr>
          <w:rFonts w:ascii="Times New Roman" w:hAnsi="Times New Roman" w:cs="Times New Roman"/>
          <w:sz w:val="20"/>
          <w:szCs w:val="20"/>
        </w:rPr>
        <w:t>,y</w:t>
      </w:r>
      <w:proofErr w:type="spellEnd"/>
      <w:proofErr w:type="gramEnd"/>
      <w:r w:rsidRPr="00B7542A">
        <w:rPr>
          <w:rFonts w:ascii="Times New Roman" w:hAnsi="Times New Roman" w:cs="Times New Roman"/>
          <w:sz w:val="20"/>
          <w:szCs w:val="20"/>
        </w:rPr>
        <w:t xml:space="preserve">) </w:t>
      </w:r>
      <w:r w:rsidRPr="00B7542A">
        <w:rPr>
          <w:rFonts w:ascii="Cambria Math" w:hAnsi="Cambria Math" w:cs="Cambria Math"/>
          <w:sz w:val="20"/>
          <w:szCs w:val="20"/>
        </w:rPr>
        <w:t>⊃</w:t>
      </w:r>
      <w:r w:rsidRPr="00B7542A">
        <w:rPr>
          <w:rFonts w:ascii="Times New Roman" w:hAnsi="Times New Roman" w:cs="Times New Roman"/>
          <w:sz w:val="20"/>
          <w:szCs w:val="20"/>
        </w:rPr>
        <w:t xml:space="preserve"> E73(y)</w:t>
      </w:r>
    </w:p>
    <w:p w:rsidR="00F416A9" w:rsidRPr="00B7542A" w:rsidRDefault="00F416A9" w:rsidP="00F416A9">
      <w:pPr>
        <w:rPr>
          <w:rFonts w:ascii="Times New Roman" w:hAnsi="Times New Roman" w:cs="Times New Roman"/>
          <w:lang w:eastAsia="x-none"/>
        </w:rPr>
      </w:pPr>
    </w:p>
    <w:p w:rsidR="00F416A9" w:rsidRPr="00B7542A" w:rsidRDefault="00F416A9" w:rsidP="00F416A9">
      <w:pPr>
        <w:pStyle w:val="Heading3"/>
      </w:pPr>
      <w:r w:rsidRPr="00B7542A">
        <w:t xml:space="preserve">J9 believes in provenance (provenance is believed by) </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Domain: </w:t>
      </w:r>
      <w:r w:rsidRPr="00B7542A">
        <w:rPr>
          <w:rFonts w:ascii="Times New Roman" w:hAnsi="Times New Roman" w:cs="Times New Roman"/>
          <w:sz w:val="20"/>
          <w:szCs w:val="20"/>
        </w:rPr>
        <w:tab/>
        <w:t>I9 Citation</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t>I10 Provenance Statement</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Subproperty</w:t>
      </w:r>
      <w:proofErr w:type="spellEnd"/>
      <w:r w:rsidRPr="00B7542A">
        <w:rPr>
          <w:rFonts w:ascii="Times New Roman" w:hAnsi="Times New Roman" w:cs="Times New Roman"/>
          <w:sz w:val="20"/>
          <w:szCs w:val="20"/>
        </w:rPr>
        <w:t xml:space="preserve"> of:  </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Superproperty</w:t>
      </w:r>
      <w:proofErr w:type="spellEnd"/>
      <w:r w:rsidRPr="00B7542A">
        <w:rPr>
          <w:rFonts w:ascii="Times New Roman" w:hAnsi="Times New Roman" w:cs="Times New Roman"/>
          <w:sz w:val="20"/>
          <w:szCs w:val="20"/>
        </w:rPr>
        <w:t xml:space="preserve"> of:</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 one, necessary (1</w:t>
      </w:r>
      <w:proofErr w:type="gramStart"/>
      <w:r w:rsidRPr="00B7542A">
        <w:rPr>
          <w:rFonts w:ascii="Times New Roman" w:hAnsi="Times New Roman" w:cs="Times New Roman"/>
          <w:sz w:val="20"/>
          <w:szCs w:val="20"/>
        </w:rPr>
        <w:t>,1:0,n</w:t>
      </w:r>
      <w:proofErr w:type="gramEnd"/>
      <w:r w:rsidRPr="00B7542A">
        <w:rPr>
          <w:rFonts w:ascii="Times New Roman" w:hAnsi="Times New Roman" w:cs="Times New Roman"/>
          <w:sz w:val="20"/>
          <w:szCs w:val="20"/>
        </w:rPr>
        <w:t>)</w:t>
      </w:r>
    </w:p>
    <w:p w:rsidR="00F416A9" w:rsidRPr="00B7542A" w:rsidRDefault="00F416A9" w:rsidP="00F416A9">
      <w:pPr>
        <w:rPr>
          <w:rFonts w:ascii="Times New Roman" w:hAnsi="Times New Roman" w:cs="Times New Roman"/>
          <w:sz w:val="20"/>
          <w:szCs w:val="20"/>
        </w:rPr>
      </w:pPr>
    </w:p>
    <w:p w:rsidR="00F416A9" w:rsidRPr="00B7542A" w:rsidRDefault="00F416A9" w:rsidP="00F416A9">
      <w:pPr>
        <w:ind w:left="1440" w:hanging="1440"/>
        <w:rPr>
          <w:rFonts w:ascii="Times New Roman" w:hAnsi="Times New Roman" w:cs="Times New Roman"/>
          <w:sz w:val="20"/>
          <w:szCs w:val="20"/>
        </w:rPr>
      </w:pPr>
      <w:r w:rsidRPr="00B7542A">
        <w:rPr>
          <w:rFonts w:ascii="Times New Roman" w:hAnsi="Times New Roman" w:cs="Times New Roman"/>
          <w:sz w:val="20"/>
          <w:szCs w:val="20"/>
        </w:rPr>
        <w:lastRenderedPageBreak/>
        <w:t>Scope note:</w:t>
      </w:r>
      <w:r w:rsidRPr="00B7542A">
        <w:rPr>
          <w:rFonts w:ascii="Times New Roman" w:hAnsi="Times New Roman" w:cs="Times New Roman"/>
          <w:sz w:val="20"/>
          <w:szCs w:val="20"/>
        </w:rPr>
        <w:tab/>
        <w:t>This property associates an instance of I9 Citation with the instance of I10 Provenance Statement that defines the believed provenance of the instance of E73 Information Object referred to in the instance of I9 Citation.</w:t>
      </w:r>
      <w:r w:rsidRPr="00B7542A">
        <w:rPr>
          <w:rFonts w:ascii="Times New Roman" w:hAnsi="Times New Roman" w:cs="Times New Roman"/>
          <w:color w:val="444444"/>
          <w:sz w:val="20"/>
          <w:szCs w:val="20"/>
          <w:shd w:val="clear" w:color="auto" w:fill="EFEFEE"/>
        </w:rPr>
        <w:t xml:space="preserve"> </w:t>
      </w:r>
    </w:p>
    <w:p w:rsidR="00F416A9" w:rsidRPr="00B7542A" w:rsidRDefault="00F416A9" w:rsidP="00F416A9">
      <w:pPr>
        <w:widowControl w:val="0"/>
        <w:autoSpaceDE w:val="0"/>
        <w:autoSpaceDN w:val="0"/>
        <w:spacing w:after="0" w:line="240" w:lineRule="auto"/>
        <w:rPr>
          <w:rFonts w:ascii="Lucida Grande" w:hAnsi="Lucida Grande" w:cs="Lucida Grande"/>
          <w:color w:val="444444"/>
          <w:sz w:val="18"/>
          <w:szCs w:val="18"/>
          <w:shd w:val="clear" w:color="auto" w:fill="EFEFEE"/>
        </w:rPr>
      </w:pPr>
      <w:r w:rsidRPr="00B7542A">
        <w:rPr>
          <w:rFonts w:ascii="Times New Roman" w:hAnsi="Times New Roman" w:cs="Times New Roman"/>
          <w:sz w:val="20"/>
          <w:szCs w:val="20"/>
        </w:rPr>
        <w:t>Examples:</w:t>
      </w:r>
      <w:r w:rsidRPr="00B7542A">
        <w:rPr>
          <w:rFonts w:ascii="Times New Roman" w:hAnsi="Times New Roman" w:cs="Times New Roman"/>
          <w:sz w:val="20"/>
          <w:szCs w:val="20"/>
        </w:rPr>
        <w:tab/>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 xml:space="preserve">My citation that Nero was singing in Rome while it was burning </w:t>
      </w:r>
      <w:r w:rsidRPr="00B7542A">
        <w:rPr>
          <w:rFonts w:ascii="Times New Roman" w:hAnsi="Times New Roman" w:cs="Times New Roman"/>
          <w:i/>
        </w:rPr>
        <w:t>believes in provenance</w:t>
      </w:r>
      <w:r w:rsidRPr="00B7542A">
        <w:rPr>
          <w:rFonts w:ascii="Times New Roman" w:hAnsi="Times New Roman" w:cs="Times New Roman"/>
        </w:rPr>
        <w:t xml:space="preserve"> that the content of the extant book De Vita </w:t>
      </w:r>
      <w:proofErr w:type="spellStart"/>
      <w:r w:rsidRPr="00B7542A">
        <w:rPr>
          <w:rFonts w:ascii="Times New Roman" w:hAnsi="Times New Roman" w:cs="Times New Roman"/>
        </w:rPr>
        <w:t>Caesarum</w:t>
      </w:r>
      <w:proofErr w:type="spellEnd"/>
      <w:r w:rsidRPr="00B7542A">
        <w:rPr>
          <w:rFonts w:ascii="Times New Roman" w:hAnsi="Times New Roman" w:cs="Times New Roman"/>
        </w:rPr>
        <w:t xml:space="preserve"> by Gaius Suetonius </w:t>
      </w:r>
      <w:proofErr w:type="spellStart"/>
      <w:r w:rsidRPr="00B7542A">
        <w:rPr>
          <w:rFonts w:ascii="Times New Roman" w:hAnsi="Times New Roman" w:cs="Times New Roman"/>
        </w:rPr>
        <w:t>Tranquillus</w:t>
      </w:r>
      <w:proofErr w:type="spellEnd"/>
      <w:r w:rsidRPr="00B7542A">
        <w:rPr>
          <w:rFonts w:ascii="Times New Roman" w:hAnsi="Times New Roman" w:cs="Times New Roman"/>
        </w:rPr>
        <w:t xml:space="preserve"> was published in Rome 121AD </w:t>
      </w:r>
    </w:p>
    <w:p w:rsidR="00F416A9" w:rsidRPr="00B7542A" w:rsidRDefault="00F416A9" w:rsidP="00F416A9">
      <w:pPr>
        <w:widowControl w:val="0"/>
        <w:autoSpaceDE w:val="0"/>
        <w:autoSpaceDN w:val="0"/>
        <w:rPr>
          <w:rFonts w:ascii="Times New Roman" w:hAnsi="Times New Roman" w:cs="Times New Roman"/>
        </w:rPr>
      </w:pPr>
    </w:p>
    <w:p w:rsidR="00F416A9" w:rsidRPr="00B7542A" w:rsidRDefault="00F416A9" w:rsidP="00F416A9">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J9(</w:t>
      </w:r>
      <w:proofErr w:type="spellStart"/>
      <w:r w:rsidRPr="00B7542A">
        <w:rPr>
          <w:rFonts w:ascii="Times New Roman" w:hAnsi="Times New Roman" w:cs="Times New Roman"/>
          <w:sz w:val="20"/>
          <w:szCs w:val="20"/>
        </w:rPr>
        <w:t>x</w:t>
      </w:r>
      <w:proofErr w:type="gramStart"/>
      <w:r w:rsidRPr="00B7542A">
        <w:rPr>
          <w:rFonts w:ascii="Times New Roman" w:hAnsi="Times New Roman" w:cs="Times New Roman"/>
          <w:sz w:val="20"/>
          <w:szCs w:val="20"/>
        </w:rPr>
        <w:t>,y</w:t>
      </w:r>
      <w:proofErr w:type="spellEnd"/>
      <w:proofErr w:type="gramEnd"/>
      <w:r w:rsidRPr="00B7542A">
        <w:rPr>
          <w:rFonts w:ascii="Times New Roman" w:hAnsi="Times New Roman" w:cs="Times New Roman"/>
          <w:sz w:val="20"/>
          <w:szCs w:val="20"/>
        </w:rPr>
        <w:t xml:space="preserve">) </w:t>
      </w:r>
      <w:r w:rsidRPr="00B7542A">
        <w:rPr>
          <w:rFonts w:ascii="Cambria Math" w:hAnsi="Cambria Math" w:cs="Cambria Math"/>
          <w:sz w:val="20"/>
          <w:szCs w:val="20"/>
        </w:rPr>
        <w:t>⊃</w:t>
      </w:r>
      <w:r w:rsidRPr="00B7542A">
        <w:rPr>
          <w:rFonts w:ascii="Times New Roman" w:hAnsi="Times New Roman" w:cs="Times New Roman"/>
          <w:sz w:val="20"/>
          <w:szCs w:val="20"/>
        </w:rPr>
        <w:t xml:space="preserve"> I9(x)</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J9(</w:t>
      </w:r>
      <w:proofErr w:type="spellStart"/>
      <w:r w:rsidRPr="00B7542A">
        <w:rPr>
          <w:rFonts w:ascii="Times New Roman" w:hAnsi="Times New Roman" w:cs="Times New Roman"/>
          <w:sz w:val="20"/>
          <w:szCs w:val="20"/>
        </w:rPr>
        <w:t>x</w:t>
      </w:r>
      <w:proofErr w:type="gramStart"/>
      <w:r w:rsidRPr="00B7542A">
        <w:rPr>
          <w:rFonts w:ascii="Times New Roman" w:hAnsi="Times New Roman" w:cs="Times New Roman"/>
          <w:sz w:val="20"/>
          <w:szCs w:val="20"/>
        </w:rPr>
        <w:t>,y</w:t>
      </w:r>
      <w:proofErr w:type="spellEnd"/>
      <w:proofErr w:type="gramEnd"/>
      <w:r w:rsidRPr="00B7542A">
        <w:rPr>
          <w:rFonts w:ascii="Times New Roman" w:hAnsi="Times New Roman" w:cs="Times New Roman"/>
          <w:sz w:val="20"/>
          <w:szCs w:val="20"/>
        </w:rPr>
        <w:t xml:space="preserve">) </w:t>
      </w:r>
      <w:r w:rsidRPr="00B7542A">
        <w:rPr>
          <w:rFonts w:ascii="Cambria Math" w:hAnsi="Cambria Math" w:cs="Cambria Math"/>
          <w:sz w:val="20"/>
          <w:szCs w:val="20"/>
        </w:rPr>
        <w:t>⊃</w:t>
      </w:r>
      <w:r w:rsidRPr="00B7542A">
        <w:rPr>
          <w:rFonts w:ascii="Times New Roman" w:hAnsi="Times New Roman" w:cs="Times New Roman"/>
          <w:sz w:val="20"/>
          <w:szCs w:val="20"/>
        </w:rPr>
        <w:t xml:space="preserve"> I10(y)</w:t>
      </w:r>
    </w:p>
    <w:p w:rsidR="00F416A9" w:rsidRPr="00B7542A" w:rsidRDefault="00F416A9" w:rsidP="00F416A9">
      <w:pPr>
        <w:rPr>
          <w:rFonts w:ascii="Times New Roman" w:hAnsi="Times New Roman" w:cs="Times New Roman"/>
          <w:lang w:eastAsia="x-none"/>
        </w:rPr>
      </w:pPr>
    </w:p>
    <w:p w:rsidR="00F416A9" w:rsidRPr="00B7542A" w:rsidRDefault="00F416A9" w:rsidP="00F416A9">
      <w:pPr>
        <w:rPr>
          <w:rFonts w:ascii="Times New Roman" w:hAnsi="Times New Roman" w:cs="Times New Roman"/>
          <w:lang w:eastAsia="x-none"/>
        </w:rPr>
      </w:pPr>
    </w:p>
    <w:p w:rsidR="00F416A9" w:rsidRPr="00B7542A" w:rsidRDefault="00F416A9" w:rsidP="00F416A9">
      <w:pPr>
        <w:pStyle w:val="Heading3"/>
      </w:pPr>
      <w:r w:rsidRPr="00B7542A">
        <w:t>J10 reads as</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Domain: </w:t>
      </w:r>
      <w:r w:rsidRPr="00B7542A">
        <w:rPr>
          <w:rFonts w:ascii="Times New Roman" w:hAnsi="Times New Roman" w:cs="Times New Roman"/>
          <w:sz w:val="20"/>
          <w:szCs w:val="20"/>
        </w:rPr>
        <w:tab/>
        <w:t>I9 Citation</w:t>
      </w:r>
    </w:p>
    <w:p w:rsidR="00F416A9" w:rsidRPr="00B7542A" w:rsidRDefault="00F416A9" w:rsidP="00F416A9">
      <w:pPr>
        <w:widowControl w:val="0"/>
        <w:autoSpaceDE w:val="0"/>
        <w:autoSpaceDN w:val="0"/>
        <w:spacing w:after="0"/>
        <w:rPr>
          <w:rFonts w:ascii="Times New Roman" w:hAnsi="Times New Roman" w:cs="Times New Roman"/>
          <w:sz w:val="20"/>
          <w:szCs w:val="20"/>
        </w:rPr>
      </w:pPr>
      <w:r w:rsidRPr="00B7542A">
        <w:rPr>
          <w:rFonts w:ascii="Times New Roman" w:hAnsi="Times New Roman" w:cs="Times New Roman"/>
          <w:sz w:val="20"/>
          <w:szCs w:val="20"/>
        </w:rPr>
        <w:t xml:space="preserve">Range: </w:t>
      </w:r>
      <w:r w:rsidRPr="00B7542A">
        <w:rPr>
          <w:rFonts w:ascii="Times New Roman" w:hAnsi="Times New Roman" w:cs="Times New Roman"/>
          <w:sz w:val="20"/>
          <w:szCs w:val="20"/>
        </w:rPr>
        <w:tab/>
      </w:r>
      <w:r w:rsidRPr="00B7542A">
        <w:rPr>
          <w:rFonts w:ascii="Times New Roman" w:hAnsi="Times New Roman" w:cs="Times New Roman"/>
          <w:sz w:val="20"/>
          <w:szCs w:val="20"/>
        </w:rPr>
        <w:tab/>
        <w:t>I4 Proposition Set</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Subproperty</w:t>
      </w:r>
      <w:proofErr w:type="spellEnd"/>
      <w:r w:rsidRPr="00B7542A">
        <w:rPr>
          <w:rFonts w:ascii="Times New Roman" w:hAnsi="Times New Roman" w:cs="Times New Roman"/>
          <w:sz w:val="20"/>
          <w:szCs w:val="20"/>
        </w:rPr>
        <w:t xml:space="preserve"> of:  </w:t>
      </w:r>
    </w:p>
    <w:p w:rsidR="00F416A9" w:rsidRPr="00B7542A" w:rsidRDefault="00F416A9" w:rsidP="00F416A9">
      <w:pPr>
        <w:widowControl w:val="0"/>
        <w:autoSpaceDE w:val="0"/>
        <w:autoSpaceDN w:val="0"/>
        <w:spacing w:after="0"/>
        <w:rPr>
          <w:rFonts w:ascii="Times New Roman" w:hAnsi="Times New Roman" w:cs="Times New Roman"/>
          <w:sz w:val="20"/>
          <w:szCs w:val="20"/>
        </w:rPr>
      </w:pPr>
      <w:proofErr w:type="spellStart"/>
      <w:r w:rsidRPr="00B7542A">
        <w:rPr>
          <w:rFonts w:ascii="Times New Roman" w:hAnsi="Times New Roman" w:cs="Times New Roman"/>
          <w:sz w:val="20"/>
          <w:szCs w:val="20"/>
        </w:rPr>
        <w:t>Superproperty</w:t>
      </w:r>
      <w:proofErr w:type="spellEnd"/>
      <w:r w:rsidRPr="00B7542A">
        <w:rPr>
          <w:rFonts w:ascii="Times New Roman" w:hAnsi="Times New Roman" w:cs="Times New Roman"/>
          <w:sz w:val="20"/>
          <w:szCs w:val="20"/>
        </w:rPr>
        <w:t xml:space="preserve"> of:</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 one, necessary (1</w:t>
      </w:r>
      <w:proofErr w:type="gramStart"/>
      <w:r w:rsidRPr="00B7542A">
        <w:rPr>
          <w:rFonts w:ascii="Times New Roman" w:hAnsi="Times New Roman" w:cs="Times New Roman"/>
          <w:sz w:val="20"/>
          <w:szCs w:val="20"/>
        </w:rPr>
        <w:t>,1:0,n</w:t>
      </w:r>
      <w:proofErr w:type="gramEnd"/>
      <w:r w:rsidRPr="00B7542A">
        <w:rPr>
          <w:rFonts w:ascii="Times New Roman" w:hAnsi="Times New Roman" w:cs="Times New Roman"/>
          <w:sz w:val="20"/>
          <w:szCs w:val="20"/>
        </w:rPr>
        <w:t>)</w:t>
      </w:r>
    </w:p>
    <w:p w:rsidR="00F416A9" w:rsidRPr="00B7542A" w:rsidRDefault="00F416A9" w:rsidP="00F416A9">
      <w:pPr>
        <w:rPr>
          <w:rFonts w:ascii="Times New Roman" w:hAnsi="Times New Roman" w:cs="Times New Roman"/>
          <w:sz w:val="20"/>
          <w:szCs w:val="20"/>
        </w:rPr>
      </w:pPr>
    </w:p>
    <w:p w:rsidR="00F416A9" w:rsidRPr="00B7542A" w:rsidRDefault="00F416A9" w:rsidP="00F416A9">
      <w:pPr>
        <w:ind w:left="1440" w:hanging="1440"/>
        <w:rPr>
          <w:rFonts w:ascii="Times New Roman" w:hAnsi="Times New Roman" w:cs="Times New Roman"/>
          <w:sz w:val="20"/>
          <w:szCs w:val="20"/>
        </w:rPr>
      </w:pPr>
      <w:r w:rsidRPr="00B7542A">
        <w:rPr>
          <w:rFonts w:ascii="Times New Roman" w:hAnsi="Times New Roman" w:cs="Times New Roman"/>
          <w:sz w:val="20"/>
          <w:szCs w:val="20"/>
        </w:rPr>
        <w:t>Scope note:</w:t>
      </w:r>
      <w:r w:rsidRPr="00B7542A">
        <w:rPr>
          <w:rFonts w:ascii="Times New Roman" w:hAnsi="Times New Roman" w:cs="Times New Roman"/>
          <w:sz w:val="20"/>
          <w:szCs w:val="20"/>
        </w:rPr>
        <w:tab/>
        <w:t>This property associates an instance of I9 Citation with the instance of I4 Proposition Set that formulates the interpretation.</w:t>
      </w:r>
    </w:p>
    <w:p w:rsidR="00F416A9" w:rsidRPr="00B7542A" w:rsidRDefault="00F416A9" w:rsidP="00F416A9">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 xml:space="preserve">Examples: </w:t>
      </w:r>
      <w:r w:rsidRPr="00B7542A">
        <w:rPr>
          <w:rFonts w:ascii="Times New Roman" w:hAnsi="Times New Roman" w:cs="Times New Roman"/>
          <w:sz w:val="20"/>
          <w:szCs w:val="20"/>
        </w:rPr>
        <w:tab/>
      </w:r>
    </w:p>
    <w:p w:rsidR="00F416A9" w:rsidRPr="00B7542A" w:rsidRDefault="00F416A9" w:rsidP="00F416A9">
      <w:pPr>
        <w:pStyle w:val="ListParagraph"/>
        <w:widowControl w:val="0"/>
        <w:numPr>
          <w:ilvl w:val="0"/>
          <w:numId w:val="1"/>
        </w:numPr>
        <w:autoSpaceDE w:val="0"/>
        <w:autoSpaceDN w:val="0"/>
        <w:spacing w:after="120" w:line="300" w:lineRule="atLeast"/>
        <w:contextualSpacing w:val="0"/>
        <w:rPr>
          <w:rFonts w:ascii="Times New Roman" w:hAnsi="Times New Roman" w:cs="Times New Roman"/>
        </w:rPr>
      </w:pPr>
      <w:r w:rsidRPr="00B7542A">
        <w:rPr>
          <w:rFonts w:ascii="Times New Roman" w:hAnsi="Times New Roman" w:cs="Times New Roman"/>
        </w:rPr>
        <w:t xml:space="preserve">My citation that Nero was singing in Rome while it was burning </w:t>
      </w:r>
      <w:r w:rsidRPr="00B7542A">
        <w:rPr>
          <w:rFonts w:ascii="Times New Roman" w:hAnsi="Times New Roman" w:cs="Times New Roman"/>
          <w:i/>
        </w:rPr>
        <w:t>reads as</w:t>
      </w:r>
      <w:r w:rsidRPr="00B7542A">
        <w:rPr>
          <w:rFonts w:ascii="Times New Roman" w:hAnsi="Times New Roman" w:cs="Times New Roman"/>
        </w:rPr>
        <w:t xml:space="preserve"> “Nero, while watching Rome burn, exclaimed how beautiful it was, and sang an epic poem about the sack of Troy while playing the lyre”</w:t>
      </w:r>
    </w:p>
    <w:p w:rsidR="00F416A9" w:rsidRPr="00B7542A" w:rsidRDefault="00F416A9" w:rsidP="00F416A9">
      <w:pPr>
        <w:widowControl w:val="0"/>
        <w:autoSpaceDE w:val="0"/>
        <w:autoSpaceDN w:val="0"/>
        <w:rPr>
          <w:rFonts w:ascii="Times New Roman" w:hAnsi="Times New Roman" w:cs="Times New Roman"/>
        </w:rPr>
      </w:pPr>
    </w:p>
    <w:p w:rsidR="00F416A9" w:rsidRPr="00B7542A" w:rsidRDefault="00F416A9" w:rsidP="00F416A9">
      <w:pPr>
        <w:spacing w:before="240" w:after="0"/>
        <w:rPr>
          <w:rFonts w:ascii="Times New Roman" w:hAnsi="Times New Roman" w:cs="Times New Roman"/>
          <w:sz w:val="20"/>
          <w:szCs w:val="20"/>
        </w:rPr>
      </w:pPr>
      <w:r w:rsidRPr="00B7542A">
        <w:rPr>
          <w:rFonts w:ascii="Times New Roman" w:hAnsi="Times New Roman" w:cs="Times New Roman"/>
          <w:sz w:val="20"/>
          <w:szCs w:val="20"/>
        </w:rPr>
        <w:t>In First Order Logic:</w:t>
      </w:r>
    </w:p>
    <w:p w:rsidR="00F416A9" w:rsidRPr="00B7542A" w:rsidRDefault="00F416A9" w:rsidP="00F416A9">
      <w:pPr>
        <w:spacing w:after="0"/>
        <w:rPr>
          <w:rFonts w:ascii="Times New Roman" w:hAnsi="Times New Roman" w:cs="Times New Roman"/>
          <w:sz w:val="20"/>
          <w:szCs w:val="20"/>
        </w:rPr>
      </w:pPr>
      <w:r w:rsidRPr="00B7542A">
        <w:rPr>
          <w:rFonts w:ascii="Times New Roman" w:hAnsi="Times New Roman" w:cs="Times New Roman"/>
          <w:sz w:val="20"/>
          <w:szCs w:val="20"/>
        </w:rPr>
        <w:tab/>
      </w:r>
      <w:r w:rsidRPr="00B7542A">
        <w:rPr>
          <w:rFonts w:ascii="Times New Roman" w:hAnsi="Times New Roman" w:cs="Times New Roman"/>
          <w:sz w:val="20"/>
          <w:szCs w:val="20"/>
        </w:rPr>
        <w:tab/>
        <w:t>J9(</w:t>
      </w:r>
      <w:proofErr w:type="spellStart"/>
      <w:r w:rsidRPr="00B7542A">
        <w:rPr>
          <w:rFonts w:ascii="Times New Roman" w:hAnsi="Times New Roman" w:cs="Times New Roman"/>
          <w:sz w:val="20"/>
          <w:szCs w:val="20"/>
        </w:rPr>
        <w:t>x</w:t>
      </w:r>
      <w:proofErr w:type="gramStart"/>
      <w:r w:rsidRPr="00B7542A">
        <w:rPr>
          <w:rFonts w:ascii="Times New Roman" w:hAnsi="Times New Roman" w:cs="Times New Roman"/>
          <w:sz w:val="20"/>
          <w:szCs w:val="20"/>
        </w:rPr>
        <w:t>,y</w:t>
      </w:r>
      <w:proofErr w:type="spellEnd"/>
      <w:proofErr w:type="gramEnd"/>
      <w:r w:rsidRPr="00B7542A">
        <w:rPr>
          <w:rFonts w:ascii="Times New Roman" w:hAnsi="Times New Roman" w:cs="Times New Roman"/>
          <w:sz w:val="20"/>
          <w:szCs w:val="20"/>
        </w:rPr>
        <w:t xml:space="preserve">) </w:t>
      </w:r>
      <w:r w:rsidRPr="00B7542A">
        <w:rPr>
          <w:rFonts w:ascii="Cambria Math" w:hAnsi="Cambria Math" w:cs="Cambria Math"/>
          <w:sz w:val="20"/>
          <w:szCs w:val="20"/>
        </w:rPr>
        <w:t>⊃</w:t>
      </w:r>
      <w:r w:rsidRPr="00B7542A">
        <w:rPr>
          <w:rFonts w:ascii="Times New Roman" w:hAnsi="Times New Roman" w:cs="Times New Roman"/>
          <w:sz w:val="20"/>
          <w:szCs w:val="20"/>
        </w:rPr>
        <w:t xml:space="preserve"> I9(x)</w:t>
      </w:r>
    </w:p>
    <w:p w:rsidR="00F416A9" w:rsidRDefault="00F416A9" w:rsidP="00F416A9">
      <w:pPr>
        <w:spacing w:after="0"/>
        <w:rPr>
          <w:rFonts w:ascii="Times New Roman" w:hAnsi="Times New Roman" w:cs="Times New Roman"/>
          <w:sz w:val="20"/>
          <w:szCs w:val="20"/>
          <w:lang w:val="es-ES"/>
        </w:rPr>
      </w:pPr>
      <w:r w:rsidRPr="00B7542A">
        <w:rPr>
          <w:rFonts w:ascii="Times New Roman" w:hAnsi="Times New Roman" w:cs="Times New Roman"/>
          <w:sz w:val="20"/>
          <w:szCs w:val="20"/>
        </w:rPr>
        <w:tab/>
      </w:r>
      <w:r w:rsidRPr="00B7542A">
        <w:rPr>
          <w:rFonts w:ascii="Times New Roman" w:hAnsi="Times New Roman" w:cs="Times New Roman"/>
          <w:sz w:val="20"/>
          <w:szCs w:val="20"/>
        </w:rPr>
        <w:tab/>
      </w:r>
      <w:r w:rsidRPr="00B7542A">
        <w:rPr>
          <w:rFonts w:ascii="Times New Roman" w:hAnsi="Times New Roman" w:cs="Times New Roman"/>
          <w:sz w:val="20"/>
          <w:szCs w:val="20"/>
          <w:lang w:val="es-ES"/>
        </w:rPr>
        <w:t>J9(</w:t>
      </w:r>
      <w:proofErr w:type="spellStart"/>
      <w:proofErr w:type="gramStart"/>
      <w:r w:rsidRPr="00B7542A">
        <w:rPr>
          <w:rFonts w:ascii="Times New Roman" w:hAnsi="Times New Roman" w:cs="Times New Roman"/>
          <w:sz w:val="20"/>
          <w:szCs w:val="20"/>
          <w:lang w:val="es-ES"/>
        </w:rPr>
        <w:t>x,y</w:t>
      </w:r>
      <w:proofErr w:type="spellEnd"/>
      <w:proofErr w:type="gramEnd"/>
      <w:r w:rsidRPr="00B7542A">
        <w:rPr>
          <w:rFonts w:ascii="Times New Roman" w:hAnsi="Times New Roman" w:cs="Times New Roman"/>
          <w:sz w:val="20"/>
          <w:szCs w:val="20"/>
          <w:lang w:val="es-ES"/>
        </w:rPr>
        <w:t xml:space="preserve">) </w:t>
      </w:r>
      <w:r w:rsidRPr="00B7542A">
        <w:rPr>
          <w:rFonts w:ascii="Cambria Math" w:hAnsi="Cambria Math" w:cs="Cambria Math"/>
          <w:sz w:val="20"/>
          <w:szCs w:val="20"/>
          <w:lang w:val="es-ES"/>
        </w:rPr>
        <w:t>⊃</w:t>
      </w:r>
      <w:r w:rsidRPr="00B7542A">
        <w:rPr>
          <w:rFonts w:ascii="Times New Roman" w:hAnsi="Times New Roman" w:cs="Times New Roman"/>
          <w:sz w:val="20"/>
          <w:szCs w:val="20"/>
          <w:lang w:val="es-ES"/>
        </w:rPr>
        <w:t xml:space="preserve"> I4(y)</w:t>
      </w:r>
    </w:p>
    <w:p w:rsidR="00F416A9" w:rsidRDefault="00F416A9" w:rsidP="00F416A9">
      <w:pPr>
        <w:rPr>
          <w:rFonts w:ascii="Times New Roman" w:hAnsi="Times New Roman" w:cs="Times New Roman"/>
          <w:lang w:val="es-ES" w:eastAsia="x-none"/>
        </w:rPr>
      </w:pPr>
      <w:r>
        <w:rPr>
          <w:rFonts w:ascii="Times New Roman" w:hAnsi="Times New Roman" w:cs="Times New Roman"/>
          <w:lang w:val="es-ES" w:eastAsia="x-none"/>
        </w:rPr>
        <w:br w:type="page"/>
      </w:r>
    </w:p>
    <w:p w:rsidR="00F86067" w:rsidRPr="00CC0136" w:rsidRDefault="00F86067"/>
    <w:sectPr w:rsidR="00F86067" w:rsidRPr="00CC01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206" w:rsidRDefault="00603206" w:rsidP="00CC0136">
      <w:pPr>
        <w:spacing w:after="0" w:line="240" w:lineRule="auto"/>
      </w:pPr>
      <w:r>
        <w:separator/>
      </w:r>
    </w:p>
  </w:endnote>
  <w:endnote w:type="continuationSeparator" w:id="0">
    <w:p w:rsidR="00603206" w:rsidRDefault="00603206" w:rsidP="00CC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206" w:rsidRDefault="00603206" w:rsidP="00CC0136">
      <w:pPr>
        <w:spacing w:after="0" w:line="240" w:lineRule="auto"/>
      </w:pPr>
      <w:r>
        <w:separator/>
      </w:r>
    </w:p>
  </w:footnote>
  <w:footnote w:type="continuationSeparator" w:id="0">
    <w:p w:rsidR="00603206" w:rsidRDefault="00603206" w:rsidP="00CC0136">
      <w:pPr>
        <w:spacing w:after="0" w:line="240" w:lineRule="auto"/>
      </w:pPr>
      <w:r>
        <w:continuationSeparator/>
      </w:r>
    </w:p>
  </w:footnote>
  <w:footnote w:id="1">
    <w:p w:rsidR="00CC0136" w:rsidRDefault="00CC0136" w:rsidP="00CC0136">
      <w:pPr>
        <w:pStyle w:val="FootnoteText"/>
      </w:pPr>
      <w:r>
        <w:rPr>
          <w:rStyle w:val="FootnoteReference"/>
        </w:rPr>
        <w:footnoteRef/>
      </w:r>
      <w:r>
        <w:t xml:space="preserve"> https://en.wikipedia.org/wiki/The_Twelve_Caesars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85"/>
    <w:rsid w:val="000C6774"/>
    <w:rsid w:val="0013685C"/>
    <w:rsid w:val="00371638"/>
    <w:rsid w:val="003C4F29"/>
    <w:rsid w:val="0045570D"/>
    <w:rsid w:val="005A5B94"/>
    <w:rsid w:val="005D1F9E"/>
    <w:rsid w:val="00603206"/>
    <w:rsid w:val="006712A3"/>
    <w:rsid w:val="00683296"/>
    <w:rsid w:val="006941B5"/>
    <w:rsid w:val="00782C9B"/>
    <w:rsid w:val="009F14EA"/>
    <w:rsid w:val="00AA2EA2"/>
    <w:rsid w:val="00B7542A"/>
    <w:rsid w:val="00CC0136"/>
    <w:rsid w:val="00E52EE6"/>
    <w:rsid w:val="00F21D85"/>
    <w:rsid w:val="00F416A9"/>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E777A-DD44-4404-A637-1C051525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774"/>
  </w:style>
  <w:style w:type="paragraph" w:styleId="Heading1">
    <w:name w:val="heading 1"/>
    <w:basedOn w:val="Normal"/>
    <w:next w:val="Normal"/>
    <w:link w:val="Heading1Char"/>
    <w:uiPriority w:val="9"/>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qFormat/>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qFormat/>
    <w:rsid w:val="009F14EA"/>
    <w:pPr>
      <w:ind w:left="720"/>
      <w:contextualSpacing/>
    </w:pPr>
  </w:style>
  <w:style w:type="paragraph" w:styleId="BalloonText">
    <w:name w:val="Balloon Text"/>
    <w:basedOn w:val="Normal"/>
    <w:link w:val="BalloonTextChar"/>
    <w:uiPriority w:val="99"/>
    <w:semiHidden/>
    <w:unhideWhenUsed/>
    <w:rsid w:val="00CC0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136"/>
    <w:rPr>
      <w:rFonts w:ascii="Segoe UI" w:hAnsi="Segoe UI" w:cs="Segoe UI"/>
      <w:sz w:val="18"/>
      <w:szCs w:val="18"/>
    </w:rPr>
  </w:style>
  <w:style w:type="character" w:styleId="Hyperlink">
    <w:name w:val="Hyperlink"/>
    <w:basedOn w:val="DefaultParagraphFont"/>
    <w:uiPriority w:val="99"/>
    <w:unhideWhenUsed/>
    <w:rsid w:val="00CC0136"/>
    <w:rPr>
      <w:color w:val="0000FF"/>
      <w:u w:val="single"/>
    </w:rPr>
  </w:style>
  <w:style w:type="paragraph" w:styleId="FootnoteText">
    <w:name w:val="footnote text"/>
    <w:basedOn w:val="Normal"/>
    <w:link w:val="FootnoteTextChar"/>
    <w:unhideWhenUsed/>
    <w:rsid w:val="00CC0136"/>
    <w:pPr>
      <w:spacing w:after="0" w:line="240" w:lineRule="auto"/>
      <w:ind w:firstLine="357"/>
      <w:jc w:val="both"/>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rsid w:val="00CC0136"/>
    <w:rPr>
      <w:rFonts w:ascii="Times New Roman" w:eastAsia="MS Mincho" w:hAnsi="Times New Roman" w:cs="Times New Roman"/>
      <w:sz w:val="20"/>
      <w:szCs w:val="20"/>
      <w:lang w:eastAsia="ja-JP"/>
    </w:rPr>
  </w:style>
  <w:style w:type="character" w:styleId="FootnoteReference">
    <w:name w:val="footnote reference"/>
    <w:basedOn w:val="DefaultParagraphFont"/>
    <w:unhideWhenUsed/>
    <w:rsid w:val="00CC0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bekiari\Documents\Projects(on%20alioure)\CIDOC-FRBR\2018-01-15%23Cologne\minutes\334%20CRMinf-reading_AK3.docx" TargetMode="External"/><Relationship Id="rId18" Type="http://schemas.openxmlformats.org/officeDocument/2006/relationships/hyperlink" Target="file:///C:\Users\bekiari\Documents\Projects(on%20alioure)\CIDOC-FRBR\2018-01-15%23Cologne\minutes\334%20CRMinf-reading_AK3.docx" TargetMode="External"/><Relationship Id="rId26" Type="http://schemas.openxmlformats.org/officeDocument/2006/relationships/hyperlink" Target="file:///C:\Users\bekiari\Documents\Projects(on%20alioure)\CIDOC-FRBR\2018-01-15%23Cologne\minutes\334%20CRMinf-reading_AK3.docx" TargetMode="External"/><Relationship Id="rId3" Type="http://schemas.openxmlformats.org/officeDocument/2006/relationships/settings" Target="settings.xml"/><Relationship Id="rId21" Type="http://schemas.openxmlformats.org/officeDocument/2006/relationships/hyperlink" Target="file:///C:\Users\bekiari\Documents\Projects(on%20alioure)\CIDOC-FRBR\2018-01-15%23Cologne\minutes\334%20CRMinf-reading_AK3.docx" TargetMode="External"/><Relationship Id="rId34" Type="http://schemas.openxmlformats.org/officeDocument/2006/relationships/hyperlink" Target="file:///C:\Users\bekiari\Documents\Projects(on%20alioure)\CIDOC-FRBR\2018-01-15%23Cologne\minutes\334%20CRMinf-reading_AK3.docx" TargetMode="External"/><Relationship Id="rId7" Type="http://schemas.openxmlformats.org/officeDocument/2006/relationships/hyperlink" Target="file:///C:\Users\bekiari\Documents\Projects(on%20alioure)\CIDOC-FRBR\2018-01-15%23Cologne\minutes\334%20CRMinf-reading_AK3.docx" TargetMode="External"/><Relationship Id="rId12" Type="http://schemas.openxmlformats.org/officeDocument/2006/relationships/hyperlink" Target="file:///C:\Users\bekiari\Documents\Projects(on%20alioure)\CIDOC-FRBR\2018-01-15%23Cologne\minutes\334%20CRMinf-reading_AK3.docx" TargetMode="External"/><Relationship Id="rId17" Type="http://schemas.openxmlformats.org/officeDocument/2006/relationships/hyperlink" Target="file:///C:\Users\bekiari\Documents\Projects(on%20alioure)\CIDOC-FRBR\2018-01-15%23Cologne\minutes\334%20CRMinf-reading_AK3.docx" TargetMode="External"/><Relationship Id="rId25" Type="http://schemas.openxmlformats.org/officeDocument/2006/relationships/hyperlink" Target="file:///C:\Users\bekiari\Documents\Projects(on%20alioure)\CIDOC-FRBR\2018-01-15%23Cologne\minutes\334%20CRMinf-reading_AK3.docx" TargetMode="External"/><Relationship Id="rId33" Type="http://schemas.openxmlformats.org/officeDocument/2006/relationships/hyperlink" Target="file:///C:\Users\bekiari\Documents\Projects(on%20alioure)\CIDOC-FRBR\2018-01-15%23Cologne\minutes\334%20CRMinf-reading_AK3.docx" TargetMode="External"/><Relationship Id="rId2" Type="http://schemas.openxmlformats.org/officeDocument/2006/relationships/styles" Target="styles.xml"/><Relationship Id="rId16" Type="http://schemas.openxmlformats.org/officeDocument/2006/relationships/hyperlink" Target="file:///C:\Users\bekiari\Documents\Projects(on%20alioure)\CIDOC-FRBR\2018-01-15%23Cologne\minutes\334%20CRMinf-reading_AK3.docx" TargetMode="External"/><Relationship Id="rId20" Type="http://schemas.openxmlformats.org/officeDocument/2006/relationships/hyperlink" Target="file:///C:\Users\bekiari\Documents\Projects(on%20alioure)\CIDOC-FRBR\2018-01-15%23Cologne\minutes\334%20CRMinf-reading_AK3.docx" TargetMode="External"/><Relationship Id="rId29" Type="http://schemas.openxmlformats.org/officeDocument/2006/relationships/hyperlink" Target="file:///C:\Users\bekiari\Documents\Projects(on%20alioure)\CIDOC-FRBR\2018-01-15%23Cologne\minutes\334%20CRMinf-reading_AK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ekiari\Documents\Projects(on%20alioure)\CIDOC-FRBR\2018-01-15%23Cologne\minutes\334%20CRMinf-reading_AK3.docx" TargetMode="External"/><Relationship Id="rId24" Type="http://schemas.openxmlformats.org/officeDocument/2006/relationships/hyperlink" Target="file:///C:\Users\bekiari\Documents\Projects(on%20alioure)\CIDOC-FRBR\2018-01-15%23Cologne\minutes\334%20CRMinf-reading_AK3.docx" TargetMode="External"/><Relationship Id="rId32" Type="http://schemas.openxmlformats.org/officeDocument/2006/relationships/hyperlink" Target="file:///C:\Users\bekiari\Documents\Projects(on%20alioure)\CIDOC-FRBR\2018-01-15%23Cologne\minutes\334%20CRMinf-reading_AK3.docx" TargetMode="External"/><Relationship Id="rId5" Type="http://schemas.openxmlformats.org/officeDocument/2006/relationships/footnotes" Target="footnotes.xml"/><Relationship Id="rId15" Type="http://schemas.openxmlformats.org/officeDocument/2006/relationships/hyperlink" Target="file:///C:\Users\bekiari\Documents\Projects(on%20alioure)\CIDOC-FRBR\2018-01-15%23Cologne\minutes\334%20CRMinf-reading_AK3.docx" TargetMode="External"/><Relationship Id="rId23" Type="http://schemas.openxmlformats.org/officeDocument/2006/relationships/hyperlink" Target="file:///C:\Users\bekiari\Documents\Projects(on%20alioure)\CIDOC-FRBR\2018-01-15%23Cologne\minutes\334%20CRMinf-reading_AK3.docx" TargetMode="External"/><Relationship Id="rId28" Type="http://schemas.openxmlformats.org/officeDocument/2006/relationships/hyperlink" Target="file:///C:\Users\bekiari\Documents\Projects(on%20alioure)\CIDOC-FRBR\2018-01-15%23Cologne\minutes\334%20CRMinf-reading_AK3.docx" TargetMode="External"/><Relationship Id="rId36" Type="http://schemas.openxmlformats.org/officeDocument/2006/relationships/theme" Target="theme/theme1.xml"/><Relationship Id="rId10" Type="http://schemas.openxmlformats.org/officeDocument/2006/relationships/hyperlink" Target="file:///C:\Users\bekiari\Documents\Projects(on%20alioure)\CIDOC-FRBR\2018-01-15%23Cologne\minutes\334%20CRMinf-reading_AK3.docx" TargetMode="External"/><Relationship Id="rId19" Type="http://schemas.openxmlformats.org/officeDocument/2006/relationships/hyperlink" Target="file:///C:\Users\bekiari\Documents\Projects(on%20alioure)\CIDOC-FRBR\2018-01-15%23Cologne\minutes\334%20CRMinf-reading_AK3.docx" TargetMode="External"/><Relationship Id="rId31" Type="http://schemas.openxmlformats.org/officeDocument/2006/relationships/hyperlink" Target="file:///C:\Users\bekiari\Documents\Projects(on%20alioure)\CIDOC-FRBR\2018-01-15%23Cologne\minutes\334%20CRMinf-reading_AK3.docx" TargetMode="External"/><Relationship Id="rId4" Type="http://schemas.openxmlformats.org/officeDocument/2006/relationships/webSettings" Target="webSettings.xml"/><Relationship Id="rId9" Type="http://schemas.openxmlformats.org/officeDocument/2006/relationships/hyperlink" Target="file:///C:\Users\bekiari\Documents\Projects(on%20alioure)\CIDOC-FRBR\2018-01-15%23Cologne\minutes\334%20CRMinf-reading_AK3.docx" TargetMode="External"/><Relationship Id="rId14" Type="http://schemas.openxmlformats.org/officeDocument/2006/relationships/hyperlink" Target="file:///C:\Users\bekiari\Documents\Projects(on%20alioure)\CIDOC-FRBR\2018-01-15%23Cologne\minutes\334%20CRMinf-reading_AK3.docx" TargetMode="External"/><Relationship Id="rId22" Type="http://schemas.openxmlformats.org/officeDocument/2006/relationships/hyperlink" Target="file:///C:\Users\bekiari\Documents\Projects(on%20alioure)\CIDOC-FRBR\2018-01-15%23Cologne\minutes\334%20CRMinf-reading_AK3.docx" TargetMode="External"/><Relationship Id="rId27" Type="http://schemas.openxmlformats.org/officeDocument/2006/relationships/hyperlink" Target="file:///C:\Users\bekiari\Documents\Projects(on%20alioure)\CIDOC-FRBR\2018-01-15%23Cologne\minutes\334%20CRMinf-reading_AK3.docx" TargetMode="External"/><Relationship Id="rId30" Type="http://schemas.openxmlformats.org/officeDocument/2006/relationships/hyperlink" Target="file:///C:\Users\bekiari\Documents\Projects(on%20alioure)\CIDOC-FRBR\2018-01-15%23Cologne\minutes\334%20CRMinf-reading_AK3.docx" TargetMode="External"/><Relationship Id="rId35" Type="http://schemas.openxmlformats.org/officeDocument/2006/relationships/fontTable" Target="fontTable.xml"/><Relationship Id="rId8" Type="http://schemas.openxmlformats.org/officeDocument/2006/relationships/hyperlink" Target="file:///C:\Users\bekiari\Documents\Projects(on%20alioure)\CIDOC-FRBR\2018-01-15%23Cologne\minutes\334%20CRMinf-reading_AK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cp:lastPrinted>2019-02-21T15:34:00Z</cp:lastPrinted>
  <dcterms:created xsi:type="dcterms:W3CDTF">2019-03-21T13:23:00Z</dcterms:created>
  <dcterms:modified xsi:type="dcterms:W3CDTF">2019-03-21T13:23:00Z</dcterms:modified>
</cp:coreProperties>
</file>