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02EDF" w14:textId="15D3DB91" w:rsidR="0025411E" w:rsidRDefault="0025411E" w:rsidP="0025411E"/>
    <w:p w14:paraId="7D52DD7A" w14:textId="77777777" w:rsidR="0025411E" w:rsidRDefault="0025411E" w:rsidP="00386BF6">
      <w:pPr>
        <w:pStyle w:val="CRMClassLabel"/>
      </w:pPr>
      <w:bookmarkStart w:id="0" w:name="_E1_CRM_Entity"/>
      <w:bookmarkStart w:id="1" w:name="_Toc53155353"/>
      <w:bookmarkEnd w:id="0"/>
      <w:r>
        <w:t xml:space="preserve">E1 </w:t>
      </w:r>
      <w:r w:rsidRPr="00386BF6">
        <w:t>CRM</w:t>
      </w:r>
      <w:r>
        <w:t xml:space="preserve"> Entity</w:t>
      </w:r>
      <w:bookmarkEnd w:id="1"/>
    </w:p>
    <w:p w14:paraId="135E0FE5" w14:textId="03D4A2FF" w:rsidR="0025411E" w:rsidRDefault="0025411E" w:rsidP="000451D7">
      <w:pPr>
        <w:pStyle w:val="CRMScopeNoteText"/>
        <w:rPr>
          <w:color w:val="000000"/>
          <w:szCs w:val="20"/>
        </w:rPr>
      </w:pPr>
      <w:r>
        <w:rPr>
          <w:color w:val="000000"/>
          <w:szCs w:val="20"/>
        </w:rPr>
        <w:t xml:space="preserve">Entity. </w:t>
      </w:r>
    </w:p>
    <w:p w14:paraId="4D0D494D" w14:textId="77777777" w:rsidR="0025411E" w:rsidRDefault="0025411E" w:rsidP="000451D7">
      <w:pPr>
        <w:pStyle w:val="CRMDescriptionLabel"/>
      </w:pPr>
      <w:r>
        <w:t>Examples:</w:t>
      </w:r>
    </w:p>
    <w:p w14:paraId="11C1EC30" w14:textId="61413BEC" w:rsidR="0025411E" w:rsidRDefault="0025411E" w:rsidP="000451D7">
      <w:pPr>
        <w:pStyle w:val="CRMExample"/>
      </w:pPr>
      <w:r>
        <w:t>the earthquake in Lisbon 1755 (E5) (Chester, 2001)</w:t>
      </w:r>
    </w:p>
    <w:p w14:paraId="1EA4A96C" w14:textId="77777777" w:rsidR="00A34C17" w:rsidRPr="000451D7" w:rsidRDefault="00A34C17" w:rsidP="000451D7">
      <w:pPr>
        <w:pStyle w:val="CRMExample"/>
      </w:pPr>
    </w:p>
    <w:p w14:paraId="4FD49EBC" w14:textId="77777777" w:rsidR="0025411E" w:rsidRDefault="0025411E" w:rsidP="00DD1BA8">
      <w:pPr>
        <w:pStyle w:val="CRMClassLabel"/>
      </w:pPr>
      <w:bookmarkStart w:id="2" w:name="_Toc53155355"/>
      <w:r>
        <w:t xml:space="preserve">E2 </w:t>
      </w:r>
      <w:r w:rsidRPr="00DD1BA8">
        <w:t>Temporal</w:t>
      </w:r>
      <w:r>
        <w:t xml:space="preserve"> Entity</w:t>
      </w:r>
      <w:bookmarkEnd w:id="2"/>
    </w:p>
    <w:p w14:paraId="2B3D2285" w14:textId="77777777" w:rsidR="0025411E" w:rsidRDefault="0025411E" w:rsidP="008949E7">
      <w:pPr>
        <w:pStyle w:val="CRMDescriptionLabel"/>
      </w:pPr>
      <w:r>
        <w:t>Examples:</w:t>
      </w:r>
    </w:p>
    <w:p w14:paraId="636204C8" w14:textId="77777777" w:rsidR="0025411E" w:rsidRDefault="0025411E" w:rsidP="008949E7">
      <w:pPr>
        <w:pStyle w:val="CRMExample"/>
      </w:pPr>
      <w:r>
        <w:t>Bronze Age (E4)</w:t>
      </w:r>
      <w:proofErr w:type="gramStart"/>
      <w:r>
        <w:t xml:space="preserve">   (</w:t>
      </w:r>
      <w:proofErr w:type="gramEnd"/>
      <w:r>
        <w:t>Childe, 1963)</w:t>
      </w:r>
    </w:p>
    <w:p w14:paraId="425E5CE6" w14:textId="77777777" w:rsidR="0025411E" w:rsidRPr="008949E7" w:rsidRDefault="0025411E" w:rsidP="008949E7">
      <w:pPr>
        <w:pStyle w:val="CRMExample"/>
      </w:pPr>
      <w:r>
        <w:t>the earthquake in Lisbon 1755 (E5) (Chester, 2001)</w:t>
      </w:r>
    </w:p>
    <w:p w14:paraId="391EC124" w14:textId="77777777" w:rsidR="0025411E" w:rsidRPr="008949E7" w:rsidRDefault="0025411E" w:rsidP="008949E7">
      <w:pPr>
        <w:pStyle w:val="CRMExample"/>
      </w:pPr>
      <w:r>
        <w:t xml:space="preserve">the </w:t>
      </w:r>
      <w:proofErr w:type="spellStart"/>
      <w:r>
        <w:t>Peterhof</w:t>
      </w:r>
      <w:proofErr w:type="spellEnd"/>
      <w:r>
        <w:t xml:space="preserve"> Palace near Saint Petersburg being in ruins from 1944 – 1946 (E3) (Maddox, 2015)</w:t>
      </w:r>
    </w:p>
    <w:p w14:paraId="3CC51B8D" w14:textId="77777777" w:rsidR="0025411E" w:rsidRDefault="0025411E" w:rsidP="002528C2">
      <w:pPr>
        <w:pStyle w:val="CRMClassLabel"/>
      </w:pPr>
      <w:bookmarkStart w:id="3" w:name="_Toc53155356"/>
      <w:r>
        <w:t>E3 Condition State</w:t>
      </w:r>
      <w:bookmarkEnd w:id="3"/>
    </w:p>
    <w:p w14:paraId="49708D70" w14:textId="77777777" w:rsidR="0025411E" w:rsidRDefault="0025411E" w:rsidP="002528C2">
      <w:pPr>
        <w:pStyle w:val="CRMDescriptionLabel"/>
      </w:pPr>
      <w:r>
        <w:t>Examples:</w:t>
      </w:r>
    </w:p>
    <w:p w14:paraId="7DEECF3C" w14:textId="77777777" w:rsidR="0025411E" w:rsidRDefault="0025411E" w:rsidP="002528C2">
      <w:pPr>
        <w:pStyle w:val="CRMExample"/>
      </w:pPr>
      <w:r>
        <w:t xml:space="preserve">the "reconstructed" state of the “Amber Room” in </w:t>
      </w:r>
      <w:proofErr w:type="spellStart"/>
      <w:r>
        <w:t>Tsarskoje</w:t>
      </w:r>
      <w:proofErr w:type="spellEnd"/>
      <w:r>
        <w:t xml:space="preserve"> </w:t>
      </w:r>
      <w:proofErr w:type="spellStart"/>
      <w:r>
        <w:t>Selo</w:t>
      </w:r>
      <w:proofErr w:type="spellEnd"/>
      <w:r>
        <w:t xml:space="preserve"> from summer 2003 until now (Owen, 2009)</w:t>
      </w:r>
    </w:p>
    <w:p w14:paraId="4D9130EC" w14:textId="426161DF" w:rsidR="0025411E" w:rsidRPr="002528C2" w:rsidRDefault="0025411E" w:rsidP="002528C2">
      <w:pPr>
        <w:pStyle w:val="CRMExample"/>
      </w:pPr>
      <w:r>
        <w:t xml:space="preserve">the "ruined" state of </w:t>
      </w:r>
      <w:proofErr w:type="spellStart"/>
      <w:r>
        <w:t>Peterhof</w:t>
      </w:r>
      <w:proofErr w:type="spellEnd"/>
      <w:r>
        <w:t xml:space="preserve"> Palace near Saint Petersburg from 1944 to 1946 (Maddox, 2015)</w:t>
      </w:r>
    </w:p>
    <w:p w14:paraId="560EBEF3" w14:textId="77777777" w:rsidR="0025411E" w:rsidRDefault="0025411E" w:rsidP="002528C2">
      <w:pPr>
        <w:pStyle w:val="CRMExample"/>
      </w:pPr>
      <w:r>
        <w:t>the state of my turkey in the oven at 14:30 on 25 December, 2002 (</w:t>
      </w:r>
      <w:r>
        <w:rPr>
          <w:i/>
        </w:rPr>
        <w:t>P2</w:t>
      </w:r>
      <w:r>
        <w:t xml:space="preserve"> </w:t>
      </w:r>
      <w:r>
        <w:rPr>
          <w:i/>
        </w:rPr>
        <w:t>has type: E55</w:t>
      </w:r>
      <w:r>
        <w:t xml:space="preserve"> </w:t>
      </w:r>
      <w:r>
        <w:rPr>
          <w:i/>
        </w:rPr>
        <w:t>Type</w:t>
      </w:r>
      <w:r>
        <w:t xml:space="preserve"> “still not cooked”)</w:t>
      </w:r>
    </w:p>
    <w:p w14:paraId="0EC05BBA" w14:textId="77777777" w:rsidR="0025411E" w:rsidRDefault="0025411E" w:rsidP="002528C2">
      <w:pPr>
        <w:pStyle w:val="CRMExample"/>
      </w:pPr>
      <w:r>
        <w:t>the topography of the leaves of Sinai Printed Book 3234.2361 on the 10th of July 2007 (described as: of type "cockled")</w:t>
      </w:r>
    </w:p>
    <w:p w14:paraId="2E459100" w14:textId="77777777" w:rsidR="0025411E" w:rsidRDefault="0025411E" w:rsidP="00DA2A22">
      <w:pPr>
        <w:pStyle w:val="CRMClassLabel"/>
      </w:pPr>
      <w:bookmarkStart w:id="4" w:name="_Toc53155357"/>
      <w:r>
        <w:t>E4 Period</w:t>
      </w:r>
      <w:bookmarkEnd w:id="4"/>
    </w:p>
    <w:p w14:paraId="2BC94466" w14:textId="177E3160" w:rsidR="0025411E" w:rsidRDefault="0025411E" w:rsidP="00DA2A22">
      <w:pPr>
        <w:pStyle w:val="CRMDescriptionLabel"/>
      </w:pPr>
      <w:r>
        <w:t>Examples:</w:t>
      </w:r>
    </w:p>
    <w:p w14:paraId="6351D5B1" w14:textId="77777777" w:rsidR="0025411E" w:rsidRPr="00DA2A22" w:rsidRDefault="0025411E" w:rsidP="00DA2A22">
      <w:pPr>
        <w:pStyle w:val="CRMExample"/>
      </w:pPr>
      <w:r w:rsidRPr="00DA2A22">
        <w:t>Jurassic (Hallam, 1975)</w:t>
      </w:r>
    </w:p>
    <w:p w14:paraId="557FE2EE" w14:textId="77777777" w:rsidR="0025411E" w:rsidRDefault="0025411E" w:rsidP="00DA2A22">
      <w:pPr>
        <w:pStyle w:val="CRMExample"/>
      </w:pPr>
      <w:r>
        <w:t>Populated Period of Nineveh</w:t>
      </w:r>
    </w:p>
    <w:p w14:paraId="2631B96D" w14:textId="77777777" w:rsidR="0025411E" w:rsidRDefault="0025411E" w:rsidP="00DA2A22">
      <w:pPr>
        <w:pStyle w:val="CRMExample"/>
      </w:pPr>
      <w:r>
        <w:t>Imperial Rome under Marcus Aurelius</w:t>
      </w:r>
    </w:p>
    <w:p w14:paraId="5CA352D4" w14:textId="62B9EC2F" w:rsidR="0025411E" w:rsidRPr="00DA2A22" w:rsidRDefault="0003633E" w:rsidP="00DA2A22">
      <w:pPr>
        <w:pStyle w:val="CRMExample"/>
      </w:pPr>
      <w:r>
        <w:t xml:space="preserve">European Bronze Age (Harrison, </w:t>
      </w:r>
      <w:r w:rsidR="0025411E" w:rsidRPr="00DA2A22">
        <w:t xml:space="preserve">2004) </w:t>
      </w:r>
    </w:p>
    <w:p w14:paraId="00AD6CC1" w14:textId="77777777" w:rsidR="0025411E" w:rsidRDefault="0025411E" w:rsidP="00DA2A22">
      <w:pPr>
        <w:pStyle w:val="CRMExample"/>
      </w:pPr>
      <w:r>
        <w:t>Italian Renaissance (Macdonald, 1992)</w:t>
      </w:r>
    </w:p>
    <w:p w14:paraId="1831E482" w14:textId="77777777" w:rsidR="0025411E" w:rsidRDefault="0025411E" w:rsidP="00DA2A22">
      <w:pPr>
        <w:pStyle w:val="CRMExample"/>
      </w:pPr>
      <w:r>
        <w:t>Thirty Years War (Lee, 1991)</w:t>
      </w:r>
    </w:p>
    <w:p w14:paraId="4D181223" w14:textId="77777777" w:rsidR="0025411E" w:rsidRDefault="0025411E" w:rsidP="00DA2A22">
      <w:pPr>
        <w:pStyle w:val="CRMExample"/>
      </w:pPr>
      <w:r>
        <w:t xml:space="preserve">Sturm und </w:t>
      </w:r>
      <w:proofErr w:type="spellStart"/>
      <w:r>
        <w:t>Drang</w:t>
      </w:r>
      <w:proofErr w:type="spellEnd"/>
      <w:r>
        <w:t xml:space="preserve"> (</w:t>
      </w:r>
      <w:proofErr w:type="spellStart"/>
      <w:r>
        <w:t>Berkoff</w:t>
      </w:r>
      <w:proofErr w:type="spellEnd"/>
      <w:r>
        <w:t>, 2013)</w:t>
      </w:r>
    </w:p>
    <w:p w14:paraId="2F7CB5ED" w14:textId="77777777" w:rsidR="0025411E" w:rsidRPr="00DA2A22" w:rsidRDefault="0025411E" w:rsidP="00DA2A22">
      <w:pPr>
        <w:pStyle w:val="CRMExample"/>
      </w:pPr>
      <w:r w:rsidRPr="00DA2A22">
        <w:t>Cubism (Cox, 2000)</w:t>
      </w:r>
    </w:p>
    <w:p w14:paraId="05C08E9B" w14:textId="77777777" w:rsidR="0025411E" w:rsidRDefault="0025411E" w:rsidP="005B2A79">
      <w:pPr>
        <w:pStyle w:val="CRMClassLabel"/>
      </w:pPr>
      <w:bookmarkStart w:id="5" w:name="_Toc53155358"/>
      <w:r>
        <w:t>E5 Event</w:t>
      </w:r>
      <w:bookmarkEnd w:id="5"/>
    </w:p>
    <w:p w14:paraId="346A6A2B" w14:textId="77777777" w:rsidR="0025411E" w:rsidRDefault="0025411E" w:rsidP="005B2A79">
      <w:pPr>
        <w:pStyle w:val="CRMDescriptionLabel"/>
      </w:pPr>
      <w:r>
        <w:t xml:space="preserve">Examples: </w:t>
      </w:r>
    </w:p>
    <w:p w14:paraId="7177D5B3" w14:textId="77777777" w:rsidR="0025411E" w:rsidRDefault="0025411E" w:rsidP="005B2A79">
      <w:pPr>
        <w:pStyle w:val="CRMExample"/>
      </w:pPr>
      <w:r>
        <w:t>the birth of Cleopatra (E67) (Pomeroy, 1984)</w:t>
      </w:r>
    </w:p>
    <w:p w14:paraId="1D4E2B51" w14:textId="77777777" w:rsidR="0025411E" w:rsidRDefault="0025411E" w:rsidP="005B2A79">
      <w:pPr>
        <w:pStyle w:val="CRMExample"/>
      </w:pPr>
      <w:r>
        <w:t>the destruction of Herculaneum by volcanic eruption in 79 AD (E6) (</w:t>
      </w:r>
      <w:proofErr w:type="spellStart"/>
      <w:r>
        <w:t>Camardo</w:t>
      </w:r>
      <w:proofErr w:type="spellEnd"/>
      <w:r>
        <w:t>, 2013)</w:t>
      </w:r>
    </w:p>
    <w:p w14:paraId="5AE07C7E" w14:textId="77777777" w:rsidR="0025411E" w:rsidRDefault="0025411E" w:rsidP="005B2A79">
      <w:pPr>
        <w:pStyle w:val="CRMExample"/>
      </w:pPr>
      <w:r>
        <w:t>World War II (E7) (Barber, 1994)</w:t>
      </w:r>
    </w:p>
    <w:p w14:paraId="7114E535" w14:textId="77777777" w:rsidR="0025411E" w:rsidRDefault="0025411E" w:rsidP="005B2A79">
      <w:pPr>
        <w:pStyle w:val="CRMExample"/>
      </w:pPr>
      <w:r>
        <w:t>the Battle of Stalingrad (E7) (</w:t>
      </w:r>
      <w:r>
        <w:rPr>
          <w:i/>
        </w:rPr>
        <w:t>Hoyt</w:t>
      </w:r>
      <w:r>
        <w:t>, 1993)</w:t>
      </w:r>
    </w:p>
    <w:p w14:paraId="49AA109F" w14:textId="77777777" w:rsidR="0025411E" w:rsidRDefault="0025411E" w:rsidP="005B2A79">
      <w:pPr>
        <w:pStyle w:val="CRMExample"/>
      </w:pPr>
      <w:r>
        <w:t>the Yalta Conference (E7) (</w:t>
      </w:r>
      <w:proofErr w:type="spellStart"/>
      <w:r>
        <w:t>Harbutt</w:t>
      </w:r>
      <w:proofErr w:type="spellEnd"/>
      <w:r>
        <w:t>, 2010)</w:t>
      </w:r>
    </w:p>
    <w:p w14:paraId="1C4C9308" w14:textId="77777777" w:rsidR="0025411E" w:rsidRDefault="0025411E" w:rsidP="005B2A79">
      <w:pPr>
        <w:pStyle w:val="CRMExample"/>
      </w:pPr>
      <w:r>
        <w:t>my birthday celebration 28-6-1995 (E7)</w:t>
      </w:r>
    </w:p>
    <w:p w14:paraId="40B169A1" w14:textId="77777777" w:rsidR="0025411E" w:rsidRDefault="0025411E" w:rsidP="005B2A79">
      <w:pPr>
        <w:pStyle w:val="CRMExample"/>
      </w:pPr>
      <w:r>
        <w:t xml:space="preserve">the falling of a tile from my roof last Sunday </w:t>
      </w:r>
    </w:p>
    <w:p w14:paraId="712E2984" w14:textId="77777777" w:rsidR="0025411E" w:rsidRDefault="0025411E" w:rsidP="005B2A79">
      <w:pPr>
        <w:pStyle w:val="CRMExample"/>
      </w:pPr>
      <w:r>
        <w:t>the CIDOC Conference 2003 (E7)</w:t>
      </w:r>
    </w:p>
    <w:p w14:paraId="7E32ED10" w14:textId="77777777" w:rsidR="0025411E" w:rsidRDefault="0025411E" w:rsidP="007D43EC">
      <w:pPr>
        <w:pStyle w:val="CRMClassLabel"/>
      </w:pPr>
      <w:bookmarkStart w:id="6" w:name="_Toc53155359"/>
      <w:r>
        <w:t>E6 Destruction</w:t>
      </w:r>
      <w:bookmarkEnd w:id="6"/>
    </w:p>
    <w:p w14:paraId="21F0D8E9" w14:textId="77777777" w:rsidR="0025411E" w:rsidRDefault="0025411E" w:rsidP="007D43EC">
      <w:pPr>
        <w:pStyle w:val="CRMDescriptionLabel"/>
      </w:pPr>
      <w:r>
        <w:t xml:space="preserve">Examples: </w:t>
      </w:r>
    </w:p>
    <w:p w14:paraId="2FBE2FE6" w14:textId="77777777" w:rsidR="0025411E" w:rsidRDefault="0025411E" w:rsidP="007D43EC">
      <w:pPr>
        <w:pStyle w:val="CRMExample"/>
      </w:pPr>
      <w:r>
        <w:lastRenderedPageBreak/>
        <w:t>the destruction of Herculaneum by volcanic eruption in 79 AD (</w:t>
      </w:r>
      <w:proofErr w:type="spellStart"/>
      <w:r>
        <w:t>Camardo</w:t>
      </w:r>
      <w:proofErr w:type="spellEnd"/>
      <w:r>
        <w:t>, 2013)</w:t>
      </w:r>
    </w:p>
    <w:p w14:paraId="2E404872" w14:textId="77777777" w:rsidR="0025411E" w:rsidRDefault="0025411E" w:rsidP="007D43EC">
      <w:pPr>
        <w:pStyle w:val="CRMExample"/>
      </w:pPr>
      <w:r>
        <w:t>the destruction of Nineveh (E6, E7) (</w:t>
      </w:r>
      <w:commentRangeStart w:id="7"/>
      <w:r>
        <w:t>George</w:t>
      </w:r>
      <w:commentRangeEnd w:id="7"/>
      <w:r w:rsidR="00EA528F">
        <w:rPr>
          <w:rStyle w:val="CommentReference"/>
          <w:rFonts w:ascii="Arial" w:hAnsi="Arial"/>
          <w:szCs w:val="20"/>
        </w:rPr>
        <w:commentReference w:id="7"/>
      </w:r>
      <w:r>
        <w:t>, 2000)</w:t>
      </w:r>
    </w:p>
    <w:p w14:paraId="73281899" w14:textId="77777777" w:rsidR="0025411E" w:rsidRDefault="0025411E" w:rsidP="007D43EC">
      <w:pPr>
        <w:pStyle w:val="CRMExample"/>
      </w:pPr>
      <w:r>
        <w:t xml:space="preserve">the breaking of a champagne glass yesterday by my dog </w:t>
      </w:r>
    </w:p>
    <w:p w14:paraId="7C014D5A" w14:textId="77777777" w:rsidR="0025411E" w:rsidRPr="007D43EC" w:rsidRDefault="0025411E" w:rsidP="007D43EC">
      <w:pPr>
        <w:pStyle w:val="CRMClassLabel"/>
      </w:pPr>
      <w:bookmarkStart w:id="8" w:name="_Toc53155360"/>
      <w:r w:rsidRPr="007D43EC">
        <w:t>E7 Activity</w:t>
      </w:r>
      <w:bookmarkEnd w:id="8"/>
    </w:p>
    <w:p w14:paraId="49672D5C" w14:textId="77777777" w:rsidR="0025411E" w:rsidRDefault="0025411E" w:rsidP="007D43EC">
      <w:pPr>
        <w:pStyle w:val="CRMDescriptionLabel"/>
      </w:pPr>
      <w:r>
        <w:t>Examples:</w:t>
      </w:r>
    </w:p>
    <w:p w14:paraId="16440687" w14:textId="77777777" w:rsidR="0025411E" w:rsidRDefault="0025411E" w:rsidP="007D43EC">
      <w:pPr>
        <w:pStyle w:val="CRMExample"/>
      </w:pPr>
      <w:r>
        <w:t>the Battle of Stalingrad (Hoyt, 1993)</w:t>
      </w:r>
    </w:p>
    <w:p w14:paraId="4ABB364B" w14:textId="77777777" w:rsidR="0025411E" w:rsidRDefault="0025411E" w:rsidP="007D43EC">
      <w:pPr>
        <w:pStyle w:val="CRMExample"/>
      </w:pPr>
      <w:r>
        <w:t>the Yalta Conference (</w:t>
      </w:r>
      <w:proofErr w:type="spellStart"/>
      <w:r>
        <w:t>Harbutt</w:t>
      </w:r>
      <w:proofErr w:type="spellEnd"/>
      <w:r>
        <w:t>, 2010)</w:t>
      </w:r>
    </w:p>
    <w:p w14:paraId="0B1EBF81" w14:textId="77777777" w:rsidR="0025411E" w:rsidRDefault="0025411E" w:rsidP="007D43EC">
      <w:pPr>
        <w:pStyle w:val="CRMExample"/>
      </w:pPr>
      <w:r>
        <w:t>my birthday celebration 28-6-1995</w:t>
      </w:r>
    </w:p>
    <w:p w14:paraId="35A56CB0" w14:textId="77777777" w:rsidR="0025411E" w:rsidRDefault="0025411E" w:rsidP="007D43EC">
      <w:pPr>
        <w:pStyle w:val="CRMExample"/>
      </w:pPr>
      <w:r>
        <w:rPr>
          <w:color w:val="000000"/>
          <w:szCs w:val="20"/>
        </w:rPr>
        <w:t>the writing of “Faust” by Goethe (E65) (Williams, 1987)</w:t>
      </w:r>
    </w:p>
    <w:p w14:paraId="264777F4" w14:textId="77777777" w:rsidR="0025411E" w:rsidRDefault="0025411E" w:rsidP="007D43EC">
      <w:pPr>
        <w:pStyle w:val="CRMExample"/>
      </w:pPr>
      <w:r>
        <w:rPr>
          <w:color w:val="000000"/>
          <w:szCs w:val="20"/>
        </w:rPr>
        <w:t>the formation of the Bauhaus 1919 (E66) (</w:t>
      </w:r>
      <w:proofErr w:type="spellStart"/>
      <w:r>
        <w:rPr>
          <w:color w:val="000000"/>
          <w:szCs w:val="20"/>
        </w:rPr>
        <w:t>Droste</w:t>
      </w:r>
      <w:proofErr w:type="spellEnd"/>
      <w:r>
        <w:rPr>
          <w:color w:val="000000"/>
          <w:szCs w:val="20"/>
        </w:rPr>
        <w:t>, 2006)</w:t>
      </w:r>
    </w:p>
    <w:p w14:paraId="1ED18137" w14:textId="77777777" w:rsidR="0025411E" w:rsidRDefault="0025411E" w:rsidP="007D43EC">
      <w:pPr>
        <w:pStyle w:val="CRMExample"/>
      </w:pPr>
      <w:r>
        <w:rPr>
          <w:color w:val="000000"/>
          <w:szCs w:val="20"/>
        </w:rPr>
        <w:t>calling the place identified by TGN ‘7017998’ ‘</w:t>
      </w:r>
      <w:proofErr w:type="spellStart"/>
      <w:r>
        <w:rPr>
          <w:color w:val="000000"/>
          <w:szCs w:val="20"/>
        </w:rPr>
        <w:t>Quyunjig</w:t>
      </w:r>
      <w:proofErr w:type="spellEnd"/>
      <w:r>
        <w:rPr>
          <w:color w:val="000000"/>
          <w:szCs w:val="20"/>
        </w:rPr>
        <w:t>’ by the people of Iraq</w:t>
      </w:r>
    </w:p>
    <w:p w14:paraId="6656EFF2" w14:textId="77777777" w:rsidR="0025411E" w:rsidRDefault="0025411E" w:rsidP="007D43EC">
      <w:pPr>
        <w:pStyle w:val="CRMExample"/>
      </w:pPr>
      <w:r>
        <w:rPr>
          <w:color w:val="000000"/>
          <w:szCs w:val="20"/>
        </w:rPr>
        <w:t>Kira Weber working in glass art from 1984 to 1993</w:t>
      </w:r>
    </w:p>
    <w:p w14:paraId="25A6ECDE" w14:textId="7CA3B9F5" w:rsidR="0025411E" w:rsidRDefault="0025411E" w:rsidP="007D43EC">
      <w:pPr>
        <w:pStyle w:val="CRMExample"/>
      </w:pPr>
      <w:r>
        <w:rPr>
          <w:color w:val="000000"/>
          <w:szCs w:val="20"/>
        </w:rPr>
        <w:t>Kira Weber working in oil and pastel painting from 1993</w:t>
      </w:r>
    </w:p>
    <w:p w14:paraId="258C7A90" w14:textId="77777777" w:rsidR="0025411E" w:rsidRDefault="0025411E" w:rsidP="007452B4">
      <w:pPr>
        <w:pStyle w:val="CRMClassLabel"/>
      </w:pPr>
      <w:bookmarkStart w:id="9" w:name="_Toc53155361"/>
      <w:r>
        <w:t>E8 Acquisition</w:t>
      </w:r>
      <w:bookmarkEnd w:id="9"/>
    </w:p>
    <w:p w14:paraId="1825D2EB" w14:textId="77777777" w:rsidR="0025411E" w:rsidRDefault="0025411E" w:rsidP="007452B4">
      <w:pPr>
        <w:pStyle w:val="CRMDescriptionLabel"/>
      </w:pPr>
      <w:r>
        <w:t>Examples</w:t>
      </w:r>
    </w:p>
    <w:p w14:paraId="7E1939A4" w14:textId="77777777" w:rsidR="0025411E" w:rsidRDefault="0025411E" w:rsidP="007452B4">
      <w:pPr>
        <w:pStyle w:val="CRMExample"/>
      </w:pPr>
      <w:r>
        <w:t xml:space="preserve">the collection of a hammer-head shark of the genus </w:t>
      </w:r>
      <w:r>
        <w:rPr>
          <w:i/>
        </w:rPr>
        <w:t>Sphyrna</w:t>
      </w:r>
      <w:r>
        <w:t xml:space="preserve"> (</w:t>
      </w:r>
      <w:proofErr w:type="spellStart"/>
      <w:r>
        <w:t>Carchariniformes</w:t>
      </w:r>
      <w:proofErr w:type="spellEnd"/>
      <w:r>
        <w:t xml:space="preserve">) </w:t>
      </w:r>
      <w:proofErr w:type="spellStart"/>
      <w:r w:rsidRPr="007452B4">
        <w:rPr>
          <w:highlight w:val="yellow"/>
        </w:rPr>
        <w:t>XXXtbc</w:t>
      </w:r>
      <w:proofErr w:type="spellEnd"/>
      <w:r>
        <w:t xml:space="preserve"> by John Steinbeck and Edward Ricketts at Puerto Escondido in the Gulf of Mexico on March 25th, 1940. (Steinbeck, 2000)</w:t>
      </w:r>
    </w:p>
    <w:p w14:paraId="28C5323B" w14:textId="77777777" w:rsidR="0025411E" w:rsidRDefault="0025411E" w:rsidP="007452B4">
      <w:pPr>
        <w:pStyle w:val="CRMExample"/>
      </w:pPr>
      <w:r>
        <w:t>the acquisition of El Greco’s painting entitled ‘The Apostles Peter and Paul’ by the State Hermitage in Saint Petersburg</w:t>
      </w:r>
    </w:p>
    <w:p w14:paraId="3024B968" w14:textId="77777777" w:rsidR="0025411E" w:rsidRDefault="0025411E" w:rsidP="007452B4">
      <w:pPr>
        <w:pStyle w:val="CRMExample"/>
      </w:pPr>
      <w:r>
        <w:t xml:space="preserve">the loss of my stuffed chaffinch </w:t>
      </w:r>
      <w:r>
        <w:rPr>
          <w:i/>
        </w:rPr>
        <w:t>‘</w:t>
      </w:r>
      <w:proofErr w:type="spellStart"/>
      <w:r>
        <w:rPr>
          <w:i/>
        </w:rPr>
        <w:t>Fringilla</w:t>
      </w:r>
      <w:proofErr w:type="spellEnd"/>
      <w:r>
        <w:rPr>
          <w:i/>
        </w:rPr>
        <w:t xml:space="preserve"> </w:t>
      </w:r>
      <w:proofErr w:type="spellStart"/>
      <w:r>
        <w:rPr>
          <w:i/>
        </w:rPr>
        <w:t>coelebs</w:t>
      </w:r>
      <w:proofErr w:type="spellEnd"/>
      <w:r>
        <w:rPr>
          <w:i/>
        </w:rPr>
        <w:t xml:space="preserve"> </w:t>
      </w:r>
      <w:r>
        <w:t>Linnaeus, 1758’ due to insect damage last year</w:t>
      </w:r>
    </w:p>
    <w:p w14:paraId="2017D60D" w14:textId="77777777" w:rsidR="0025411E" w:rsidRDefault="0025411E" w:rsidP="007452B4">
      <w:pPr>
        <w:pStyle w:val="CRMClassLabel"/>
      </w:pPr>
      <w:bookmarkStart w:id="10" w:name="_Toc53155362"/>
      <w:r>
        <w:t>E9 Move</w:t>
      </w:r>
      <w:bookmarkEnd w:id="10"/>
    </w:p>
    <w:p w14:paraId="31AE459F" w14:textId="77777777" w:rsidR="0025411E" w:rsidRDefault="0025411E" w:rsidP="00213938">
      <w:pPr>
        <w:pStyle w:val="CRMDescriptionLabel"/>
      </w:pPr>
      <w:r>
        <w:t xml:space="preserve">Examples: </w:t>
      </w:r>
    </w:p>
    <w:p w14:paraId="05B1AECB" w14:textId="77777777" w:rsidR="0025411E" w:rsidRDefault="0025411E" w:rsidP="00213938">
      <w:pPr>
        <w:pStyle w:val="CRMExample"/>
      </w:pPr>
      <w:r>
        <w:t>the relocation of London Bridge from the UK to the USA. (Clarke, 1992)</w:t>
      </w:r>
    </w:p>
    <w:p w14:paraId="0C8B66E9" w14:textId="77777777" w:rsidR="0025411E" w:rsidRDefault="0025411E" w:rsidP="00213938">
      <w:pPr>
        <w:pStyle w:val="CRMExample"/>
      </w:pPr>
      <w:r>
        <w:t xml:space="preserve">the movement of the exhibition “Treasures of </w:t>
      </w:r>
      <w:r>
        <w:rPr>
          <w:rFonts w:ascii="Verdana" w:eastAsia="Verdana" w:hAnsi="Verdana" w:cs="Verdana"/>
          <w:color w:val="333333"/>
          <w:sz w:val="16"/>
          <w:szCs w:val="16"/>
        </w:rPr>
        <w:t>Tut-Ankh-</w:t>
      </w:r>
      <w:proofErr w:type="spellStart"/>
      <w:r>
        <w:rPr>
          <w:rFonts w:ascii="Verdana" w:eastAsia="Verdana" w:hAnsi="Verdana" w:cs="Verdana"/>
          <w:color w:val="333333"/>
          <w:sz w:val="16"/>
          <w:szCs w:val="16"/>
        </w:rPr>
        <w:t>Amun</w:t>
      </w:r>
      <w:proofErr w:type="spellEnd"/>
      <w:r>
        <w:t>” 1976-1979 (Treasures</w:t>
      </w:r>
      <w:r>
        <w:rPr>
          <w:i/>
        </w:rPr>
        <w:t xml:space="preserve"> of   Tutankhamun</w:t>
      </w:r>
      <w:r>
        <w:t>, exhibition catalogue, 1972</w:t>
      </w:r>
      <w:proofErr w:type="gramStart"/>
      <w:r>
        <w:t>) .</w:t>
      </w:r>
      <w:proofErr w:type="gramEnd"/>
    </w:p>
    <w:p w14:paraId="4328B7DE" w14:textId="77777777" w:rsidR="0025411E" w:rsidRDefault="0025411E" w:rsidP="0066450F">
      <w:pPr>
        <w:pStyle w:val="CRMClassLabel"/>
      </w:pPr>
      <w:bookmarkStart w:id="11" w:name="_Toc53155363"/>
      <w:r>
        <w:t>E10 Transfer of Custody</w:t>
      </w:r>
      <w:bookmarkEnd w:id="11"/>
    </w:p>
    <w:p w14:paraId="6461ACD6" w14:textId="77777777" w:rsidR="0025411E" w:rsidRDefault="0025411E" w:rsidP="0066450F">
      <w:pPr>
        <w:pStyle w:val="CRMDescriptionLabel"/>
      </w:pPr>
      <w:r>
        <w:t xml:space="preserve">Examples: </w:t>
      </w:r>
    </w:p>
    <w:p w14:paraId="5CF7346A" w14:textId="77777777" w:rsidR="00120065" w:rsidRDefault="0025411E" w:rsidP="009D69D7">
      <w:pPr>
        <w:pStyle w:val="CRMExample"/>
      </w:pPr>
      <w:r>
        <w:t>the delivery of the paintings by Secure Deliveries Inc. to the National Gallery</w:t>
      </w:r>
      <w:r w:rsidR="00E62CCC">
        <w:t xml:space="preserve"> </w:t>
      </w:r>
    </w:p>
    <w:p w14:paraId="6B2155D3" w14:textId="50B8CF58" w:rsidR="0025411E" w:rsidRDefault="0025411E" w:rsidP="009D69D7">
      <w:pPr>
        <w:pStyle w:val="CRMExample"/>
      </w:pPr>
      <w:r>
        <w:t>the return of Picasso’s “Guernica” to Madrid’s Prado in 1981 (</w:t>
      </w:r>
      <w:proofErr w:type="spellStart"/>
      <w:r>
        <w:t>Chipp</w:t>
      </w:r>
      <w:proofErr w:type="spellEnd"/>
      <w:r>
        <w:t>, 1988)</w:t>
      </w:r>
    </w:p>
    <w:p w14:paraId="639C6A03" w14:textId="77777777" w:rsidR="0025411E" w:rsidRDefault="0025411E" w:rsidP="002C4B81">
      <w:pPr>
        <w:pStyle w:val="CRMClassLabel"/>
      </w:pPr>
      <w:bookmarkStart w:id="12" w:name="_Toc53155364"/>
      <w:r>
        <w:t>E11 Modification</w:t>
      </w:r>
      <w:bookmarkEnd w:id="12"/>
    </w:p>
    <w:p w14:paraId="2DBA460C" w14:textId="77777777" w:rsidR="0025411E" w:rsidRDefault="0025411E" w:rsidP="007208F3">
      <w:pPr>
        <w:pStyle w:val="CRMDescriptionLabel"/>
      </w:pPr>
      <w:r>
        <w:t>Examples:</w:t>
      </w:r>
    </w:p>
    <w:p w14:paraId="5E1E12C6" w14:textId="77777777" w:rsidR="0025411E" w:rsidRDefault="0025411E" w:rsidP="007208F3">
      <w:pPr>
        <w:pStyle w:val="CRMExample"/>
      </w:pPr>
      <w:r>
        <w:t>the construction of the SS Great Britain (E</w:t>
      </w:r>
      <w:proofErr w:type="gramStart"/>
      <w:r>
        <w:t>12)(</w:t>
      </w:r>
      <w:proofErr w:type="gramEnd"/>
      <w:r>
        <w:t>Gregor, 1971)</w:t>
      </w:r>
    </w:p>
    <w:p w14:paraId="42C31CA8" w14:textId="77777777" w:rsidR="0025411E" w:rsidRDefault="0025411E" w:rsidP="007208F3">
      <w:pPr>
        <w:pStyle w:val="CRMExample"/>
      </w:pPr>
      <w:r>
        <w:t>the impregnation of the Vasa warship in Stockholm for preservation after 1956(</w:t>
      </w:r>
      <w:proofErr w:type="spellStart"/>
      <w:r>
        <w:t>Håfors</w:t>
      </w:r>
      <w:proofErr w:type="spellEnd"/>
      <w:r>
        <w:t>, 2010)</w:t>
      </w:r>
    </w:p>
    <w:p w14:paraId="522F33FE" w14:textId="77777777" w:rsidR="0025411E" w:rsidRDefault="0025411E" w:rsidP="007208F3">
      <w:pPr>
        <w:pStyle w:val="CRMExample"/>
      </w:pPr>
      <w:r>
        <w:t>the transformation of the Enola Gay into a museum exhibit by the National Air and Space Museum in Washington DC between 1993 and 1995 (E12, E81) (</w:t>
      </w:r>
      <w:proofErr w:type="spellStart"/>
      <w:r>
        <w:t>Yakel</w:t>
      </w:r>
      <w:proofErr w:type="spellEnd"/>
      <w:r>
        <w:t>, 2000)</w:t>
      </w:r>
    </w:p>
    <w:p w14:paraId="7AF35552" w14:textId="200A859A" w:rsidR="0025411E" w:rsidRDefault="0025411E" w:rsidP="007208F3">
      <w:pPr>
        <w:pStyle w:val="CRMExample"/>
      </w:pPr>
      <w:r>
        <w:t xml:space="preserve">the last renewal of the gold coating of the </w:t>
      </w:r>
      <w:proofErr w:type="spellStart"/>
      <w:r>
        <w:t>Toshogu</w:t>
      </w:r>
      <w:proofErr w:type="spellEnd"/>
      <w:r>
        <w:t xml:space="preserve"> shrine in Nikk</w:t>
      </w:r>
      <w:r w:rsidR="007208F3">
        <w:t xml:space="preserve">o, </w:t>
      </w:r>
      <w:proofErr w:type="gramStart"/>
      <w:r w:rsidR="007208F3">
        <w:t>Japan(</w:t>
      </w:r>
      <w:proofErr w:type="gramEnd"/>
      <w:r w:rsidR="007208F3">
        <w:t xml:space="preserve">Cali and </w:t>
      </w:r>
      <w:proofErr w:type="spellStart"/>
      <w:r w:rsidR="007208F3">
        <w:t>Dougil</w:t>
      </w:r>
      <w:proofErr w:type="spellEnd"/>
      <w:r w:rsidR="007208F3">
        <w:t>, 2012)</w:t>
      </w:r>
    </w:p>
    <w:p w14:paraId="357AD19A" w14:textId="77777777" w:rsidR="0025411E" w:rsidRDefault="0025411E" w:rsidP="007208F3">
      <w:pPr>
        <w:pStyle w:val="CRMClassLabel"/>
      </w:pPr>
      <w:bookmarkStart w:id="13" w:name="_Toc53155365"/>
      <w:r>
        <w:t>E12 Production</w:t>
      </w:r>
      <w:bookmarkEnd w:id="13"/>
    </w:p>
    <w:p w14:paraId="52B1234A" w14:textId="77777777" w:rsidR="0025411E" w:rsidRDefault="0025411E" w:rsidP="007208F3">
      <w:pPr>
        <w:pStyle w:val="CRMDescriptionLabel"/>
      </w:pPr>
      <w:r>
        <w:t xml:space="preserve">Examples: </w:t>
      </w:r>
    </w:p>
    <w:p w14:paraId="70A3B6DB" w14:textId="77777777" w:rsidR="0025411E" w:rsidRDefault="0025411E" w:rsidP="00180D84">
      <w:pPr>
        <w:pStyle w:val="CRMExample"/>
      </w:pPr>
      <w:r>
        <w:t>the construction of the SS Great Britain (Gregor, 1971)</w:t>
      </w:r>
    </w:p>
    <w:p w14:paraId="53AADBC1" w14:textId="77777777" w:rsidR="0025411E" w:rsidRDefault="0025411E" w:rsidP="00180D84">
      <w:pPr>
        <w:pStyle w:val="CRMExample"/>
      </w:pPr>
      <w:r>
        <w:lastRenderedPageBreak/>
        <w:t>the first casting of the Little Mermaid from the harbour of Copenhagen (Dewey, 2003)</w:t>
      </w:r>
    </w:p>
    <w:p w14:paraId="5CBD600A" w14:textId="77777777" w:rsidR="0025411E" w:rsidRDefault="0025411E" w:rsidP="00180D84">
      <w:pPr>
        <w:pStyle w:val="CRMExample"/>
      </w:pPr>
      <w:r>
        <w:t xml:space="preserve">Rembrandt’s creating of the seventh state of his etching “Woman sitting </w:t>
      </w:r>
      <w:proofErr w:type="spellStart"/>
      <w:r>
        <w:t>half dressed</w:t>
      </w:r>
      <w:proofErr w:type="spellEnd"/>
      <w:r>
        <w:t xml:space="preserve"> beside a stove”, 1658, identified by </w:t>
      </w:r>
      <w:proofErr w:type="spellStart"/>
      <w:r>
        <w:t>Bartsch</w:t>
      </w:r>
      <w:proofErr w:type="spellEnd"/>
      <w:r>
        <w:t xml:space="preserve"> Number 197 (E</w:t>
      </w:r>
      <w:proofErr w:type="gramStart"/>
      <w:r>
        <w:t>12,E</w:t>
      </w:r>
      <w:proofErr w:type="gramEnd"/>
      <w:r>
        <w:t>65,E81) (Hind, 1923)</w:t>
      </w:r>
    </w:p>
    <w:p w14:paraId="5430BD8C" w14:textId="77777777" w:rsidR="0025411E" w:rsidRDefault="0025411E" w:rsidP="004A4B02">
      <w:pPr>
        <w:pStyle w:val="CRMClassLabel"/>
      </w:pPr>
      <w:bookmarkStart w:id="14" w:name="_E13_Attribute_Assignment"/>
      <w:bookmarkStart w:id="15" w:name="_Toc53155366"/>
      <w:bookmarkEnd w:id="14"/>
      <w:r>
        <w:t>E13 Attribute Assignment</w:t>
      </w:r>
      <w:bookmarkEnd w:id="15"/>
    </w:p>
    <w:p w14:paraId="0F61A59B" w14:textId="77777777" w:rsidR="0025411E" w:rsidRDefault="0025411E" w:rsidP="004A4B02">
      <w:pPr>
        <w:pStyle w:val="CRMDescriptionLabel"/>
      </w:pPr>
      <w:r>
        <w:t>Examples:</w:t>
      </w:r>
    </w:p>
    <w:p w14:paraId="301AEEF8" w14:textId="54FF06C0" w:rsidR="0025411E" w:rsidRDefault="0025411E" w:rsidP="004A4B02">
      <w:pPr>
        <w:pStyle w:val="CRMExample"/>
      </w:pPr>
      <w:r>
        <w:t xml:space="preserve">the assessment of the current ownership of Martin </w:t>
      </w:r>
      <w:proofErr w:type="spellStart"/>
      <w:r>
        <w:t>Doerr’s</w:t>
      </w:r>
      <w:proofErr w:type="spellEnd"/>
      <w:r>
        <w:t xml:space="preserve"> silver cup in February 1997</w:t>
      </w:r>
    </w:p>
    <w:p w14:paraId="56B2DFF2" w14:textId="2161FF05" w:rsidR="005E0375" w:rsidRDefault="005E0375" w:rsidP="004A4B02">
      <w:pPr>
        <w:pStyle w:val="CRMExample"/>
      </w:pPr>
      <w:r>
        <w:rPr>
          <w:rFonts w:ascii="Verdana" w:hAnsi="Verdana"/>
          <w:color w:val="444444"/>
          <w:sz w:val="21"/>
          <w:szCs w:val="21"/>
          <w:shd w:val="clear" w:color="auto" w:fill="EFEFEE"/>
        </w:rPr>
        <w:t xml:space="preserve">the examination of MS Sinai Greek 418 by Nicholas </w:t>
      </w:r>
      <w:proofErr w:type="spellStart"/>
      <w:r>
        <w:rPr>
          <w:rFonts w:ascii="Verdana" w:hAnsi="Verdana"/>
          <w:color w:val="444444"/>
          <w:sz w:val="21"/>
          <w:szCs w:val="21"/>
          <w:shd w:val="clear" w:color="auto" w:fill="EFEFEE"/>
        </w:rPr>
        <w:t>Pickwoad</w:t>
      </w:r>
      <w:proofErr w:type="spellEnd"/>
      <w:r>
        <w:rPr>
          <w:rFonts w:ascii="Verdana" w:hAnsi="Verdana"/>
          <w:color w:val="444444"/>
          <w:sz w:val="21"/>
          <w:szCs w:val="21"/>
          <w:shd w:val="clear" w:color="auto" w:fill="EFEFEE"/>
        </w:rPr>
        <w:t xml:space="preserve"> in November 2003 (E13) (Honey and </w:t>
      </w:r>
      <w:proofErr w:type="spellStart"/>
      <w:r>
        <w:rPr>
          <w:rFonts w:ascii="Verdana" w:hAnsi="Verdana"/>
          <w:color w:val="444444"/>
          <w:sz w:val="21"/>
          <w:szCs w:val="21"/>
          <w:shd w:val="clear" w:color="auto" w:fill="EFEFEE"/>
        </w:rPr>
        <w:t>Pickwoad</w:t>
      </w:r>
      <w:proofErr w:type="spellEnd"/>
      <w:r>
        <w:rPr>
          <w:rFonts w:ascii="Verdana" w:hAnsi="Verdana"/>
          <w:color w:val="444444"/>
          <w:sz w:val="21"/>
          <w:szCs w:val="21"/>
          <w:shd w:val="clear" w:color="auto" w:fill="EFEFEE"/>
        </w:rPr>
        <w:t xml:space="preserve">, </w:t>
      </w:r>
      <w:commentRangeStart w:id="16"/>
      <w:r>
        <w:rPr>
          <w:rFonts w:ascii="Verdana" w:hAnsi="Verdana"/>
          <w:color w:val="444444"/>
          <w:sz w:val="21"/>
          <w:szCs w:val="21"/>
          <w:shd w:val="clear" w:color="auto" w:fill="EFEFEE"/>
        </w:rPr>
        <w:t>2010</w:t>
      </w:r>
      <w:commentRangeEnd w:id="16"/>
      <w:r w:rsidR="00DB074D">
        <w:rPr>
          <w:rStyle w:val="CommentReference"/>
          <w:rFonts w:ascii="Arial" w:hAnsi="Arial"/>
          <w:szCs w:val="20"/>
        </w:rPr>
        <w:commentReference w:id="16"/>
      </w:r>
      <w:r>
        <w:rPr>
          <w:rFonts w:ascii="Verdana" w:hAnsi="Verdana"/>
          <w:color w:val="444444"/>
          <w:sz w:val="21"/>
          <w:szCs w:val="21"/>
          <w:shd w:val="clear" w:color="auto" w:fill="EFEFEE"/>
        </w:rPr>
        <w:t>)</w:t>
      </w:r>
    </w:p>
    <w:p w14:paraId="5EA9A33A" w14:textId="77777777" w:rsidR="0025411E" w:rsidRDefault="0025411E" w:rsidP="00A47D68">
      <w:pPr>
        <w:pStyle w:val="CRMClassLabel"/>
      </w:pPr>
      <w:bookmarkStart w:id="17" w:name="_Toc53155367"/>
      <w:r>
        <w:t>E14 Condition Assessment</w:t>
      </w:r>
      <w:bookmarkEnd w:id="17"/>
    </w:p>
    <w:p w14:paraId="333E68BF" w14:textId="77777777" w:rsidR="0025411E" w:rsidRDefault="0025411E" w:rsidP="00A47D68">
      <w:pPr>
        <w:pStyle w:val="CRMDescriptionLabel"/>
      </w:pPr>
      <w:r>
        <w:t>Examples:</w:t>
      </w:r>
    </w:p>
    <w:p w14:paraId="7C453037" w14:textId="403B15DD" w:rsidR="0025411E" w:rsidRDefault="0025411E" w:rsidP="00A47D68">
      <w:pPr>
        <w:pStyle w:val="CRMExample"/>
      </w:pPr>
      <w:r>
        <w:t>last year’s inspection of humidity damage to the frescos in the St. George chapel in our village</w:t>
      </w:r>
    </w:p>
    <w:p w14:paraId="36506B7D" w14:textId="77777777" w:rsidR="001F089D" w:rsidRPr="001F089D" w:rsidRDefault="001F089D" w:rsidP="001F089D">
      <w:pPr>
        <w:pStyle w:val="CRMExample"/>
        <w:rPr>
          <w:rFonts w:ascii="inherit" w:hAnsi="inherit"/>
          <w:sz w:val="18"/>
          <w:szCs w:val="18"/>
          <w:lang w:val="en-US" w:eastAsia="en-US" w:bidi="ar-SA"/>
        </w:rPr>
      </w:pPr>
      <w:commentRangeStart w:id="18"/>
      <w:r w:rsidRPr="001F089D">
        <w:rPr>
          <w:bdr w:val="none" w:sz="0" w:space="0" w:color="auto" w:frame="1"/>
          <w:lang w:val="en-US" w:eastAsia="en-US" w:bidi="ar-SA"/>
        </w:rPr>
        <w:t xml:space="preserve">the condition assessment of the </w:t>
      </w:r>
      <w:proofErr w:type="spellStart"/>
      <w:r w:rsidRPr="001F089D">
        <w:rPr>
          <w:bdr w:val="none" w:sz="0" w:space="0" w:color="auto" w:frame="1"/>
          <w:lang w:val="en-US" w:eastAsia="en-US" w:bidi="ar-SA"/>
        </w:rPr>
        <w:t>endband</w:t>
      </w:r>
      <w:proofErr w:type="spellEnd"/>
      <w:r w:rsidRPr="001F089D">
        <w:rPr>
          <w:bdr w:val="none" w:sz="0" w:space="0" w:color="auto" w:frame="1"/>
          <w:lang w:val="en-US" w:eastAsia="en-US" w:bidi="ar-SA"/>
        </w:rPr>
        <w:t xml:space="preserve"> cores of MS Sinai Greek 418 by Nicholas </w:t>
      </w:r>
      <w:proofErr w:type="spellStart"/>
      <w:r w:rsidRPr="001F089D">
        <w:rPr>
          <w:bdr w:val="none" w:sz="0" w:space="0" w:color="auto" w:frame="1"/>
          <w:lang w:val="en-US" w:eastAsia="en-US" w:bidi="ar-SA"/>
        </w:rPr>
        <w:t>Pickwoad</w:t>
      </w:r>
      <w:proofErr w:type="spellEnd"/>
      <w:r w:rsidRPr="001F089D">
        <w:rPr>
          <w:bdr w:val="none" w:sz="0" w:space="0" w:color="auto" w:frame="1"/>
          <w:lang w:val="en-US" w:eastAsia="en-US" w:bidi="ar-SA"/>
        </w:rPr>
        <w:t xml:space="preserve"> in November 2003 (E14) (Honey and </w:t>
      </w:r>
      <w:proofErr w:type="spellStart"/>
      <w:r w:rsidRPr="001F089D">
        <w:rPr>
          <w:bdr w:val="none" w:sz="0" w:space="0" w:color="auto" w:frame="1"/>
          <w:lang w:val="en-US" w:eastAsia="en-US" w:bidi="ar-SA"/>
        </w:rPr>
        <w:t>Pickwoad</w:t>
      </w:r>
      <w:proofErr w:type="spellEnd"/>
      <w:r w:rsidRPr="001F089D">
        <w:rPr>
          <w:bdr w:val="none" w:sz="0" w:space="0" w:color="auto" w:frame="1"/>
          <w:lang w:val="en-US" w:eastAsia="en-US" w:bidi="ar-SA"/>
        </w:rPr>
        <w:t>, 2010)</w:t>
      </w:r>
    </w:p>
    <w:p w14:paraId="46385980" w14:textId="77777777" w:rsidR="001F089D" w:rsidRPr="001F089D" w:rsidRDefault="001F089D" w:rsidP="001F089D">
      <w:pPr>
        <w:pStyle w:val="CRMExample"/>
        <w:rPr>
          <w:rFonts w:ascii="inherit" w:hAnsi="inherit"/>
          <w:sz w:val="18"/>
          <w:szCs w:val="18"/>
          <w:lang w:val="en-US" w:eastAsia="en-US" w:bidi="ar-SA"/>
        </w:rPr>
      </w:pPr>
      <w:r w:rsidRPr="001F089D">
        <w:rPr>
          <w:bdr w:val="none" w:sz="0" w:space="0" w:color="auto" w:frame="1"/>
          <w:lang w:val="en-US" w:eastAsia="en-US" w:bidi="ar-SA"/>
        </w:rPr>
        <w:t xml:space="preserve">the condition assessment of the cover of MS Sinai Greek 418 by Nicholas </w:t>
      </w:r>
      <w:proofErr w:type="spellStart"/>
      <w:r w:rsidRPr="001F089D">
        <w:rPr>
          <w:bdr w:val="none" w:sz="0" w:space="0" w:color="auto" w:frame="1"/>
          <w:lang w:val="en-US" w:eastAsia="en-US" w:bidi="ar-SA"/>
        </w:rPr>
        <w:t>Pickwoad</w:t>
      </w:r>
      <w:proofErr w:type="spellEnd"/>
      <w:r w:rsidRPr="001F089D">
        <w:rPr>
          <w:bdr w:val="none" w:sz="0" w:space="0" w:color="auto" w:frame="1"/>
          <w:lang w:val="en-US" w:eastAsia="en-US" w:bidi="ar-SA"/>
        </w:rPr>
        <w:t xml:space="preserve"> in November 2003 (E14) (Honey and </w:t>
      </w:r>
      <w:proofErr w:type="spellStart"/>
      <w:r w:rsidRPr="001F089D">
        <w:rPr>
          <w:bdr w:val="none" w:sz="0" w:space="0" w:color="auto" w:frame="1"/>
          <w:lang w:val="en-US" w:eastAsia="en-US" w:bidi="ar-SA"/>
        </w:rPr>
        <w:t>Pickwoad</w:t>
      </w:r>
      <w:proofErr w:type="spellEnd"/>
      <w:r w:rsidRPr="001F089D">
        <w:rPr>
          <w:bdr w:val="none" w:sz="0" w:space="0" w:color="auto" w:frame="1"/>
          <w:lang w:val="en-US" w:eastAsia="en-US" w:bidi="ar-SA"/>
        </w:rPr>
        <w:t>, 2010)</w:t>
      </w:r>
      <w:commentRangeEnd w:id="18"/>
      <w:r>
        <w:rPr>
          <w:rStyle w:val="CommentReference"/>
          <w:rFonts w:ascii="Arial" w:hAnsi="Arial"/>
          <w:szCs w:val="20"/>
        </w:rPr>
        <w:commentReference w:id="18"/>
      </w:r>
    </w:p>
    <w:p w14:paraId="35C2A3EA" w14:textId="77777777" w:rsidR="001F089D" w:rsidRDefault="001F089D" w:rsidP="00A47D68">
      <w:pPr>
        <w:pStyle w:val="CRMExample"/>
      </w:pPr>
    </w:p>
    <w:p w14:paraId="1BCD0627" w14:textId="77777777" w:rsidR="0025411E" w:rsidRDefault="0025411E" w:rsidP="00A47D68">
      <w:pPr>
        <w:pStyle w:val="CRMClassLabel"/>
      </w:pPr>
      <w:bookmarkStart w:id="19" w:name="_Toc53155368"/>
      <w:r>
        <w:t>E15 Identifier Assignment</w:t>
      </w:r>
      <w:bookmarkEnd w:id="19"/>
    </w:p>
    <w:p w14:paraId="72629569" w14:textId="77777777" w:rsidR="0025411E" w:rsidRDefault="0025411E" w:rsidP="00A47D68">
      <w:pPr>
        <w:pStyle w:val="CRMDescriptionLabel"/>
      </w:pPr>
      <w:r>
        <w:t>Examples:</w:t>
      </w:r>
    </w:p>
    <w:p w14:paraId="4B0AC213" w14:textId="77777777" w:rsidR="0025411E" w:rsidRDefault="0025411E" w:rsidP="00A47D68">
      <w:pPr>
        <w:pStyle w:val="CRMExample"/>
      </w:pPr>
      <w:r>
        <w:t>Replacement of the inventory number TA959a by GE34604 for a 17</w:t>
      </w:r>
      <w:r>
        <w:rPr>
          <w:vertAlign w:val="superscript"/>
        </w:rPr>
        <w:t>th</w:t>
      </w:r>
      <w:r>
        <w:t xml:space="preserve"> century lament cloth at the Museum </w:t>
      </w:r>
      <w:proofErr w:type="spellStart"/>
      <w:r>
        <w:t>Benaki</w:t>
      </w:r>
      <w:proofErr w:type="spellEnd"/>
      <w:r>
        <w:t>, Athens</w:t>
      </w:r>
    </w:p>
    <w:p w14:paraId="76C42027" w14:textId="77777777" w:rsidR="0025411E" w:rsidRDefault="0025411E" w:rsidP="00A47D68">
      <w:pPr>
        <w:pStyle w:val="CRMExample"/>
      </w:pPr>
      <w:r>
        <w:t xml:space="preserve">Assigning the author-uniform title heading “Goethe, Johann Wolfgang von, 1749-1832. Faust. 1. Theil.” for the respective work </w:t>
      </w:r>
    </w:p>
    <w:p w14:paraId="5D125C6C" w14:textId="77777777" w:rsidR="0025411E" w:rsidRDefault="0025411E" w:rsidP="00A47D68">
      <w:pPr>
        <w:pStyle w:val="CRMExample"/>
      </w:pPr>
      <w:r>
        <w:t>On June 1, 2001 assigning the personal name heading “Guillaume, de Machaut, ca. 1300-</w:t>
      </w:r>
      <w:proofErr w:type="gramStart"/>
      <w:r>
        <w:t>1377”  to</w:t>
      </w:r>
      <w:proofErr w:type="gramEnd"/>
      <w:r>
        <w:t xml:space="preserve"> Guillaume de Machaut</w:t>
      </w:r>
    </w:p>
    <w:p w14:paraId="23696155" w14:textId="77777777" w:rsidR="0025411E" w:rsidRDefault="0025411E" w:rsidP="00A47D68">
      <w:pPr>
        <w:pStyle w:val="CRMClassLabel"/>
      </w:pPr>
      <w:bookmarkStart w:id="20" w:name="_Toc53155369"/>
      <w:r>
        <w:t>E16 Measurement</w:t>
      </w:r>
      <w:bookmarkEnd w:id="20"/>
    </w:p>
    <w:p w14:paraId="5560861C" w14:textId="77777777" w:rsidR="0025411E" w:rsidRDefault="0025411E" w:rsidP="00A47D68">
      <w:pPr>
        <w:pStyle w:val="CRMDescriptionLabel"/>
      </w:pPr>
      <w:r>
        <w:t>Examples:</w:t>
      </w:r>
    </w:p>
    <w:p w14:paraId="7305C6AC" w14:textId="77777777" w:rsidR="0025411E" w:rsidRDefault="0025411E" w:rsidP="00A47D68">
      <w:pPr>
        <w:pStyle w:val="CRMExample"/>
      </w:pPr>
      <w:r>
        <w:t>measurement of height of silver cup 232 on the 31</w:t>
      </w:r>
      <w:proofErr w:type="gramStart"/>
      <w:r>
        <w:rPr>
          <w:vertAlign w:val="superscript"/>
        </w:rPr>
        <w:t>st</w:t>
      </w:r>
      <w:r>
        <w:t xml:space="preserve">  August</w:t>
      </w:r>
      <w:proofErr w:type="gramEnd"/>
      <w:r>
        <w:t xml:space="preserve"> 1997 </w:t>
      </w:r>
    </w:p>
    <w:p w14:paraId="3FA3A0E8" w14:textId="77777777" w:rsidR="0025411E" w:rsidRDefault="0025411E" w:rsidP="00A47D68">
      <w:pPr>
        <w:pStyle w:val="CRMExample"/>
      </w:pPr>
      <w:r>
        <w:t>the carbon 14 dating of the “</w:t>
      </w:r>
      <w:proofErr w:type="spellStart"/>
      <w:r>
        <w:t>Schoeninger</w:t>
      </w:r>
      <w:proofErr w:type="spellEnd"/>
      <w:r>
        <w:t xml:space="preserve"> Speer II” in 1996 [an about 400.000 years old Palaeolithic complete wooden spear found in </w:t>
      </w:r>
      <w:proofErr w:type="spellStart"/>
      <w:r>
        <w:t>Schoeningen</w:t>
      </w:r>
      <w:proofErr w:type="spellEnd"/>
      <w:r>
        <w:t>, Niedersachsen, Germany in 1995] (</w:t>
      </w:r>
      <w:proofErr w:type="spellStart"/>
      <w:r>
        <w:t>Kouwenhoven</w:t>
      </w:r>
      <w:proofErr w:type="spellEnd"/>
      <w:r>
        <w:t>, 1997)</w:t>
      </w:r>
    </w:p>
    <w:p w14:paraId="0360B7D5" w14:textId="77777777" w:rsidR="0025411E" w:rsidRDefault="0025411E" w:rsidP="00A47D68">
      <w:pPr>
        <w:pStyle w:val="CRMExample"/>
      </w:pPr>
      <w:r>
        <w:t>The pixel size of the jpeg version of Titian’s painting Bacchus and Ariadne from 1520–3, as freely downloadable from the National Gallery in London’s web page &lt;https://www.nationalgallery.org.uk/paintings/titian-bacchus-and-ariadne&gt; is 581600 pixels.</w:t>
      </w:r>
    </w:p>
    <w:p w14:paraId="307907CC" w14:textId="77777777" w:rsidR="0025411E" w:rsidRDefault="0025411E" w:rsidP="00A47D68">
      <w:pPr>
        <w:pStyle w:val="CRMExample"/>
      </w:pPr>
      <w:r>
        <w:t xml:space="preserve">The scope </w:t>
      </w:r>
      <w:proofErr w:type="gramStart"/>
      <w:r>
        <w:t>note</w:t>
      </w:r>
      <w:proofErr w:type="gramEnd"/>
      <w:r>
        <w:t xml:space="preserve"> of E21 Person in the Definition of the CIDOC Conceptual Reference Model Version 5.0.4 as downloaded from &lt;http://www.cidoc-crm.org/sites/default/files/cidoc_crm_version_5.0.4.pdf&gt; consists of 77 words.</w:t>
      </w:r>
    </w:p>
    <w:p w14:paraId="2AB379E1" w14:textId="77777777" w:rsidR="0025411E" w:rsidRDefault="0025411E" w:rsidP="00A47D68">
      <w:pPr>
        <w:pStyle w:val="CRMClassLabel"/>
      </w:pPr>
      <w:bookmarkStart w:id="21" w:name="_Toc53155370"/>
      <w:r>
        <w:t>E17 Type Assignment</w:t>
      </w:r>
      <w:bookmarkEnd w:id="21"/>
    </w:p>
    <w:p w14:paraId="5E4670AF" w14:textId="77777777" w:rsidR="0025411E" w:rsidRDefault="0025411E" w:rsidP="00A47D68">
      <w:pPr>
        <w:pStyle w:val="CRMDescriptionLabel"/>
      </w:pPr>
      <w:r>
        <w:t xml:space="preserve">Examples: </w:t>
      </w:r>
    </w:p>
    <w:p w14:paraId="4F5DDB17" w14:textId="77777777" w:rsidR="0025411E" w:rsidRDefault="0025411E" w:rsidP="00A47D68">
      <w:pPr>
        <w:pStyle w:val="CRMExample"/>
      </w:pPr>
      <w:r>
        <w:t>the first classification of object GE34604 as Lament Cloth, October 2</w:t>
      </w:r>
      <w:r>
        <w:rPr>
          <w:vertAlign w:val="superscript"/>
        </w:rPr>
        <w:t>nd</w:t>
      </w:r>
      <w:r>
        <w:t xml:space="preserve"> </w:t>
      </w:r>
    </w:p>
    <w:p w14:paraId="5EAAE250" w14:textId="77777777" w:rsidR="0025411E" w:rsidRDefault="0025411E" w:rsidP="00A47D68">
      <w:pPr>
        <w:pStyle w:val="CRMExample"/>
      </w:pPr>
      <w:r>
        <w:t xml:space="preserve">the determination of a cactus in Martin </w:t>
      </w:r>
      <w:proofErr w:type="spellStart"/>
      <w:r>
        <w:t>Doerr’s</w:t>
      </w:r>
      <w:proofErr w:type="spellEnd"/>
      <w:r>
        <w:t xml:space="preserve"> garden as ‘</w:t>
      </w:r>
      <w:r>
        <w:rPr>
          <w:i/>
        </w:rPr>
        <w:t xml:space="preserve">Cereus </w:t>
      </w:r>
      <w:proofErr w:type="spellStart"/>
      <w:r>
        <w:rPr>
          <w:i/>
        </w:rPr>
        <w:t>hildmannianus</w:t>
      </w:r>
      <w:proofErr w:type="spellEnd"/>
      <w:r>
        <w:rPr>
          <w:i/>
        </w:rPr>
        <w:t xml:space="preserve"> </w:t>
      </w:r>
      <w:proofErr w:type="spellStart"/>
      <w:proofErr w:type="gramStart"/>
      <w:r>
        <w:t>K.Schumann</w:t>
      </w:r>
      <w:proofErr w:type="spellEnd"/>
      <w:proofErr w:type="gramEnd"/>
      <w:r>
        <w:t>’, July 2003</w:t>
      </w:r>
    </w:p>
    <w:p w14:paraId="6D4C15A9" w14:textId="77777777" w:rsidR="0025411E" w:rsidRDefault="0025411E" w:rsidP="00A47D68">
      <w:pPr>
        <w:pStyle w:val="CRMClassLabel"/>
      </w:pPr>
      <w:bookmarkStart w:id="22" w:name="_E18_Physical_Thing"/>
      <w:bookmarkStart w:id="23" w:name="_Toc53155371"/>
      <w:bookmarkEnd w:id="22"/>
      <w:r>
        <w:lastRenderedPageBreak/>
        <w:t>E18 Physical Thing</w:t>
      </w:r>
      <w:bookmarkEnd w:id="23"/>
    </w:p>
    <w:p w14:paraId="21DF9EFC" w14:textId="77777777" w:rsidR="0025411E" w:rsidRDefault="0025411E" w:rsidP="00A47D68">
      <w:pPr>
        <w:pStyle w:val="CRMDescriptionLabel"/>
      </w:pPr>
      <w:r>
        <w:t>Examples:</w:t>
      </w:r>
    </w:p>
    <w:p w14:paraId="1AE2EA4A" w14:textId="77777777" w:rsidR="0025411E" w:rsidRDefault="0025411E" w:rsidP="007106DB">
      <w:pPr>
        <w:pStyle w:val="CRMExample"/>
      </w:pPr>
      <w:r>
        <w:t xml:space="preserve">the </w:t>
      </w:r>
      <w:proofErr w:type="spellStart"/>
      <w:r>
        <w:t>Cullinan</w:t>
      </w:r>
      <w:proofErr w:type="spellEnd"/>
      <w:r>
        <w:t xml:space="preserve"> Diamond (E19) (</w:t>
      </w:r>
      <w:proofErr w:type="spellStart"/>
      <w:r>
        <w:t>Scarratt</w:t>
      </w:r>
      <w:proofErr w:type="spellEnd"/>
      <w:r>
        <w:t xml:space="preserve"> and Shor, 2006)</w:t>
      </w:r>
    </w:p>
    <w:p w14:paraId="0E42C9F7" w14:textId="77777777" w:rsidR="0025411E" w:rsidRDefault="0025411E" w:rsidP="007106DB">
      <w:pPr>
        <w:pStyle w:val="CRMExample"/>
      </w:pPr>
      <w:r>
        <w:t>the cave “</w:t>
      </w:r>
      <w:proofErr w:type="spellStart"/>
      <w:r>
        <w:t>Ideon</w:t>
      </w:r>
      <w:proofErr w:type="spellEnd"/>
      <w:r>
        <w:t xml:space="preserve"> </w:t>
      </w:r>
      <w:proofErr w:type="spellStart"/>
      <w:r>
        <w:t>Andron</w:t>
      </w:r>
      <w:proofErr w:type="spellEnd"/>
      <w:r>
        <w:t>” in Crete (E26) (Smith, 1844-49)</w:t>
      </w:r>
    </w:p>
    <w:p w14:paraId="334ABB3C" w14:textId="77777777" w:rsidR="0025411E" w:rsidRPr="007106DB" w:rsidRDefault="0025411E" w:rsidP="007106DB">
      <w:pPr>
        <w:pStyle w:val="CRMExample"/>
        <w:rPr>
          <w:lang w:val="de-DE"/>
        </w:rPr>
      </w:pPr>
      <w:r w:rsidRPr="007106DB">
        <w:rPr>
          <w:lang w:val="de-DE"/>
        </w:rPr>
        <w:t>the Mona Lisa (E22) (Mohem, 2006)</w:t>
      </w:r>
    </w:p>
    <w:p w14:paraId="6C77AA72" w14:textId="77777777" w:rsidR="0025411E" w:rsidRDefault="0025411E" w:rsidP="007106DB">
      <w:pPr>
        <w:pStyle w:val="CRMClassLabel"/>
      </w:pPr>
      <w:bookmarkStart w:id="24" w:name="_Toc53155372"/>
      <w:r>
        <w:t>E19 Physical Object</w:t>
      </w:r>
      <w:bookmarkEnd w:id="24"/>
    </w:p>
    <w:p w14:paraId="431031FE" w14:textId="77777777" w:rsidR="007106DB" w:rsidRDefault="0025411E" w:rsidP="007106DB">
      <w:pPr>
        <w:pStyle w:val="CRMDescriptionLabel"/>
      </w:pPr>
      <w:r>
        <w:t>Examples:</w:t>
      </w:r>
    </w:p>
    <w:p w14:paraId="7FD068ED" w14:textId="3738442A" w:rsidR="0025411E" w:rsidRDefault="0025411E" w:rsidP="007106DB">
      <w:pPr>
        <w:pStyle w:val="CRMExample"/>
      </w:pPr>
      <w:r>
        <w:t xml:space="preserve">John </w:t>
      </w:r>
      <w:proofErr w:type="spellStart"/>
      <w:r>
        <w:t>SmithAphrodite</w:t>
      </w:r>
      <w:proofErr w:type="spellEnd"/>
      <w:r>
        <w:t xml:space="preserve"> of Milos (</w:t>
      </w:r>
      <w:proofErr w:type="spellStart"/>
      <w:r>
        <w:t>Kousser</w:t>
      </w:r>
      <w:proofErr w:type="spellEnd"/>
      <w:r>
        <w:t>, 2005)</w:t>
      </w:r>
    </w:p>
    <w:p w14:paraId="79565896" w14:textId="77777777" w:rsidR="0025411E" w:rsidRDefault="0025411E" w:rsidP="007106DB">
      <w:pPr>
        <w:pStyle w:val="CRMExample"/>
      </w:pPr>
      <w:r>
        <w:t>the Palace of Knossos (Evans, 1921-36)</w:t>
      </w:r>
    </w:p>
    <w:p w14:paraId="00916284" w14:textId="77777777" w:rsidR="0025411E" w:rsidRDefault="0025411E" w:rsidP="007106DB">
      <w:pPr>
        <w:pStyle w:val="CRMExample"/>
      </w:pPr>
      <w:r>
        <w:t xml:space="preserve">the </w:t>
      </w:r>
      <w:proofErr w:type="spellStart"/>
      <w:r>
        <w:t>Cullinan</w:t>
      </w:r>
      <w:proofErr w:type="spellEnd"/>
      <w:r>
        <w:t xml:space="preserve"> Diamond (</w:t>
      </w:r>
      <w:proofErr w:type="spellStart"/>
      <w:r>
        <w:t>Scarratt</w:t>
      </w:r>
      <w:proofErr w:type="spellEnd"/>
      <w:r>
        <w:t xml:space="preserve"> and Shor, 2006)</w:t>
      </w:r>
    </w:p>
    <w:p w14:paraId="647D0458" w14:textId="77777777" w:rsidR="0025411E" w:rsidRDefault="0025411E" w:rsidP="007106DB">
      <w:pPr>
        <w:pStyle w:val="CRMExample"/>
      </w:pPr>
      <w:r>
        <w:t xml:space="preserve">Apollo 13 at the time of launch (Lovell and </w:t>
      </w:r>
      <w:proofErr w:type="spellStart"/>
      <w:r>
        <w:t>Kluger</w:t>
      </w:r>
      <w:proofErr w:type="spellEnd"/>
      <w:r>
        <w:t>, 1994)</w:t>
      </w:r>
    </w:p>
    <w:p w14:paraId="15808D4F" w14:textId="77777777" w:rsidR="0025411E" w:rsidRDefault="0025411E" w:rsidP="00EA715D">
      <w:pPr>
        <w:pStyle w:val="CRMClassLabel"/>
      </w:pPr>
      <w:bookmarkStart w:id="25" w:name="_Toc53155373"/>
      <w:r>
        <w:t>E20 Biological Object</w:t>
      </w:r>
      <w:bookmarkEnd w:id="25"/>
    </w:p>
    <w:p w14:paraId="7FEB9564" w14:textId="50AD9F51" w:rsidR="0025411E" w:rsidRDefault="0025411E" w:rsidP="00EA715D">
      <w:pPr>
        <w:pStyle w:val="CRMDescriptionLabel"/>
      </w:pPr>
      <w:r>
        <w:t xml:space="preserve">Examples: </w:t>
      </w:r>
    </w:p>
    <w:p w14:paraId="0BCF2254" w14:textId="77777777" w:rsidR="0025411E" w:rsidRDefault="0025411E" w:rsidP="00EA715D">
      <w:pPr>
        <w:pStyle w:val="CRMExample"/>
      </w:pPr>
      <w:r>
        <w:t>me</w:t>
      </w:r>
    </w:p>
    <w:p w14:paraId="2464B3E1" w14:textId="77777777" w:rsidR="0025411E" w:rsidRDefault="0025411E" w:rsidP="00EA715D">
      <w:pPr>
        <w:pStyle w:val="CRMExample"/>
      </w:pPr>
      <w:r>
        <w:t>Tut-Ankh-</w:t>
      </w:r>
      <w:proofErr w:type="spellStart"/>
      <w:proofErr w:type="gramStart"/>
      <w:r>
        <w:t>Amun</w:t>
      </w:r>
      <w:proofErr w:type="spellEnd"/>
      <w:r>
        <w:t xml:space="preserve">  (</w:t>
      </w:r>
      <w:proofErr w:type="gramEnd"/>
      <w:r>
        <w:t>Edwards, 1979)</w:t>
      </w:r>
    </w:p>
    <w:p w14:paraId="46557D87" w14:textId="77777777" w:rsidR="0025411E" w:rsidRDefault="0025411E" w:rsidP="00EA715D">
      <w:pPr>
        <w:pStyle w:val="CRMExample"/>
      </w:pPr>
      <w:proofErr w:type="spellStart"/>
      <w:r>
        <w:t>Boukephalas</w:t>
      </w:r>
      <w:proofErr w:type="spellEnd"/>
      <w:r>
        <w:t xml:space="preserve"> [Horse of Alexander the </w:t>
      </w:r>
      <w:proofErr w:type="gramStart"/>
      <w:r>
        <w:t>Great]</w:t>
      </w:r>
      <w:r>
        <w:rPr>
          <w:rFonts w:ascii="Courier New" w:eastAsia="Courier New" w:hAnsi="Courier New" w:cs="Courier New"/>
        </w:rPr>
        <w:t>(</w:t>
      </w:r>
      <w:proofErr w:type="gramEnd"/>
      <w:r>
        <w:rPr>
          <w:rFonts w:ascii="Courier New" w:eastAsia="Courier New" w:hAnsi="Courier New" w:cs="Courier New"/>
        </w:rPr>
        <w:t>Lamb, 2005)</w:t>
      </w:r>
    </w:p>
    <w:p w14:paraId="58BD861F" w14:textId="77777777" w:rsidR="0025411E" w:rsidRDefault="0025411E" w:rsidP="00EA715D">
      <w:pPr>
        <w:pStyle w:val="CRMExample"/>
      </w:pPr>
      <w:r>
        <w:t>petrified dinosaur excrement PA1906-344</w:t>
      </w:r>
    </w:p>
    <w:p w14:paraId="290EA0D5" w14:textId="77777777" w:rsidR="0025411E" w:rsidRDefault="0025411E" w:rsidP="00EA715D">
      <w:pPr>
        <w:pStyle w:val="CRMClassLabel"/>
      </w:pPr>
      <w:bookmarkStart w:id="26" w:name="_Toc53155374"/>
      <w:r>
        <w:t>E21 Person</w:t>
      </w:r>
      <w:bookmarkEnd w:id="26"/>
    </w:p>
    <w:p w14:paraId="408C16F7" w14:textId="132883D0" w:rsidR="0025411E" w:rsidRDefault="0025411E" w:rsidP="00EA715D">
      <w:pPr>
        <w:pStyle w:val="CRMDescriptionLabel"/>
      </w:pPr>
      <w:r>
        <w:t xml:space="preserve">Examples: </w:t>
      </w:r>
    </w:p>
    <w:p w14:paraId="5959D606" w14:textId="77777777" w:rsidR="0025411E" w:rsidRDefault="0025411E" w:rsidP="00EA715D">
      <w:pPr>
        <w:pStyle w:val="CRMExample"/>
      </w:pPr>
      <w:r>
        <w:t>Tut-Ankh-</w:t>
      </w:r>
      <w:proofErr w:type="spellStart"/>
      <w:proofErr w:type="gramStart"/>
      <w:r>
        <w:t>Amun</w:t>
      </w:r>
      <w:proofErr w:type="spellEnd"/>
      <w:r>
        <w:t xml:space="preserve">  (</w:t>
      </w:r>
      <w:proofErr w:type="gramEnd"/>
      <w:r>
        <w:t>Edwards, 1979)</w:t>
      </w:r>
    </w:p>
    <w:p w14:paraId="66748B47" w14:textId="77777777" w:rsidR="0025411E" w:rsidRDefault="0025411E" w:rsidP="00EA715D">
      <w:pPr>
        <w:pStyle w:val="CRMExample"/>
      </w:pPr>
      <w:r>
        <w:t xml:space="preserve">Nelson </w:t>
      </w:r>
      <w:proofErr w:type="gramStart"/>
      <w:r>
        <w:t>Mandela  (</w:t>
      </w:r>
      <w:proofErr w:type="gramEnd"/>
      <w:r>
        <w:t>Brown, 2006)</w:t>
      </w:r>
    </w:p>
    <w:p w14:paraId="58E089AD" w14:textId="77777777" w:rsidR="0025411E" w:rsidRDefault="0025411E" w:rsidP="00325568">
      <w:pPr>
        <w:pStyle w:val="CRMClassLabel"/>
      </w:pPr>
      <w:bookmarkStart w:id="27" w:name="_Toc53155375"/>
      <w:r>
        <w:t>E22 Human-Made Object</w:t>
      </w:r>
      <w:bookmarkEnd w:id="27"/>
    </w:p>
    <w:p w14:paraId="010C0006" w14:textId="7208C1FD" w:rsidR="0025411E" w:rsidRDefault="0025411E" w:rsidP="00325568">
      <w:pPr>
        <w:pStyle w:val="CRMDescriptionLabel"/>
      </w:pPr>
      <w:r>
        <w:t>Examples:</w:t>
      </w:r>
    </w:p>
    <w:p w14:paraId="446990F7" w14:textId="77777777" w:rsidR="0025411E" w:rsidRDefault="0025411E" w:rsidP="00DC0490">
      <w:pPr>
        <w:pStyle w:val="CRMExample"/>
      </w:pPr>
      <w:r>
        <w:t>Mallard (the World’s fastest steam engine) (Solomon, 2003)</w:t>
      </w:r>
    </w:p>
    <w:p w14:paraId="20EB22B5" w14:textId="77777777" w:rsidR="0025411E" w:rsidRDefault="0025411E" w:rsidP="00DC0490">
      <w:pPr>
        <w:pStyle w:val="CRMExample"/>
      </w:pPr>
      <w:r>
        <w:t>the Portland Vase (Walker, 2004)</w:t>
      </w:r>
    </w:p>
    <w:p w14:paraId="779F49ED" w14:textId="77777777" w:rsidR="0025411E" w:rsidRDefault="0025411E" w:rsidP="00DC0490">
      <w:pPr>
        <w:pStyle w:val="CRMExample"/>
      </w:pPr>
      <w:r>
        <w:t>the Coliseum (Hopkins, 2005)</w:t>
      </w:r>
    </w:p>
    <w:p w14:paraId="5D71CC9C" w14:textId="77777777" w:rsidR="0025411E" w:rsidRDefault="0025411E" w:rsidP="00B136B8">
      <w:pPr>
        <w:pStyle w:val="CRMClassLabel"/>
      </w:pPr>
      <w:bookmarkStart w:id="28" w:name="_Toc53155376"/>
      <w:r>
        <w:t>E24 Physical Human-Made Thing</w:t>
      </w:r>
      <w:bookmarkEnd w:id="28"/>
    </w:p>
    <w:p w14:paraId="5097E913" w14:textId="57AF36BD" w:rsidR="0025411E" w:rsidRDefault="0025411E" w:rsidP="00B136B8">
      <w:pPr>
        <w:pStyle w:val="CRMDescriptionLabel"/>
      </w:pPr>
      <w:r>
        <w:t>Examples:</w:t>
      </w:r>
    </w:p>
    <w:p w14:paraId="0B966E8D" w14:textId="6C96C40D" w:rsidR="0025411E" w:rsidRPr="001D6795" w:rsidRDefault="001D6795" w:rsidP="001D6795">
      <w:pPr>
        <w:pStyle w:val="CRMExample"/>
      </w:pPr>
      <w:r w:rsidRPr="001D6795">
        <w:t>the Forth Railway Bridge (E</w:t>
      </w:r>
      <w:proofErr w:type="gramStart"/>
      <w:r w:rsidRPr="001D6795">
        <w:t>22)</w:t>
      </w:r>
      <w:r w:rsidR="0025411E" w:rsidRPr="001D6795">
        <w:t>(</w:t>
      </w:r>
      <w:proofErr w:type="gramEnd"/>
      <w:r w:rsidR="0025411E" w:rsidRPr="001D6795">
        <w:t>The Forth Railway Bridge centenary 1890-1990 ICE Proceedings, 1990, Vol.88(6), pp.1079-1107</w:t>
      </w:r>
      <w:r w:rsidRPr="001D6795">
        <w:t>)</w:t>
      </w:r>
      <w:r w:rsidR="0025411E" w:rsidRPr="001D6795">
        <w:t>.</w:t>
      </w:r>
    </w:p>
    <w:p w14:paraId="251BC18F" w14:textId="7D1F53D0" w:rsidR="0025411E" w:rsidRPr="001D6795" w:rsidRDefault="001D6795" w:rsidP="001D6795">
      <w:pPr>
        <w:pStyle w:val="CRMExample"/>
      </w:pPr>
      <w:r w:rsidRPr="001D6795">
        <w:t>the Channel Tunnel (E</w:t>
      </w:r>
      <w:proofErr w:type="gramStart"/>
      <w:r w:rsidRPr="001D6795">
        <w:t>25)</w:t>
      </w:r>
      <w:r w:rsidR="0025411E" w:rsidRPr="001D6795">
        <w:t>(</w:t>
      </w:r>
      <w:proofErr w:type="gramEnd"/>
      <w:r w:rsidR="0025411E" w:rsidRPr="001D6795">
        <w:t xml:space="preserve">Holliday, I., </w:t>
      </w:r>
      <w:proofErr w:type="spellStart"/>
      <w:r w:rsidR="0025411E" w:rsidRPr="001D6795">
        <w:t>Marcou</w:t>
      </w:r>
      <w:proofErr w:type="spellEnd"/>
      <w:r w:rsidR="0025411E" w:rsidRPr="001D6795">
        <w:t>, G., and Vickerman, R. W., 1991)</w:t>
      </w:r>
    </w:p>
    <w:p w14:paraId="34DD567A" w14:textId="77777777" w:rsidR="0025411E" w:rsidRPr="001D6795" w:rsidRDefault="0025411E" w:rsidP="001D6795">
      <w:pPr>
        <w:pStyle w:val="CRMExample"/>
      </w:pPr>
      <w:r w:rsidRPr="001D6795">
        <w:t xml:space="preserve">the Historical Collection of the Museum </w:t>
      </w:r>
      <w:proofErr w:type="spellStart"/>
      <w:r w:rsidRPr="001D6795">
        <w:t>Benaki</w:t>
      </w:r>
      <w:proofErr w:type="spellEnd"/>
      <w:r w:rsidRPr="001D6795">
        <w:t xml:space="preserve"> in Athens (E78) (</w:t>
      </w:r>
      <w:proofErr w:type="spellStart"/>
      <w:r w:rsidRPr="001D6795">
        <w:t>Georgoula</w:t>
      </w:r>
      <w:proofErr w:type="spellEnd"/>
      <w:r w:rsidRPr="001D6795">
        <w:t>, E., 2005)</w:t>
      </w:r>
    </w:p>
    <w:p w14:paraId="2A4B63C2" w14:textId="77777777" w:rsidR="0025411E" w:rsidRPr="001D6795" w:rsidRDefault="0025411E" w:rsidP="001D6795">
      <w:pPr>
        <w:pStyle w:val="CRMExample"/>
      </w:pPr>
      <w:bookmarkStart w:id="29" w:name="_heading=h.sqyw64" w:colFirst="0" w:colLast="0"/>
      <w:bookmarkEnd w:id="29"/>
      <w:r w:rsidRPr="001D6795">
        <w:t>the Rosetta Stone (E22)</w:t>
      </w:r>
    </w:p>
    <w:p w14:paraId="293ED05C" w14:textId="77777777" w:rsidR="0025411E" w:rsidRPr="001D6795" w:rsidRDefault="0025411E" w:rsidP="001D6795">
      <w:pPr>
        <w:pStyle w:val="CRMExample"/>
      </w:pPr>
      <w:r w:rsidRPr="001D6795">
        <w:t>my paperback copy of Crime &amp; Punishment (E22) (fictitious)</w:t>
      </w:r>
    </w:p>
    <w:p w14:paraId="69CC2CD1" w14:textId="77777777" w:rsidR="0025411E" w:rsidRPr="001D6795" w:rsidRDefault="0025411E" w:rsidP="001D6795">
      <w:pPr>
        <w:pStyle w:val="CRMExample"/>
      </w:pPr>
      <w:r w:rsidRPr="001D6795">
        <w:t>the computer disk at ICS-FORTH that stores the canonical Definition of the CIDOC CRM v.3.2 (E22)</w:t>
      </w:r>
    </w:p>
    <w:p w14:paraId="58E02E22" w14:textId="7582C466" w:rsidR="0025411E" w:rsidRPr="001D6795" w:rsidRDefault="0025411E" w:rsidP="001D6795">
      <w:pPr>
        <w:pStyle w:val="CRMExample"/>
      </w:pPr>
      <w:r w:rsidRPr="001D6795">
        <w:t>my empty DVD disk (E22) (fictitious)</w:t>
      </w:r>
    </w:p>
    <w:p w14:paraId="52BF4AC0" w14:textId="77777777" w:rsidR="0025411E" w:rsidRDefault="0025411E" w:rsidP="009E66EB">
      <w:pPr>
        <w:pStyle w:val="CRMClassLabel"/>
      </w:pPr>
      <w:bookmarkStart w:id="30" w:name="_Toc53155377"/>
      <w:r>
        <w:t>E25 Human-Made Feature</w:t>
      </w:r>
      <w:bookmarkEnd w:id="30"/>
    </w:p>
    <w:p w14:paraId="39A24C03" w14:textId="556B6B75" w:rsidR="0025411E" w:rsidRDefault="0025411E" w:rsidP="009E66EB">
      <w:pPr>
        <w:pStyle w:val="CRMDescriptionLabel"/>
      </w:pPr>
      <w:r>
        <w:t xml:space="preserve"> Examples: </w:t>
      </w:r>
    </w:p>
    <w:p w14:paraId="1BB53465" w14:textId="77777777" w:rsidR="009E66EB" w:rsidRDefault="009E66EB" w:rsidP="0025411E">
      <w:pPr>
        <w:pBdr>
          <w:top w:val="nil"/>
          <w:left w:val="nil"/>
          <w:bottom w:val="nil"/>
          <w:right w:val="nil"/>
          <w:between w:val="nil"/>
        </w:pBdr>
        <w:rPr>
          <w:color w:val="000000"/>
          <w:szCs w:val="20"/>
        </w:rPr>
      </w:pPr>
    </w:p>
    <w:p w14:paraId="224AEB07" w14:textId="77777777" w:rsidR="0025411E" w:rsidRDefault="0025411E" w:rsidP="009E66EB">
      <w:pPr>
        <w:pStyle w:val="CRMExample"/>
      </w:pPr>
      <w:r>
        <w:t>the Manchester Ship Canal (</w:t>
      </w:r>
      <w:proofErr w:type="spellStart"/>
      <w:r>
        <w:t>Famie</w:t>
      </w:r>
      <w:proofErr w:type="spellEnd"/>
      <w:r>
        <w:t>, 1980)</w:t>
      </w:r>
    </w:p>
    <w:p w14:paraId="2F274083" w14:textId="77777777" w:rsidR="0025411E" w:rsidRDefault="0025411E" w:rsidP="009E66EB">
      <w:pPr>
        <w:pStyle w:val="CRMExample"/>
      </w:pPr>
      <w:r>
        <w:t>Michael Jackson’s nose following plastic surgery</w:t>
      </w:r>
    </w:p>
    <w:p w14:paraId="0FE2BAAF" w14:textId="77777777" w:rsidR="0025411E" w:rsidRDefault="0025411E" w:rsidP="009E66EB">
      <w:pPr>
        <w:pStyle w:val="CRMExample"/>
      </w:pPr>
      <w:r>
        <w:lastRenderedPageBreak/>
        <w:t xml:space="preserve">The laser-readable “pits” engraved June 2014 on Martin </w:t>
      </w:r>
      <w:proofErr w:type="spellStart"/>
      <w:r>
        <w:t>Doerr’s</w:t>
      </w:r>
      <w:proofErr w:type="spellEnd"/>
      <w:r>
        <w:t xml:space="preserve"> CD-R, copying songs of Edith Piaf’s. </w:t>
      </w:r>
    </w:p>
    <w:p w14:paraId="08207DEE" w14:textId="77777777" w:rsidR="0025411E" w:rsidRDefault="0025411E" w:rsidP="009E66EB">
      <w:pPr>
        <w:pStyle w:val="CRMExample"/>
      </w:pPr>
      <w:r>
        <w:t>The carved letters on the Rosetta Stone</w:t>
      </w:r>
    </w:p>
    <w:p w14:paraId="05C3BE34" w14:textId="77777777" w:rsidR="0025411E" w:rsidRDefault="0025411E" w:rsidP="0089327E">
      <w:pPr>
        <w:pStyle w:val="CRMClassLabel"/>
      </w:pPr>
      <w:bookmarkStart w:id="31" w:name="_Toc53155378"/>
      <w:r>
        <w:t>E26 Physical Feature</w:t>
      </w:r>
      <w:bookmarkEnd w:id="31"/>
    </w:p>
    <w:p w14:paraId="069E3D91" w14:textId="12D1C13F" w:rsidR="0025411E" w:rsidRDefault="0025411E" w:rsidP="0089327E">
      <w:pPr>
        <w:pStyle w:val="CRMDescriptionLabel"/>
      </w:pPr>
      <w:r>
        <w:t xml:space="preserve">Examples: </w:t>
      </w:r>
    </w:p>
    <w:p w14:paraId="7FAC9CB1" w14:textId="77777777" w:rsidR="0025411E" w:rsidRDefault="0025411E" w:rsidP="0089327E">
      <w:pPr>
        <w:pStyle w:val="CRMExample"/>
      </w:pPr>
      <w:r>
        <w:t>the temple in Abu Simbel before its removal, which was carved out of solid rock (</w:t>
      </w:r>
      <w:proofErr w:type="spellStart"/>
      <w:r>
        <w:t>Hawass</w:t>
      </w:r>
      <w:proofErr w:type="spellEnd"/>
      <w:r>
        <w:t>, 2000)</w:t>
      </w:r>
    </w:p>
    <w:p w14:paraId="1C043B46" w14:textId="77777777" w:rsidR="0025411E" w:rsidRDefault="0025411E" w:rsidP="0089327E">
      <w:pPr>
        <w:pStyle w:val="CRMExample"/>
      </w:pPr>
      <w:r>
        <w:t xml:space="preserve">Albrecht </w:t>
      </w:r>
      <w:proofErr w:type="spellStart"/>
      <w:r>
        <w:t>Duerer's</w:t>
      </w:r>
      <w:proofErr w:type="spellEnd"/>
      <w:r>
        <w:t xml:space="preserve"> signature on his painting of Charles the Great (Strauss, 1974)</w:t>
      </w:r>
    </w:p>
    <w:p w14:paraId="6962A167" w14:textId="77777777" w:rsidR="0025411E" w:rsidRDefault="0025411E" w:rsidP="0089327E">
      <w:pPr>
        <w:pStyle w:val="CRMExample"/>
      </w:pPr>
      <w:r>
        <w:t>the damage to the nose of the Great Sphinx in Giza (Temple, 2009)</w:t>
      </w:r>
    </w:p>
    <w:p w14:paraId="57EAA7D8" w14:textId="20E62AE4" w:rsidR="0025411E" w:rsidRDefault="0025411E" w:rsidP="0089327E">
      <w:pPr>
        <w:pStyle w:val="CRMExample"/>
      </w:pPr>
      <w:r>
        <w:t>Michael Jackson’s nose prior to plastic surgery</w:t>
      </w:r>
    </w:p>
    <w:p w14:paraId="298828FE" w14:textId="77777777" w:rsidR="0025411E" w:rsidRDefault="0025411E" w:rsidP="00EA715D">
      <w:pPr>
        <w:pStyle w:val="CRMClassLabel"/>
      </w:pPr>
      <w:bookmarkStart w:id="32" w:name="_Toc53155379"/>
      <w:r>
        <w:t>E27 Site</w:t>
      </w:r>
      <w:bookmarkEnd w:id="32"/>
    </w:p>
    <w:p w14:paraId="2CA4F5E6" w14:textId="2ACF33EA" w:rsidR="0025411E" w:rsidRDefault="0025411E" w:rsidP="00EA715D">
      <w:pPr>
        <w:pStyle w:val="CRMDescriptionLabel"/>
      </w:pPr>
      <w:r>
        <w:t>Examples:</w:t>
      </w:r>
    </w:p>
    <w:p w14:paraId="4F7A4F9F" w14:textId="77777777" w:rsidR="0025411E" w:rsidRDefault="0025411E" w:rsidP="00EA715D">
      <w:pPr>
        <w:pStyle w:val="CRMExample"/>
      </w:pPr>
      <w:r>
        <w:t xml:space="preserve">the Amazon river </w:t>
      </w:r>
      <w:proofErr w:type="gramStart"/>
      <w:r>
        <w:t>basin  (</w:t>
      </w:r>
      <w:proofErr w:type="spellStart"/>
      <w:proofErr w:type="gramEnd"/>
      <w:r>
        <w:t>Hegen</w:t>
      </w:r>
      <w:proofErr w:type="spellEnd"/>
      <w:r>
        <w:t>, 1966)</w:t>
      </w:r>
    </w:p>
    <w:p w14:paraId="224D6327" w14:textId="77777777" w:rsidR="0025411E" w:rsidRDefault="0025411E" w:rsidP="00EA715D">
      <w:pPr>
        <w:pStyle w:val="CRMExample"/>
      </w:pPr>
      <w:r>
        <w:t>Knossos (Evans, 1921-36)</w:t>
      </w:r>
    </w:p>
    <w:p w14:paraId="0DE18139" w14:textId="77777777" w:rsidR="0025411E" w:rsidRDefault="0025411E" w:rsidP="00EA715D">
      <w:pPr>
        <w:pStyle w:val="CRMExample"/>
      </w:pPr>
      <w:r>
        <w:t>the Apollo 11 landing site (</w:t>
      </w:r>
      <w:proofErr w:type="spellStart"/>
      <w:r>
        <w:t>Siegler</w:t>
      </w:r>
      <w:proofErr w:type="spellEnd"/>
      <w:r>
        <w:t xml:space="preserve"> and </w:t>
      </w:r>
      <w:proofErr w:type="spellStart"/>
      <w:r>
        <w:t>Smrekar</w:t>
      </w:r>
      <w:proofErr w:type="spellEnd"/>
      <w:r>
        <w:t>, 2014)</w:t>
      </w:r>
    </w:p>
    <w:p w14:paraId="1F272813" w14:textId="77777777" w:rsidR="0025411E" w:rsidRDefault="0025411E" w:rsidP="00EA715D">
      <w:pPr>
        <w:pStyle w:val="CRMExample"/>
      </w:pPr>
      <w:r>
        <w:t xml:space="preserve">Heathrow </w:t>
      </w:r>
      <w:proofErr w:type="gramStart"/>
      <w:r>
        <w:t>Airport  (</w:t>
      </w:r>
      <w:proofErr w:type="gramEnd"/>
      <w:r>
        <w:t>Wicks, 2014)</w:t>
      </w:r>
    </w:p>
    <w:p w14:paraId="3C391581" w14:textId="77777777" w:rsidR="0025411E" w:rsidRDefault="0025411E" w:rsidP="00EA715D">
      <w:pPr>
        <w:pStyle w:val="CRMExample"/>
      </w:pPr>
      <w:r>
        <w:t xml:space="preserve">the submerged harbour of the Minoan settlement of </w:t>
      </w:r>
      <w:proofErr w:type="spellStart"/>
      <w:r>
        <w:t>Gournia</w:t>
      </w:r>
      <w:proofErr w:type="spellEnd"/>
      <w:r>
        <w:t>, Crete (</w:t>
      </w:r>
      <w:proofErr w:type="spellStart"/>
      <w:r>
        <w:t>Watrous</w:t>
      </w:r>
      <w:proofErr w:type="spellEnd"/>
      <w:r>
        <w:t>, 2012)</w:t>
      </w:r>
    </w:p>
    <w:p w14:paraId="74FABCF8" w14:textId="77777777" w:rsidR="0025411E" w:rsidRDefault="0025411E" w:rsidP="00EA715D">
      <w:pPr>
        <w:pStyle w:val="CRMExample"/>
      </w:pPr>
      <w:r>
        <w:t>the island of Crete</w:t>
      </w:r>
    </w:p>
    <w:p w14:paraId="0691181D" w14:textId="77777777" w:rsidR="0025411E" w:rsidRDefault="0025411E" w:rsidP="00EA715D">
      <w:pPr>
        <w:pStyle w:val="CRMClassLabel"/>
      </w:pPr>
      <w:bookmarkStart w:id="33" w:name="_Toc53155380"/>
      <w:r>
        <w:t>E28 Conceptual Object</w:t>
      </w:r>
      <w:bookmarkEnd w:id="33"/>
    </w:p>
    <w:p w14:paraId="1F7349E5" w14:textId="53C32506" w:rsidR="0025411E" w:rsidRDefault="0025411E" w:rsidP="00EA715D">
      <w:pPr>
        <w:pStyle w:val="CRMDescriptionLabel"/>
      </w:pPr>
      <w:r>
        <w:t xml:space="preserve">Examples: </w:t>
      </w:r>
    </w:p>
    <w:p w14:paraId="3C7E284F" w14:textId="77777777" w:rsidR="0025411E" w:rsidRDefault="0025411E" w:rsidP="00380A84">
      <w:pPr>
        <w:pStyle w:val="CRMExample"/>
      </w:pPr>
      <w:r>
        <w:t xml:space="preserve">Beethoven’s “Ode an die </w:t>
      </w:r>
      <w:proofErr w:type="spellStart"/>
      <w:r>
        <w:t>Freude</w:t>
      </w:r>
      <w:proofErr w:type="spellEnd"/>
      <w:r>
        <w:t>” (Ode to Joy) (E73) (Kershaw, 1999)</w:t>
      </w:r>
    </w:p>
    <w:p w14:paraId="4EDD36E4" w14:textId="36A50DBF" w:rsidR="0025411E" w:rsidRDefault="0025411E" w:rsidP="00380A84">
      <w:pPr>
        <w:pStyle w:val="CRMExample"/>
      </w:pPr>
      <w:r>
        <w:t>the definition of “ontology” in the Oxford English Dictionary (E73)</w:t>
      </w:r>
      <w:r w:rsidR="00C51E1F" w:rsidRPr="00CD60B0">
        <w:rPr>
          <w:lang w:val="en-US"/>
        </w:rPr>
        <w:t xml:space="preserve"> (</w:t>
      </w:r>
      <w:r w:rsidR="00E507A8">
        <w:rPr>
          <w:lang w:val="en-US"/>
        </w:rPr>
        <w:t>Oxford University Press, 1988)</w:t>
      </w:r>
    </w:p>
    <w:p w14:paraId="178F9AA7" w14:textId="30235E9F" w:rsidR="0025411E" w:rsidRDefault="0025411E" w:rsidP="00380A84">
      <w:pPr>
        <w:pStyle w:val="CRMExample"/>
      </w:pPr>
      <w:r>
        <w:t>the knowledge about the victory at Marathon carried by the famous runner (E89)</w:t>
      </w:r>
      <w:r w:rsidR="00E507A8">
        <w:t xml:space="preserve"> (Lagos, C., </w:t>
      </w:r>
      <w:proofErr w:type="spellStart"/>
      <w:r w:rsidR="00E507A8">
        <w:t>Karyanos</w:t>
      </w:r>
      <w:proofErr w:type="spellEnd"/>
      <w:r w:rsidR="00E507A8">
        <w:t>, F., 2020)</w:t>
      </w:r>
    </w:p>
    <w:p w14:paraId="2C93E49F" w14:textId="77777777" w:rsidR="00380A84" w:rsidRDefault="00380A84" w:rsidP="00380A84">
      <w:pPr>
        <w:pStyle w:val="CRMExample"/>
        <w:numPr>
          <w:ilvl w:val="0"/>
          <w:numId w:val="0"/>
        </w:numPr>
        <w:ind w:left="1440"/>
      </w:pPr>
    </w:p>
    <w:p w14:paraId="7DDA41D5" w14:textId="069BC416" w:rsidR="0025411E" w:rsidRDefault="0025411E" w:rsidP="00380A84">
      <w:pPr>
        <w:pStyle w:val="CRMExample"/>
        <w:numPr>
          <w:ilvl w:val="0"/>
          <w:numId w:val="0"/>
        </w:numPr>
        <w:ind w:left="1440"/>
      </w:pPr>
      <w:r>
        <w:t>[explanation note: In the following examples we illustrate the distinction between a propositional object, its names and its encoded forms. The Maxwell equations are a good example, because they belong to the fundamental laws of physics and their mathematical content yields identical, unambiguous results regardless formulation and encoding]</w:t>
      </w:r>
    </w:p>
    <w:p w14:paraId="20BE2F93" w14:textId="77777777" w:rsidR="00380A84" w:rsidRDefault="00380A84" w:rsidP="00380A84">
      <w:pPr>
        <w:pStyle w:val="CRMExample"/>
        <w:numPr>
          <w:ilvl w:val="0"/>
          <w:numId w:val="0"/>
        </w:numPr>
        <w:ind w:left="1440"/>
      </w:pPr>
    </w:p>
    <w:p w14:paraId="14B6A4A4" w14:textId="16533370" w:rsidR="0025411E" w:rsidRDefault="0025411E" w:rsidP="00380A84">
      <w:pPr>
        <w:pStyle w:val="CRMExample"/>
      </w:pPr>
      <w:r>
        <w:t>‘Maxwell equations’ [preferred subject access point from LCSH] (E41</w:t>
      </w:r>
      <w:proofErr w:type="gramStart"/>
      <w:r>
        <w:t xml:space="preserve">)  </w:t>
      </w:r>
      <w:r w:rsidR="000C14ED">
        <w:t>(</w:t>
      </w:r>
      <w:proofErr w:type="gramEnd"/>
      <w:r w:rsidR="000C14ED">
        <w:t>Ball, D., 1962)</w:t>
      </w:r>
    </w:p>
    <w:p w14:paraId="3DD6DDFA" w14:textId="1A7646F2" w:rsidR="0025411E" w:rsidRDefault="00F577C0" w:rsidP="00380A84">
      <w:pPr>
        <w:pStyle w:val="CRMExample"/>
        <w:numPr>
          <w:ilvl w:val="0"/>
          <w:numId w:val="0"/>
        </w:numPr>
        <w:ind w:left="1667"/>
      </w:pPr>
      <w:hyperlink r:id="rId10">
        <w:r w:rsidR="0025411E">
          <w:t>http://lccn.loc.gov/sh85082387</w:t>
        </w:r>
      </w:hyperlink>
      <w:r w:rsidR="0025411E">
        <w:t xml:space="preserve"> [5], as of 19 November 2012]</w:t>
      </w:r>
    </w:p>
    <w:p w14:paraId="056C029B" w14:textId="5F82E289" w:rsidR="0025411E" w:rsidRDefault="0025411E" w:rsidP="00380A84">
      <w:pPr>
        <w:pStyle w:val="CRMExample"/>
        <w:numPr>
          <w:ilvl w:val="0"/>
          <w:numId w:val="0"/>
        </w:numPr>
        <w:ind w:left="1667"/>
      </w:pPr>
      <w:r>
        <w:t>**explanation: This is only the name for the Maxwell equations as standardized by the Library of Congress and NOT the equations themselves.</w:t>
      </w:r>
    </w:p>
    <w:p w14:paraId="1BACAAC9" w14:textId="77777777" w:rsidR="0025411E" w:rsidRDefault="0025411E" w:rsidP="00380A84">
      <w:pPr>
        <w:pStyle w:val="CRMExample"/>
      </w:pPr>
      <w:r>
        <w:t>‘Equations, Maxwell’ [variant subject access point, from the same source] (E41)</w:t>
      </w:r>
    </w:p>
    <w:p w14:paraId="4A209685" w14:textId="77777777" w:rsidR="0025411E" w:rsidRDefault="0025411E" w:rsidP="00380A84">
      <w:pPr>
        <w:pStyle w:val="CRMExample"/>
        <w:numPr>
          <w:ilvl w:val="0"/>
          <w:numId w:val="0"/>
        </w:numPr>
        <w:ind w:left="1667"/>
      </w:pPr>
      <w:r>
        <w:t>**explanation: This is another name for the equation standardized by the Library of Congress and not the equations themselves</w:t>
      </w:r>
    </w:p>
    <w:p w14:paraId="7E3912A2" w14:textId="77777777" w:rsidR="0025411E" w:rsidRDefault="0025411E" w:rsidP="00380A84">
      <w:pPr>
        <w:pStyle w:val="CRMExample"/>
      </w:pPr>
      <w:r>
        <w:t>Maxwell's equations (E89)</w:t>
      </w:r>
    </w:p>
    <w:p w14:paraId="6E8CCF8E" w14:textId="74A96943" w:rsidR="0025411E" w:rsidRDefault="0025411E" w:rsidP="00380A84">
      <w:pPr>
        <w:pStyle w:val="CRMExample"/>
        <w:numPr>
          <w:ilvl w:val="0"/>
          <w:numId w:val="0"/>
        </w:numPr>
        <w:ind w:left="1667"/>
      </w:pPr>
      <w:r>
        <w:t xml:space="preserve">** explanation: This is the propositional content of the equations proper, independent of any particular notation or mathematical formalism. </w:t>
      </w:r>
    </w:p>
    <w:p w14:paraId="2B035A6C" w14:textId="77777777" w:rsidR="0025411E" w:rsidRDefault="0025411E" w:rsidP="00380A84">
      <w:pPr>
        <w:pStyle w:val="CRMExample"/>
      </w:pPr>
      <w:r>
        <w:t xml:space="preserve">The encoding of </w:t>
      </w:r>
      <w:proofErr w:type="spellStart"/>
      <w:r>
        <w:t>Maxwells</w:t>
      </w:r>
      <w:proofErr w:type="spellEnd"/>
      <w:r>
        <w:t xml:space="preserve"> equations as in </w:t>
      </w:r>
      <w:hyperlink r:id="rId11">
        <w:r>
          <w:t>https://upload.wikimedia.org/wikipedia/commons/thumb/c/c4/Maxwell</w:t>
        </w:r>
      </w:hyperlink>
      <w:r>
        <w:t xml:space="preserve"> [6]'s </w:t>
      </w:r>
      <w:proofErr w:type="spellStart"/>
      <w:r>
        <w:t>Equations.svg</w:t>
      </w:r>
      <w:proofErr w:type="spellEnd"/>
      <w:r>
        <w:t>/500px-Maxwell'sEquations.svg.png (E73)</w:t>
      </w:r>
    </w:p>
    <w:p w14:paraId="3AB0A100" w14:textId="77777777" w:rsidR="0025411E" w:rsidRDefault="0025411E" w:rsidP="00380A84">
      <w:pPr>
        <w:pStyle w:val="CRMExample"/>
        <w:numPr>
          <w:ilvl w:val="0"/>
          <w:numId w:val="0"/>
        </w:numPr>
        <w:ind w:left="1667"/>
      </w:pPr>
      <w:r>
        <w:t>** explanation: This is one possible symbolic encoding of the propositional content of the equations.</w:t>
      </w:r>
    </w:p>
    <w:p w14:paraId="03BE875B" w14:textId="77777777" w:rsidR="0025411E" w:rsidRDefault="0025411E" w:rsidP="00380A84">
      <w:pPr>
        <w:pStyle w:val="CRMClassLabel"/>
      </w:pPr>
      <w:bookmarkStart w:id="34" w:name="_Toc53155381"/>
      <w:r>
        <w:lastRenderedPageBreak/>
        <w:t>E29 Design or Procedure</w:t>
      </w:r>
      <w:bookmarkEnd w:id="34"/>
    </w:p>
    <w:p w14:paraId="28130E37" w14:textId="062641E8" w:rsidR="0025411E" w:rsidRDefault="0025411E" w:rsidP="0029331B">
      <w:pPr>
        <w:pStyle w:val="CRMDescriptionLabel"/>
      </w:pPr>
      <w:r>
        <w:t xml:space="preserve">Examples: </w:t>
      </w:r>
    </w:p>
    <w:p w14:paraId="7E151264" w14:textId="77777777" w:rsidR="0025411E" w:rsidRDefault="0025411E" w:rsidP="0029331B">
      <w:pPr>
        <w:pStyle w:val="CRMExample"/>
      </w:pPr>
      <w:r>
        <w:t>the ISO standardisation procedure</w:t>
      </w:r>
    </w:p>
    <w:p w14:paraId="096F924C" w14:textId="77777777" w:rsidR="0025411E" w:rsidRDefault="0025411E" w:rsidP="0029331B">
      <w:pPr>
        <w:pStyle w:val="CRMExample"/>
      </w:pPr>
      <w:r>
        <w:t>the musical notation for Beethoven’s “Ode to Joy”</w:t>
      </w:r>
    </w:p>
    <w:p w14:paraId="184C2CC7" w14:textId="77777777" w:rsidR="0025411E" w:rsidRDefault="0025411E" w:rsidP="0029331B">
      <w:pPr>
        <w:pStyle w:val="CRMExample"/>
      </w:pPr>
      <w:r>
        <w:t xml:space="preserve">the architectural drawings for the </w:t>
      </w:r>
      <w:proofErr w:type="spellStart"/>
      <w:r>
        <w:t>Kölner</w:t>
      </w:r>
      <w:proofErr w:type="spellEnd"/>
      <w:r>
        <w:t xml:space="preserve"> Dom in Cologne, Germany</w:t>
      </w:r>
    </w:p>
    <w:p w14:paraId="3D5E867D" w14:textId="77777777" w:rsidR="0025411E" w:rsidRDefault="0025411E" w:rsidP="0029331B">
      <w:pPr>
        <w:pStyle w:val="CRMExample"/>
      </w:pPr>
      <w:r>
        <w:t xml:space="preserve">The drawing on the folio 860 of the Codex </w:t>
      </w:r>
      <w:proofErr w:type="spellStart"/>
      <w:r>
        <w:t>Atlanticus</w:t>
      </w:r>
      <w:proofErr w:type="spellEnd"/>
      <w:r>
        <w:t xml:space="preserve"> from Leonardo da Vinci, 1486-1490, kept in the </w:t>
      </w:r>
      <w:proofErr w:type="spellStart"/>
      <w:r>
        <w:t>Biblioteca</w:t>
      </w:r>
      <w:proofErr w:type="spellEnd"/>
      <w:r>
        <w:t xml:space="preserve"> Ambrosiana in Milan </w:t>
      </w:r>
    </w:p>
    <w:p w14:paraId="1925F0AA" w14:textId="77777777" w:rsidR="0025411E" w:rsidRDefault="0025411E" w:rsidP="0029331B">
      <w:pPr>
        <w:pStyle w:val="CRMDescriptionLabel"/>
      </w:pPr>
      <w:bookmarkStart w:id="35" w:name="_heading=h.3q5sasy" w:colFirst="0" w:colLast="0"/>
      <w:bookmarkEnd w:id="35"/>
      <w:r>
        <w:t>In First Order Logic:</w:t>
      </w:r>
    </w:p>
    <w:p w14:paraId="5F8E6938" w14:textId="752E6FA4" w:rsidR="0025411E" w:rsidRDefault="0025411E" w:rsidP="002C5C5C">
      <w:pPr>
        <w:pStyle w:val="CRMFirstOrderLogic"/>
      </w:pPr>
      <w:r>
        <w:t xml:space="preserve">E29(x) </w:t>
      </w:r>
      <w:r w:rsidR="002C5C5C">
        <w:rPr>
          <w:rFonts w:ascii="Cambria Math" w:eastAsia="Cambria Math" w:hAnsi="Cambria Math" w:cs="Cambria Math"/>
        </w:rPr>
        <w:t>⇒</w:t>
      </w:r>
      <w:r>
        <w:t xml:space="preserve"> E73(x)</w:t>
      </w:r>
    </w:p>
    <w:p w14:paraId="5CEB4C18" w14:textId="77777777" w:rsidR="0025411E" w:rsidRDefault="0025411E" w:rsidP="00B45A82">
      <w:pPr>
        <w:pStyle w:val="CRMClassLabel"/>
      </w:pPr>
      <w:bookmarkStart w:id="36" w:name="_Toc53155382"/>
      <w:r>
        <w:t>E30 Right</w:t>
      </w:r>
      <w:bookmarkEnd w:id="36"/>
    </w:p>
    <w:p w14:paraId="53E00CD5" w14:textId="3C43B1F7" w:rsidR="0025411E" w:rsidRDefault="0025411E" w:rsidP="00B45A82">
      <w:pPr>
        <w:pStyle w:val="CRMDescriptionLabel"/>
      </w:pPr>
      <w:r>
        <w:t xml:space="preserve">Examples:  </w:t>
      </w:r>
    </w:p>
    <w:p w14:paraId="555926E9" w14:textId="77777777" w:rsidR="0025411E" w:rsidRDefault="0025411E" w:rsidP="00B45A82">
      <w:pPr>
        <w:pStyle w:val="CRMExample"/>
      </w:pPr>
      <w:r>
        <w:t>copyright held by ISO on ISO/CD 21127</w:t>
      </w:r>
    </w:p>
    <w:p w14:paraId="5836A930" w14:textId="77777777" w:rsidR="0025411E" w:rsidRDefault="0025411E" w:rsidP="00B45A82">
      <w:pPr>
        <w:pStyle w:val="CRMExample"/>
      </w:pPr>
      <w:bookmarkStart w:id="37" w:name="_heading=h.kgcv8k" w:colFirst="0" w:colLast="0"/>
      <w:bookmarkEnd w:id="37"/>
      <w:r>
        <w:t>ownership of the “Mona Lisa” by the Louvre</w:t>
      </w:r>
    </w:p>
    <w:p w14:paraId="44056988" w14:textId="77777777" w:rsidR="0025411E" w:rsidRDefault="0025411E" w:rsidP="0025411E"/>
    <w:p w14:paraId="58C5D274" w14:textId="77777777" w:rsidR="0025411E" w:rsidRDefault="0025411E" w:rsidP="00EB65F2">
      <w:pPr>
        <w:pStyle w:val="CRMClassLabel"/>
      </w:pPr>
      <w:bookmarkStart w:id="38" w:name="_Toc53155383"/>
      <w:r>
        <w:t>E31 Document</w:t>
      </w:r>
      <w:bookmarkEnd w:id="38"/>
    </w:p>
    <w:p w14:paraId="1E5A31D8" w14:textId="0C84B6EC" w:rsidR="0025411E" w:rsidRDefault="0025411E" w:rsidP="00EB65F2">
      <w:pPr>
        <w:pStyle w:val="CRMDescriptionLabel"/>
      </w:pPr>
      <w:r>
        <w:t xml:space="preserve">Examples: </w:t>
      </w:r>
    </w:p>
    <w:p w14:paraId="0536EF82" w14:textId="77777777" w:rsidR="0025411E" w:rsidRDefault="0025411E" w:rsidP="00EB65F2">
      <w:pPr>
        <w:pStyle w:val="CRMExample"/>
      </w:pPr>
      <w:r>
        <w:t>the Encyclopaedia Britannica (E32) (</w:t>
      </w:r>
      <w:proofErr w:type="spellStart"/>
      <w:r>
        <w:t>Kogan</w:t>
      </w:r>
      <w:proofErr w:type="spellEnd"/>
      <w:r>
        <w:t>, 1958)</w:t>
      </w:r>
    </w:p>
    <w:p w14:paraId="278EFF02" w14:textId="7876A1FF" w:rsidR="0025411E" w:rsidRDefault="0025411E" w:rsidP="00EB65F2">
      <w:pPr>
        <w:pStyle w:val="CRMExample"/>
      </w:pPr>
      <w:r>
        <w:t>The image content of the photo of the Allied Leaders at Yalta published by UPI, 1945 (E</w:t>
      </w:r>
      <w:r w:rsidR="00EB65F2">
        <w:t>36)</w:t>
      </w:r>
    </w:p>
    <w:p w14:paraId="33D9ACB8" w14:textId="77777777" w:rsidR="0025411E" w:rsidRDefault="0025411E" w:rsidP="00EB65F2">
      <w:pPr>
        <w:pStyle w:val="CRMExample"/>
      </w:pPr>
      <w:r>
        <w:t>the Doomsday Book</w:t>
      </w:r>
    </w:p>
    <w:p w14:paraId="4B7B39B0" w14:textId="77777777" w:rsidR="0025411E" w:rsidRDefault="0025411E" w:rsidP="00EB65F2">
      <w:pPr>
        <w:pStyle w:val="CRMClassLabel"/>
      </w:pPr>
      <w:bookmarkStart w:id="39" w:name="_heading=h.1jlao46" w:colFirst="0" w:colLast="0"/>
      <w:bookmarkStart w:id="40" w:name="_Toc53155384"/>
      <w:bookmarkEnd w:id="39"/>
      <w:r>
        <w:t>E32 Authority Document</w:t>
      </w:r>
      <w:bookmarkEnd w:id="40"/>
    </w:p>
    <w:p w14:paraId="6946DA03" w14:textId="531A0AB5" w:rsidR="0025411E" w:rsidRDefault="0025411E" w:rsidP="00EB65F2">
      <w:pPr>
        <w:pStyle w:val="CRMDescriptionLabel"/>
      </w:pPr>
      <w:r>
        <w:t xml:space="preserve">Examples: </w:t>
      </w:r>
    </w:p>
    <w:p w14:paraId="5E2681A0" w14:textId="0ABF6B8D" w:rsidR="0025411E" w:rsidRDefault="0025411E" w:rsidP="00EB65F2">
      <w:pPr>
        <w:pStyle w:val="CRMExample"/>
      </w:pPr>
      <w:r>
        <w:t>Webster's Dictionary</w:t>
      </w:r>
      <w:r w:rsidR="00FD05AC">
        <w:t xml:space="preserve"> </w:t>
      </w:r>
      <w:r w:rsidR="00FD05AC">
        <w:rPr>
          <w:szCs w:val="20"/>
        </w:rPr>
        <w:t>(</w:t>
      </w:r>
      <w:r w:rsidR="00FD05AC">
        <w:t>Herbert</w:t>
      </w:r>
      <w:r w:rsidR="00FD05AC">
        <w:rPr>
          <w:szCs w:val="20"/>
        </w:rPr>
        <w:t>, 1994)</w:t>
      </w:r>
    </w:p>
    <w:p w14:paraId="0647BD7B" w14:textId="77777777" w:rsidR="0025411E" w:rsidRDefault="0025411E" w:rsidP="00EB65F2">
      <w:pPr>
        <w:pStyle w:val="CRMExample"/>
      </w:pPr>
      <w:r>
        <w:t>Getty Art and Architecture Thesaurus (Getty Trust, 1990)</w:t>
      </w:r>
    </w:p>
    <w:p w14:paraId="093CCFCF" w14:textId="77777777" w:rsidR="0025411E" w:rsidRDefault="0025411E" w:rsidP="00EB65F2">
      <w:pPr>
        <w:pStyle w:val="CRMExample"/>
      </w:pPr>
      <w:bookmarkStart w:id="41" w:name="_heading=h.2iq8gzs" w:colFirst="0" w:colLast="0"/>
      <w:bookmarkEnd w:id="41"/>
      <w:r>
        <w:t>the CIDOC Conceptual Reference Model (</w:t>
      </w:r>
      <w:proofErr w:type="spellStart"/>
      <w:r>
        <w:t>Gergatsoulis</w:t>
      </w:r>
      <w:proofErr w:type="spellEnd"/>
      <w:r>
        <w:t xml:space="preserve">, M. et al., 2010)  </w:t>
      </w:r>
    </w:p>
    <w:p w14:paraId="388B375F" w14:textId="77777777" w:rsidR="0025411E" w:rsidRDefault="0025411E" w:rsidP="00EB65F2">
      <w:pPr>
        <w:pStyle w:val="CRMClassLabel"/>
      </w:pPr>
      <w:bookmarkStart w:id="42" w:name="_Toc53155385"/>
      <w:r>
        <w:t>E33 Linguistic Object</w:t>
      </w:r>
      <w:bookmarkEnd w:id="42"/>
    </w:p>
    <w:p w14:paraId="39827885" w14:textId="767DBFFB" w:rsidR="0025411E" w:rsidRDefault="0025411E" w:rsidP="00A07907">
      <w:pPr>
        <w:pStyle w:val="CRMDescriptionLabel"/>
      </w:pPr>
      <w:r>
        <w:t xml:space="preserve">Examples: </w:t>
      </w:r>
    </w:p>
    <w:p w14:paraId="5D566181" w14:textId="77777777" w:rsidR="0025411E" w:rsidRDefault="0025411E" w:rsidP="00A07907">
      <w:pPr>
        <w:pStyle w:val="CRMExample"/>
      </w:pPr>
      <w:r>
        <w:t>the text of the Ellesmere Chaucer manuscript (</w:t>
      </w:r>
      <w:proofErr w:type="spellStart"/>
      <w:r>
        <w:t>Hilmo</w:t>
      </w:r>
      <w:proofErr w:type="spellEnd"/>
      <w:r>
        <w:t>, 2004)</w:t>
      </w:r>
    </w:p>
    <w:p w14:paraId="55E784E1" w14:textId="77777777" w:rsidR="0025411E" w:rsidRDefault="0025411E" w:rsidP="00A07907">
      <w:pPr>
        <w:pStyle w:val="CRMExample"/>
      </w:pPr>
      <w:r>
        <w:t>the lyrics of the song "Blue Suede Shoes" (Cooper, 2008)</w:t>
      </w:r>
    </w:p>
    <w:p w14:paraId="2DE17E9C" w14:textId="77777777" w:rsidR="0025411E" w:rsidRDefault="0025411E" w:rsidP="00A07907">
      <w:pPr>
        <w:pStyle w:val="CRMExample"/>
      </w:pPr>
      <w:r>
        <w:t>the text of the Jabberwocky by Lewis Carroll (Carroll, 1981)</w:t>
      </w:r>
    </w:p>
    <w:p w14:paraId="3EC2FC77" w14:textId="77777777" w:rsidR="0025411E" w:rsidRDefault="0025411E" w:rsidP="00A07907">
      <w:pPr>
        <w:pStyle w:val="CRMExample"/>
      </w:pPr>
      <w:r>
        <w:t>the text of "</w:t>
      </w:r>
      <w:proofErr w:type="spellStart"/>
      <w:r>
        <w:t>Doktoro</w:t>
      </w:r>
      <w:proofErr w:type="spellEnd"/>
      <w:r>
        <w:t xml:space="preserve"> Jekyll </w:t>
      </w:r>
      <w:proofErr w:type="spellStart"/>
      <w:r>
        <w:t>kaj</w:t>
      </w:r>
      <w:proofErr w:type="spellEnd"/>
      <w:r>
        <w:t xml:space="preserve"> </w:t>
      </w:r>
      <w:proofErr w:type="spellStart"/>
      <w:r>
        <w:t>Sinjoro</w:t>
      </w:r>
      <w:proofErr w:type="spellEnd"/>
      <w:r>
        <w:t xml:space="preserve"> Hyde" (an Esperanto translation of Dr Jekyll and Mr Hyde). (Stevenson, 1909)</w:t>
      </w:r>
    </w:p>
    <w:p w14:paraId="560F3CCE" w14:textId="77777777" w:rsidR="0025411E" w:rsidRDefault="0025411E" w:rsidP="00EB65F2">
      <w:pPr>
        <w:pStyle w:val="CRMClassLabel"/>
      </w:pPr>
      <w:bookmarkStart w:id="43" w:name="_heading=h.3hv69ve" w:colFirst="0" w:colLast="0"/>
      <w:bookmarkStart w:id="44" w:name="_Toc53155386"/>
      <w:bookmarkEnd w:id="43"/>
      <w:r>
        <w:t>E34 Inscription</w:t>
      </w:r>
      <w:bookmarkEnd w:id="44"/>
    </w:p>
    <w:p w14:paraId="4935FCE7" w14:textId="243B8EBE" w:rsidR="0025411E" w:rsidRDefault="0025411E" w:rsidP="00EB65F2">
      <w:pPr>
        <w:pStyle w:val="CRMDescriptionLabel"/>
      </w:pPr>
      <w:r>
        <w:t xml:space="preserve">Examples: </w:t>
      </w:r>
    </w:p>
    <w:p w14:paraId="373406FB" w14:textId="77777777" w:rsidR="0025411E" w:rsidRDefault="0025411E" w:rsidP="00EB65F2">
      <w:pPr>
        <w:pStyle w:val="CRMExample"/>
      </w:pPr>
      <w:r>
        <w:t>“keep off the grass” on a sign stuck in the lawn of the quad of Balliol College</w:t>
      </w:r>
    </w:p>
    <w:p w14:paraId="61FC9596" w14:textId="77777777" w:rsidR="0025411E" w:rsidRDefault="0025411E" w:rsidP="00EB65F2">
      <w:pPr>
        <w:pStyle w:val="CRMExample"/>
      </w:pPr>
      <w:r>
        <w:t xml:space="preserve">The text published in Corpus </w:t>
      </w:r>
      <w:proofErr w:type="spellStart"/>
      <w:r>
        <w:t>Inscriptionum</w:t>
      </w:r>
      <w:proofErr w:type="spellEnd"/>
      <w:r>
        <w:t xml:space="preserve"> </w:t>
      </w:r>
      <w:proofErr w:type="spellStart"/>
      <w:r>
        <w:t>Latinarum</w:t>
      </w:r>
      <w:proofErr w:type="spellEnd"/>
      <w:r>
        <w:rPr>
          <w:b/>
        </w:rPr>
        <w:t xml:space="preserve"> </w:t>
      </w:r>
      <w:r>
        <w:t>V 895</w:t>
      </w:r>
      <w:r>
        <w:rPr>
          <w:b/>
        </w:rPr>
        <w:t xml:space="preserve"> </w:t>
      </w:r>
    </w:p>
    <w:p w14:paraId="3203837E" w14:textId="77777777" w:rsidR="0025411E" w:rsidRDefault="0025411E" w:rsidP="00EB65F2">
      <w:pPr>
        <w:pStyle w:val="CRMExample"/>
      </w:pPr>
      <w:r>
        <w:t xml:space="preserve">Kilroy was here </w:t>
      </w:r>
    </w:p>
    <w:p w14:paraId="6CF96ABD" w14:textId="77777777" w:rsidR="0025411E" w:rsidRDefault="0025411E" w:rsidP="00B77C35">
      <w:pPr>
        <w:pStyle w:val="CRMClassLabel"/>
      </w:pPr>
      <w:bookmarkStart w:id="45" w:name="_Toc53155387"/>
      <w:r>
        <w:t>E35 Title</w:t>
      </w:r>
      <w:bookmarkEnd w:id="45"/>
    </w:p>
    <w:p w14:paraId="5DF775C6" w14:textId="100D46D2" w:rsidR="0025411E" w:rsidRDefault="0025411E" w:rsidP="00B77C35">
      <w:pPr>
        <w:pStyle w:val="CRMDescriptionLabel"/>
      </w:pPr>
      <w:r>
        <w:t xml:space="preserve">Examples: </w:t>
      </w:r>
    </w:p>
    <w:p w14:paraId="796E093D" w14:textId="77777777" w:rsidR="0025411E" w:rsidRDefault="0025411E" w:rsidP="00B77C35">
      <w:pPr>
        <w:pStyle w:val="CRMExample"/>
      </w:pPr>
      <w:r>
        <w:t>“The Merchant of Venice” (McCullough, 2005)</w:t>
      </w:r>
    </w:p>
    <w:p w14:paraId="0D6560F9" w14:textId="77777777" w:rsidR="0025411E" w:rsidRDefault="0025411E" w:rsidP="00B77C35">
      <w:pPr>
        <w:pStyle w:val="CRMExample"/>
      </w:pPr>
      <w:r>
        <w:t>“Mona Lisa” (</w:t>
      </w:r>
      <w:proofErr w:type="spellStart"/>
      <w:r>
        <w:t>Mohen</w:t>
      </w:r>
      <w:proofErr w:type="spellEnd"/>
      <w:r>
        <w:t>, 2006)</w:t>
      </w:r>
    </w:p>
    <w:p w14:paraId="0545F505" w14:textId="77777777" w:rsidR="0025411E" w:rsidRDefault="0025411E" w:rsidP="00B77C35">
      <w:pPr>
        <w:pStyle w:val="CRMExample"/>
      </w:pPr>
      <w:r>
        <w:t>“La Pie or The Magpie” (</w:t>
      </w:r>
      <w:proofErr w:type="spellStart"/>
      <w:r>
        <w:t>Bortolatto</w:t>
      </w:r>
      <w:proofErr w:type="spellEnd"/>
      <w:r>
        <w:t>, 1981)</w:t>
      </w:r>
    </w:p>
    <w:p w14:paraId="67D57C02" w14:textId="77777777" w:rsidR="0025411E" w:rsidRDefault="0025411E" w:rsidP="00B77C35">
      <w:pPr>
        <w:pStyle w:val="CRMExample"/>
      </w:pPr>
      <w:r>
        <w:lastRenderedPageBreak/>
        <w:t>“Lucy in the Sky with Diamonds” (Lennon, 1967)</w:t>
      </w:r>
    </w:p>
    <w:p w14:paraId="7278A37A" w14:textId="77777777" w:rsidR="0025411E" w:rsidRPr="00B77C35" w:rsidRDefault="0025411E" w:rsidP="000663CF">
      <w:pPr>
        <w:pStyle w:val="CRMClassLabel"/>
        <w:rPr>
          <w:lang w:val="de-DE"/>
        </w:rPr>
      </w:pPr>
      <w:bookmarkStart w:id="46" w:name="_Toc53155388"/>
      <w:r w:rsidRPr="00B77C35">
        <w:rPr>
          <w:lang w:val="de-DE"/>
        </w:rPr>
        <w:t>E36 Visual Item</w:t>
      </w:r>
      <w:bookmarkEnd w:id="46"/>
    </w:p>
    <w:p w14:paraId="4B48D464" w14:textId="6AD590EE" w:rsidR="0025411E" w:rsidRDefault="0025411E" w:rsidP="000663CF">
      <w:pPr>
        <w:pStyle w:val="CRMDescriptionLabel"/>
      </w:pPr>
      <w:r>
        <w:t xml:space="preserve">Examples: </w:t>
      </w:r>
    </w:p>
    <w:p w14:paraId="4408E508" w14:textId="77777777" w:rsidR="0025411E" w:rsidRDefault="0025411E" w:rsidP="000663CF">
      <w:pPr>
        <w:pStyle w:val="CRMExample"/>
      </w:pPr>
      <w:r>
        <w:t xml:space="preserve">the visual appearance of Monet’s “La Pie”  </w:t>
      </w:r>
    </w:p>
    <w:p w14:paraId="2447428B" w14:textId="77777777" w:rsidR="0025411E" w:rsidRDefault="0025411E" w:rsidP="000663CF">
      <w:pPr>
        <w:pStyle w:val="CRMExample"/>
      </w:pPr>
      <w:r>
        <w:t>the Coca-Cola logo (E34)</w:t>
      </w:r>
    </w:p>
    <w:p w14:paraId="5CD091C8" w14:textId="77777777" w:rsidR="0025411E" w:rsidRDefault="0025411E" w:rsidP="000663CF">
      <w:pPr>
        <w:pStyle w:val="CRMExample"/>
      </w:pPr>
      <w:r>
        <w:t>the Chi-Rho (E37)</w:t>
      </w:r>
    </w:p>
    <w:p w14:paraId="487583D7" w14:textId="77777777" w:rsidR="0025411E" w:rsidRDefault="0025411E" w:rsidP="000663CF">
      <w:pPr>
        <w:pStyle w:val="CRMExample"/>
      </w:pPr>
      <w:r>
        <w:t>the communist red star (E37)</w:t>
      </w:r>
    </w:p>
    <w:p w14:paraId="5CB62B91" w14:textId="77777777" w:rsidR="0025411E" w:rsidRDefault="0025411E" w:rsidP="00311382">
      <w:pPr>
        <w:pStyle w:val="CRMClassLabel"/>
      </w:pPr>
      <w:bookmarkStart w:id="47" w:name="_heading=h.1baon6m" w:colFirst="0" w:colLast="0"/>
      <w:bookmarkStart w:id="48" w:name="_Toc53155389"/>
      <w:bookmarkEnd w:id="47"/>
      <w:r>
        <w:t>E37 Mark</w:t>
      </w:r>
      <w:bookmarkEnd w:id="48"/>
    </w:p>
    <w:p w14:paraId="1FC62D01" w14:textId="36DE9B43" w:rsidR="0025411E" w:rsidRDefault="0025411E" w:rsidP="00311382">
      <w:pPr>
        <w:pStyle w:val="CRMDescriptionLabel"/>
      </w:pPr>
      <w:r>
        <w:t xml:space="preserve">Examples: </w:t>
      </w:r>
    </w:p>
    <w:p w14:paraId="10B941C1" w14:textId="77777777" w:rsidR="0025411E" w:rsidRDefault="0025411E" w:rsidP="00311382">
      <w:pPr>
        <w:pStyle w:val="CRMExample"/>
      </w:pPr>
      <w:r>
        <w:t xml:space="preserve">Minoan double axe </w:t>
      </w:r>
      <w:proofErr w:type="gramStart"/>
      <w:r>
        <w:t>mark  (</w:t>
      </w:r>
      <w:proofErr w:type="gramEnd"/>
      <w:r>
        <w:t>Lowe Fri, 2011)</w:t>
      </w:r>
    </w:p>
    <w:p w14:paraId="2E1C3A0B" w14:textId="77777777" w:rsidR="0025411E" w:rsidRDefault="0025411E" w:rsidP="00311382">
      <w:pPr>
        <w:pStyle w:val="CRMExample"/>
      </w:pPr>
      <w:r>
        <w:t>©</w:t>
      </w:r>
    </w:p>
    <w:p w14:paraId="0BEB82EE" w14:textId="77777777" w:rsidR="0025411E" w:rsidRDefault="0025411E" w:rsidP="00311382">
      <w:pPr>
        <w:pStyle w:val="CRMExample"/>
      </w:pPr>
      <w:r>
        <w:rPr>
          <w:rFonts w:ascii="Segoe UI Symbol" w:hAnsi="Segoe UI Symbol" w:cs="Segoe UI Symbol"/>
        </w:rPr>
        <w:t>☺</w:t>
      </w:r>
    </w:p>
    <w:p w14:paraId="320C0DFB" w14:textId="77777777" w:rsidR="0025411E" w:rsidRDefault="0025411E" w:rsidP="00296F95">
      <w:pPr>
        <w:pStyle w:val="CRMClassLabel"/>
      </w:pPr>
      <w:bookmarkStart w:id="49" w:name="_heading=h.2afmg28" w:colFirst="0" w:colLast="0"/>
      <w:bookmarkStart w:id="50" w:name="_Toc53155390"/>
      <w:bookmarkEnd w:id="49"/>
      <w:r>
        <w:t>E39 Actor</w:t>
      </w:r>
      <w:bookmarkEnd w:id="50"/>
    </w:p>
    <w:p w14:paraId="75CC7324" w14:textId="5BD525A9" w:rsidR="0025411E" w:rsidRDefault="0025411E" w:rsidP="00B76D59">
      <w:pPr>
        <w:pStyle w:val="CRMDescriptionLabel"/>
      </w:pPr>
      <w:r>
        <w:t>Examples:</w:t>
      </w:r>
    </w:p>
    <w:p w14:paraId="3F6A26BC" w14:textId="77777777" w:rsidR="0025411E" w:rsidRDefault="0025411E" w:rsidP="00B76D59">
      <w:pPr>
        <w:pStyle w:val="CRMExample"/>
      </w:pPr>
      <w:r>
        <w:t>London and Continental Railways (E40)</w:t>
      </w:r>
    </w:p>
    <w:p w14:paraId="665CE179" w14:textId="77777777" w:rsidR="0025411E" w:rsidRDefault="0025411E" w:rsidP="00B76D59">
      <w:pPr>
        <w:pStyle w:val="CRMExample"/>
      </w:pPr>
      <w:r>
        <w:t>the Governor of the Bank of England in 1975 (E21)</w:t>
      </w:r>
    </w:p>
    <w:p w14:paraId="1442BD5F" w14:textId="77777777" w:rsidR="0025411E" w:rsidRPr="000663CF" w:rsidRDefault="0025411E" w:rsidP="00B76D59">
      <w:pPr>
        <w:pStyle w:val="CRMExample"/>
        <w:rPr>
          <w:lang w:val="de-DE"/>
        </w:rPr>
      </w:pPr>
      <w:bookmarkStart w:id="51" w:name="_heading=h.39kk8xu" w:colFirst="0" w:colLast="0"/>
      <w:bookmarkEnd w:id="51"/>
      <w:r w:rsidRPr="000663CF">
        <w:rPr>
          <w:lang w:val="de-DE"/>
        </w:rPr>
        <w:t>Sir Ian McKellan (E21) (Gibson, 1986)</w:t>
      </w:r>
    </w:p>
    <w:p w14:paraId="318F6949" w14:textId="77777777" w:rsidR="0025411E" w:rsidRDefault="0025411E" w:rsidP="00B76D59">
      <w:pPr>
        <w:pStyle w:val="CRMClassLabel"/>
      </w:pPr>
      <w:bookmarkStart w:id="52" w:name="_heading=h.1opuj5n" w:colFirst="0" w:colLast="0"/>
      <w:bookmarkStart w:id="53" w:name="_E41_Appellation"/>
      <w:bookmarkStart w:id="54" w:name="_Toc53155391"/>
      <w:bookmarkEnd w:id="52"/>
      <w:bookmarkEnd w:id="53"/>
      <w:r>
        <w:t>E41 Appellation</w:t>
      </w:r>
      <w:bookmarkEnd w:id="54"/>
    </w:p>
    <w:p w14:paraId="3F07A871" w14:textId="0AB95B70" w:rsidR="0025411E" w:rsidRDefault="0025411E" w:rsidP="00B76D59">
      <w:pPr>
        <w:pStyle w:val="CRMDescriptionLabel"/>
      </w:pPr>
      <w:bookmarkStart w:id="55" w:name="_heading=h.2nusc19" w:colFirst="0" w:colLast="0"/>
      <w:bookmarkEnd w:id="55"/>
      <w:r>
        <w:t>Examples:</w:t>
      </w:r>
    </w:p>
    <w:p w14:paraId="23D5CF05" w14:textId="77777777" w:rsidR="0025411E" w:rsidRDefault="0025411E" w:rsidP="00B76D59">
      <w:pPr>
        <w:pStyle w:val="CRMExample"/>
      </w:pPr>
      <w:r>
        <w:t>"Martin"</w:t>
      </w:r>
    </w:p>
    <w:p w14:paraId="5EE158D6" w14:textId="77777777" w:rsidR="0025411E" w:rsidRDefault="0025411E" w:rsidP="00B76D59">
      <w:pPr>
        <w:pStyle w:val="CRMExample"/>
      </w:pPr>
      <w:r>
        <w:t>“</w:t>
      </w:r>
      <w:proofErr w:type="spellStart"/>
      <w:r>
        <w:t>Aquae</w:t>
      </w:r>
      <w:proofErr w:type="spellEnd"/>
      <w:r>
        <w:t xml:space="preserve"> </w:t>
      </w:r>
      <w:proofErr w:type="spellStart"/>
      <w:r>
        <w:t>Sulis</w:t>
      </w:r>
      <w:proofErr w:type="spellEnd"/>
      <w:r>
        <w:t xml:space="preserve"> Minerva”</w:t>
      </w:r>
    </w:p>
    <w:p w14:paraId="2A567BA3" w14:textId="77777777" w:rsidR="0025411E" w:rsidRDefault="0025411E" w:rsidP="00B76D59">
      <w:pPr>
        <w:pStyle w:val="CRMExample"/>
      </w:pPr>
      <w:r>
        <w:t>"the Merchant of Venice" (E35) (McCullough, 2005)</w:t>
      </w:r>
    </w:p>
    <w:p w14:paraId="5BF8E755" w14:textId="77777777" w:rsidR="0025411E" w:rsidRDefault="0025411E" w:rsidP="00B76D59">
      <w:pPr>
        <w:pStyle w:val="CRMExample"/>
      </w:pPr>
      <w:r>
        <w:t>"</w:t>
      </w:r>
      <w:proofErr w:type="spellStart"/>
      <w:r>
        <w:t>Spigelia</w:t>
      </w:r>
      <w:proofErr w:type="spellEnd"/>
      <w:r>
        <w:t xml:space="preserve"> </w:t>
      </w:r>
      <w:proofErr w:type="spellStart"/>
      <w:r>
        <w:t>marilandica</w:t>
      </w:r>
      <w:proofErr w:type="spellEnd"/>
      <w:r>
        <w:t xml:space="preserve"> (L.) L." [not the species, just the name] (Hershberger, Jenkins and </w:t>
      </w:r>
      <w:proofErr w:type="spellStart"/>
      <w:r>
        <w:t>Robacker</w:t>
      </w:r>
      <w:proofErr w:type="spellEnd"/>
      <w:r>
        <w:t>, 2015)</w:t>
      </w:r>
    </w:p>
    <w:p w14:paraId="16536C1B" w14:textId="77777777" w:rsidR="0025411E" w:rsidRDefault="0025411E" w:rsidP="00B76D59">
      <w:pPr>
        <w:pStyle w:val="CRMExample"/>
      </w:pPr>
      <w:r>
        <w:t>"information science" [not the science itself, but the name through which we refer to it in an English-speaking context]</w:t>
      </w:r>
    </w:p>
    <w:p w14:paraId="225AC7CF" w14:textId="77777777" w:rsidR="0025411E" w:rsidRDefault="0025411E" w:rsidP="00B76D59">
      <w:pPr>
        <w:pStyle w:val="CRMExample"/>
      </w:pPr>
      <w:r>
        <w:t>“</w:t>
      </w:r>
      <w:r>
        <w:rPr>
          <w:rFonts w:ascii="MS Gothic" w:eastAsia="MS Gothic" w:hAnsi="MS Gothic" w:cs="MS Gothic"/>
        </w:rPr>
        <w:t>安</w:t>
      </w:r>
      <w:r>
        <w:t>” [Chinese “an”, meaning “peace”]</w:t>
      </w:r>
    </w:p>
    <w:p w14:paraId="72106CE9" w14:textId="77777777" w:rsidR="0025411E" w:rsidRDefault="0025411E" w:rsidP="00B76D59">
      <w:pPr>
        <w:pStyle w:val="CRMExample"/>
      </w:pPr>
      <w:r>
        <w:t>“6°5’</w:t>
      </w:r>
      <w:proofErr w:type="gramStart"/>
      <w:r>
        <w:t>29”N</w:t>
      </w:r>
      <w:proofErr w:type="gramEnd"/>
      <w:r>
        <w:t xml:space="preserve"> 45°12’13”W” (example of spatial coordinate)</w:t>
      </w:r>
    </w:p>
    <w:p w14:paraId="56ADD5B9" w14:textId="77777777" w:rsidR="0025411E" w:rsidRDefault="0025411E" w:rsidP="00B76D59">
      <w:pPr>
        <w:pStyle w:val="CRMExample"/>
      </w:pPr>
      <w:r>
        <w:t>“Black queen’s bishop 4” [chess coordinate] (example of spatial coordinate)</w:t>
      </w:r>
    </w:p>
    <w:p w14:paraId="4E4FC28C" w14:textId="77777777" w:rsidR="0025411E" w:rsidRDefault="0025411E" w:rsidP="00B76D59">
      <w:pPr>
        <w:pStyle w:val="CRMExample"/>
      </w:pPr>
      <w:r>
        <w:t>“19-MAR-1922” (example of date)</w:t>
      </w:r>
    </w:p>
    <w:p w14:paraId="1B2A1F07" w14:textId="77777777" w:rsidR="0025411E" w:rsidRDefault="0025411E" w:rsidP="00B76D59">
      <w:pPr>
        <w:pStyle w:val="CRMExample"/>
      </w:pPr>
      <w:r>
        <w:t>“+41 22 418 5571” (example of contact point)</w:t>
      </w:r>
    </w:p>
    <w:p w14:paraId="0781A87E" w14:textId="77777777" w:rsidR="0025411E" w:rsidRDefault="0025411E" w:rsidP="00B76D59">
      <w:pPr>
        <w:pStyle w:val="CRMExample"/>
      </w:pPr>
      <w:r>
        <w:t>"weasel@paveprime.com" (example of contact point)</w:t>
      </w:r>
    </w:p>
    <w:p w14:paraId="1B7132B3" w14:textId="77777777" w:rsidR="0025411E" w:rsidRDefault="0025411E" w:rsidP="00B76D59">
      <w:pPr>
        <w:pStyle w:val="CRMExample"/>
      </w:pPr>
      <w:r>
        <w:t>“CH-1211, Genève” (example of place appellation)</w:t>
      </w:r>
    </w:p>
    <w:p w14:paraId="45CD6CA2" w14:textId="77777777" w:rsidR="0025411E" w:rsidRDefault="0025411E" w:rsidP="00B76D59">
      <w:pPr>
        <w:pStyle w:val="CRMExample"/>
      </w:pPr>
      <w:r>
        <w:t>“1-29-3 Otsuka, Bunkyo-</w:t>
      </w:r>
      <w:proofErr w:type="spellStart"/>
      <w:r>
        <w:t>ku</w:t>
      </w:r>
      <w:proofErr w:type="spellEnd"/>
      <w:r>
        <w:t>, Tokyo, 121, Japan” (example of address)</w:t>
      </w:r>
    </w:p>
    <w:p w14:paraId="0677F7D2" w14:textId="77777777" w:rsidR="0025411E" w:rsidRDefault="0025411E" w:rsidP="00B76D59">
      <w:pPr>
        <w:pStyle w:val="CRMExample"/>
      </w:pPr>
      <w:r>
        <w:t>“the poop deck of H.M.S Victory” (example of section definition)</w:t>
      </w:r>
    </w:p>
    <w:p w14:paraId="7682C61D" w14:textId="77777777" w:rsidR="0025411E" w:rsidRDefault="0025411E" w:rsidP="00B76D59">
      <w:pPr>
        <w:pStyle w:val="CRMExample"/>
      </w:pPr>
      <w:r>
        <w:t>“the Venus de Milo’s left buttock” (example of section definition)</w:t>
      </w:r>
    </w:p>
    <w:p w14:paraId="334E3BB1" w14:textId="77777777" w:rsidR="0025411E" w:rsidRDefault="0025411E" w:rsidP="00D71136">
      <w:pPr>
        <w:pStyle w:val="CRMClassLabel"/>
      </w:pPr>
      <w:bookmarkStart w:id="56" w:name="_Toc53155392"/>
      <w:r>
        <w:t>E42 Identifier</w:t>
      </w:r>
      <w:bookmarkEnd w:id="56"/>
    </w:p>
    <w:p w14:paraId="0242E326" w14:textId="76C41FF4" w:rsidR="0025411E" w:rsidRDefault="0025411E" w:rsidP="00D71136">
      <w:pPr>
        <w:pStyle w:val="CRMDescriptionLabel"/>
      </w:pPr>
      <w:r>
        <w:t xml:space="preserve">Examples: </w:t>
      </w:r>
    </w:p>
    <w:p w14:paraId="5B10DD07" w14:textId="77777777" w:rsidR="0025411E" w:rsidRDefault="0025411E" w:rsidP="00D71136">
      <w:pPr>
        <w:pStyle w:val="CRMExample"/>
      </w:pPr>
      <w:r>
        <w:t>“MM.GE.195”</w:t>
      </w:r>
    </w:p>
    <w:p w14:paraId="30FC468A" w14:textId="77777777" w:rsidR="0025411E" w:rsidRDefault="0025411E" w:rsidP="00D71136">
      <w:pPr>
        <w:pStyle w:val="CRMExample"/>
      </w:pPr>
      <w:r>
        <w:t>“13.45.1976”</w:t>
      </w:r>
    </w:p>
    <w:p w14:paraId="592AE350" w14:textId="77777777" w:rsidR="0025411E" w:rsidRDefault="0025411E" w:rsidP="00D71136">
      <w:pPr>
        <w:pStyle w:val="CRMExample"/>
      </w:pPr>
      <w:r>
        <w:t>“OXCMS: 1997.4.1”</w:t>
      </w:r>
    </w:p>
    <w:p w14:paraId="5D5F6354" w14:textId="77777777" w:rsidR="0025411E" w:rsidRDefault="0025411E" w:rsidP="00D71136">
      <w:pPr>
        <w:pStyle w:val="CRMExample"/>
      </w:pPr>
      <w:r>
        <w:t xml:space="preserve">ISSN “0041-5278” </w:t>
      </w:r>
    </w:p>
    <w:p w14:paraId="2F72839B" w14:textId="77777777" w:rsidR="0025411E" w:rsidRDefault="0025411E" w:rsidP="00D71136">
      <w:pPr>
        <w:pStyle w:val="CRMExample"/>
      </w:pPr>
      <w:r>
        <w:t xml:space="preserve">ISRC “FIFIN8900116” </w:t>
      </w:r>
    </w:p>
    <w:p w14:paraId="572F8EF9" w14:textId="77777777" w:rsidR="0025411E" w:rsidRDefault="0025411E" w:rsidP="00D71136">
      <w:pPr>
        <w:pStyle w:val="CRMExample"/>
      </w:pPr>
      <w:r>
        <w:lastRenderedPageBreak/>
        <w:t xml:space="preserve">Shelf mark “Res 8 P 10” </w:t>
      </w:r>
    </w:p>
    <w:p w14:paraId="568CD31A" w14:textId="77777777" w:rsidR="0025411E" w:rsidRDefault="0025411E" w:rsidP="00D71136">
      <w:pPr>
        <w:pStyle w:val="CRMExample"/>
      </w:pPr>
      <w:r>
        <w:t>“Guillaume de Machaut (</w:t>
      </w:r>
      <w:proofErr w:type="gramStart"/>
      <w:r>
        <w:t>1300?-</w:t>
      </w:r>
      <w:proofErr w:type="gramEnd"/>
      <w:r>
        <w:t>1377)” [a controlled personal name heading that follows the French rules] (</w:t>
      </w:r>
      <w:proofErr w:type="spellStart"/>
      <w:r>
        <w:t>Reaney</w:t>
      </w:r>
      <w:proofErr w:type="spellEnd"/>
      <w:r>
        <w:t>, 1974)</w:t>
      </w:r>
    </w:p>
    <w:p w14:paraId="738B74D1" w14:textId="77777777" w:rsidR="0025411E" w:rsidRDefault="0025411E" w:rsidP="00D71136">
      <w:pPr>
        <w:pStyle w:val="CRMExample"/>
      </w:pPr>
      <w:r>
        <w:t>“+41 22 418 5571”</w:t>
      </w:r>
    </w:p>
    <w:p w14:paraId="480D771A" w14:textId="77777777" w:rsidR="0025411E" w:rsidRDefault="00F577C0" w:rsidP="00D71136">
      <w:pPr>
        <w:pStyle w:val="CRMExample"/>
      </w:pPr>
      <w:hyperlink r:id="rId12">
        <w:r w:rsidR="0025411E">
          <w:rPr>
            <w:color w:val="0000FF"/>
            <w:u w:val="single"/>
          </w:rPr>
          <w:t>weasel@paveprime.com</w:t>
        </w:r>
      </w:hyperlink>
    </w:p>
    <w:p w14:paraId="479EFFFB" w14:textId="77777777" w:rsidR="0025411E" w:rsidRDefault="0025411E" w:rsidP="00D71136">
      <w:pPr>
        <w:pStyle w:val="CRMExample"/>
      </w:pPr>
      <w:r>
        <w:t>“1-29-3 Otsuka, Bunkyo-</w:t>
      </w:r>
      <w:proofErr w:type="spellStart"/>
      <w:r>
        <w:t>ku</w:t>
      </w:r>
      <w:proofErr w:type="spellEnd"/>
      <w:r>
        <w:t>, Tokyo, 121, Japan”</w:t>
      </w:r>
    </w:p>
    <w:p w14:paraId="39CF0A5D" w14:textId="77777777" w:rsidR="0025411E" w:rsidRDefault="0025411E" w:rsidP="00D71136">
      <w:pPr>
        <w:pStyle w:val="CRMExample"/>
      </w:pPr>
      <w:r>
        <w:t xml:space="preserve">“Rue David </w:t>
      </w:r>
      <w:proofErr w:type="spellStart"/>
      <w:r>
        <w:t>Dufour</w:t>
      </w:r>
      <w:proofErr w:type="spellEnd"/>
      <w:r>
        <w:t xml:space="preserve"> 5, CH-1211, Genève”</w:t>
      </w:r>
    </w:p>
    <w:p w14:paraId="13CAD51E" w14:textId="77777777" w:rsidR="0025411E" w:rsidRDefault="0025411E" w:rsidP="00C0748C">
      <w:pPr>
        <w:pStyle w:val="CRMClassLabel"/>
      </w:pPr>
      <w:bookmarkStart w:id="57" w:name="_heading=h.3mzq4wv" w:colFirst="0" w:colLast="0"/>
      <w:bookmarkStart w:id="58" w:name="_E52_Time-Span"/>
      <w:bookmarkStart w:id="59" w:name="_Toc53155393"/>
      <w:bookmarkEnd w:id="57"/>
      <w:bookmarkEnd w:id="58"/>
      <w:r>
        <w:t>E52 Time-Span</w:t>
      </w:r>
      <w:bookmarkEnd w:id="59"/>
    </w:p>
    <w:p w14:paraId="5E08551A" w14:textId="2EA215A7" w:rsidR="0025411E" w:rsidRDefault="0025411E" w:rsidP="00C0748C">
      <w:pPr>
        <w:pStyle w:val="CRMDescriptionLabel"/>
      </w:pPr>
      <w:r>
        <w:t xml:space="preserve">Examples: </w:t>
      </w:r>
    </w:p>
    <w:p w14:paraId="00B5AA8E" w14:textId="77777777" w:rsidR="0025411E" w:rsidRDefault="0025411E" w:rsidP="00C0748C">
      <w:pPr>
        <w:pStyle w:val="CRMExample"/>
      </w:pPr>
      <w:r>
        <w:t>1961</w:t>
      </w:r>
    </w:p>
    <w:p w14:paraId="545CB079" w14:textId="77777777" w:rsidR="0025411E" w:rsidRDefault="0025411E" w:rsidP="00C0748C">
      <w:pPr>
        <w:pStyle w:val="CRMExample"/>
      </w:pPr>
      <w:r>
        <w:t>From 12-17-1993 to 12-8-1996</w:t>
      </w:r>
    </w:p>
    <w:p w14:paraId="02EAF637" w14:textId="77777777" w:rsidR="0025411E" w:rsidRDefault="0025411E" w:rsidP="00C0748C">
      <w:pPr>
        <w:pStyle w:val="CRMExample"/>
      </w:pPr>
      <w:r>
        <w:t>14h30 – 16h22 4</w:t>
      </w:r>
      <w:r>
        <w:rPr>
          <w:vertAlign w:val="superscript"/>
        </w:rPr>
        <w:t>th</w:t>
      </w:r>
      <w:r>
        <w:t xml:space="preserve"> July 1945</w:t>
      </w:r>
    </w:p>
    <w:p w14:paraId="0AF45C46" w14:textId="77777777" w:rsidR="0025411E" w:rsidRDefault="0025411E" w:rsidP="00C0748C">
      <w:pPr>
        <w:pStyle w:val="CRMExample"/>
      </w:pPr>
      <w:r>
        <w:t>9.30 am 1.1.1999 to 2.00 pm 1.1.1999</w:t>
      </w:r>
    </w:p>
    <w:p w14:paraId="5B849710" w14:textId="77777777" w:rsidR="0025411E" w:rsidRDefault="0025411E" w:rsidP="00C0748C">
      <w:pPr>
        <w:pStyle w:val="CRMExample"/>
      </w:pPr>
      <w:r>
        <w:t>duration of the Ming Dynasty (</w:t>
      </w:r>
      <w:r>
        <w:rPr>
          <w:i/>
        </w:rPr>
        <w:t>Chan</w:t>
      </w:r>
      <w:r>
        <w:t>, 2011)</w:t>
      </w:r>
    </w:p>
    <w:p w14:paraId="4F58E281" w14:textId="77777777" w:rsidR="0025411E" w:rsidRDefault="0025411E" w:rsidP="00C0748C">
      <w:pPr>
        <w:pStyle w:val="CRMClassLabel"/>
      </w:pPr>
      <w:bookmarkStart w:id="60" w:name="_heading=h.haapch" w:colFirst="0" w:colLast="0"/>
      <w:bookmarkStart w:id="61" w:name="_E53_Place"/>
      <w:bookmarkStart w:id="62" w:name="_Toc53155394"/>
      <w:bookmarkEnd w:id="60"/>
      <w:bookmarkEnd w:id="61"/>
      <w:r>
        <w:t>E53 Place</w:t>
      </w:r>
      <w:bookmarkEnd w:id="62"/>
    </w:p>
    <w:p w14:paraId="5858FDFE" w14:textId="738DC145" w:rsidR="0025411E" w:rsidRDefault="0025411E" w:rsidP="00C0748C">
      <w:pPr>
        <w:pStyle w:val="CRMDescriptionLabel"/>
      </w:pPr>
      <w:r>
        <w:t xml:space="preserve">Examples: </w:t>
      </w:r>
    </w:p>
    <w:p w14:paraId="6914D92E" w14:textId="77777777" w:rsidR="0025411E" w:rsidRDefault="0025411E" w:rsidP="00C0748C">
      <w:pPr>
        <w:pStyle w:val="CRMExample"/>
      </w:pPr>
      <w:r>
        <w:t>the extent of the UK in the year 2003</w:t>
      </w:r>
    </w:p>
    <w:p w14:paraId="5FDCA6BB" w14:textId="77777777" w:rsidR="0025411E" w:rsidRDefault="0025411E" w:rsidP="00C0748C">
      <w:pPr>
        <w:pStyle w:val="CRMExample"/>
      </w:pPr>
      <w:r>
        <w:t>the position of the hallmark on the inside of my wedding ring</w:t>
      </w:r>
    </w:p>
    <w:p w14:paraId="2EF538CA" w14:textId="77777777" w:rsidR="0025411E" w:rsidRDefault="0025411E" w:rsidP="00C0748C">
      <w:pPr>
        <w:pStyle w:val="CRMExample"/>
      </w:pPr>
      <w:r>
        <w:t xml:space="preserve">the place referred to in the phrase: “Fish collected at three miles north of the confluence of the </w:t>
      </w:r>
      <w:proofErr w:type="spellStart"/>
      <w:r>
        <w:t>Arve</w:t>
      </w:r>
      <w:proofErr w:type="spellEnd"/>
      <w:r>
        <w:t xml:space="preserve"> and the Rhone”</w:t>
      </w:r>
    </w:p>
    <w:p w14:paraId="10906398" w14:textId="77777777" w:rsidR="0025411E" w:rsidRDefault="0025411E" w:rsidP="00C0748C">
      <w:pPr>
        <w:pStyle w:val="CRMExample"/>
      </w:pPr>
      <w:bookmarkStart w:id="63" w:name="_heading=h.1gf8i83" w:colFirst="0" w:colLast="0"/>
      <w:bookmarkEnd w:id="63"/>
      <w:r>
        <w:t xml:space="preserve">here -&gt; &lt;- </w:t>
      </w:r>
    </w:p>
    <w:p w14:paraId="344D5A93" w14:textId="77777777" w:rsidR="0025411E" w:rsidRDefault="0025411E" w:rsidP="00CA0EF5">
      <w:pPr>
        <w:pStyle w:val="CRMClassLabel"/>
      </w:pPr>
      <w:bookmarkStart w:id="64" w:name="_E54_Dimension"/>
      <w:bookmarkStart w:id="65" w:name="_Toc53155395"/>
      <w:bookmarkEnd w:id="64"/>
      <w:r>
        <w:t>E54 Dimension</w:t>
      </w:r>
      <w:bookmarkEnd w:id="65"/>
    </w:p>
    <w:p w14:paraId="328B67F8" w14:textId="03A487EB" w:rsidR="0025411E" w:rsidRDefault="0025411E" w:rsidP="00CA0EF5">
      <w:pPr>
        <w:pStyle w:val="CRMDescriptionLabel"/>
      </w:pPr>
      <w:r>
        <w:t xml:space="preserve">Examples: </w:t>
      </w:r>
    </w:p>
    <w:p w14:paraId="049AA4AA" w14:textId="77777777" w:rsidR="00CA0EF5" w:rsidRPr="00344EE8" w:rsidRDefault="00CA0EF5" w:rsidP="00CA0EF5">
      <w:pPr>
        <w:pStyle w:val="CRMExample"/>
      </w:pPr>
      <w:bookmarkStart w:id="66" w:name="_heading=h.2fk6b3p" w:colFirst="0" w:colLast="0"/>
      <w:bookmarkEnd w:id="66"/>
      <w:r w:rsidRPr="00344EE8">
        <w:t>The weight of the Luxor Obelisk [250 metric tons]</w:t>
      </w:r>
    </w:p>
    <w:p w14:paraId="3BABC8A7" w14:textId="77777777" w:rsidR="00CA0EF5" w:rsidRPr="00344EE8" w:rsidRDefault="00CA0EF5" w:rsidP="00CA0EF5">
      <w:pPr>
        <w:pStyle w:val="CRMExample"/>
      </w:pPr>
      <w:r w:rsidRPr="00344EE8">
        <w:t xml:space="preserve">The vertical height of the statue of David by </w:t>
      </w:r>
      <w:proofErr w:type="spellStart"/>
      <w:r w:rsidRPr="00344EE8">
        <w:t>Michaelangelo</w:t>
      </w:r>
      <w:proofErr w:type="spellEnd"/>
      <w:r w:rsidRPr="00344EE8">
        <w:t xml:space="preserve"> [5.17 metres]</w:t>
      </w:r>
    </w:p>
    <w:p w14:paraId="483D7FAA" w14:textId="77777777" w:rsidR="00CA0EF5" w:rsidRPr="00344EE8" w:rsidRDefault="00CA0EF5" w:rsidP="00CA0EF5">
      <w:pPr>
        <w:pStyle w:val="CRMExample"/>
      </w:pPr>
      <w:r w:rsidRPr="00344EE8">
        <w:t>The weight of the Great Star of Africa diamond [530.2 carats]</w:t>
      </w:r>
    </w:p>
    <w:p w14:paraId="7A578428" w14:textId="77777777" w:rsidR="00CA0EF5" w:rsidRPr="00344EE8" w:rsidRDefault="00CA0EF5" w:rsidP="00CA0EF5">
      <w:pPr>
        <w:pStyle w:val="CRMExample"/>
      </w:pPr>
      <w:r w:rsidRPr="00344EE8">
        <w:t>The calibrated C14 date for the Shroud of Turin [AD1262-1312, 1303-</w:t>
      </w:r>
      <w:proofErr w:type="gramStart"/>
      <w:r w:rsidRPr="00344EE8">
        <w:t>1384 ]</w:t>
      </w:r>
      <w:proofErr w:type="gramEnd"/>
    </w:p>
    <w:p w14:paraId="0A75E5D9" w14:textId="77777777" w:rsidR="00CA0EF5" w:rsidRPr="00344EE8" w:rsidRDefault="00CA0EF5" w:rsidP="00CA0EF5">
      <w:pPr>
        <w:pStyle w:val="CRMExample"/>
      </w:pPr>
      <w:r w:rsidRPr="00344EE8">
        <w:t xml:space="preserve">The horizontal diameter of the Stonehenge </w:t>
      </w:r>
      <w:proofErr w:type="spellStart"/>
      <w:r w:rsidRPr="00344EE8">
        <w:t>Sarcen</w:t>
      </w:r>
      <w:proofErr w:type="spellEnd"/>
      <w:r w:rsidRPr="00344EE8">
        <w:t xml:space="preserve"> Circle [33 metres]</w:t>
      </w:r>
    </w:p>
    <w:p w14:paraId="67FF7E49" w14:textId="77777777" w:rsidR="00CA0EF5" w:rsidRPr="00344EE8" w:rsidRDefault="00CA0EF5" w:rsidP="00CA0EF5">
      <w:pPr>
        <w:pStyle w:val="CRMExample"/>
      </w:pPr>
      <w:r w:rsidRPr="00344EE8">
        <w:t>The length of the sides of the Great Pyramid at Giza [755.9 feet]</w:t>
      </w:r>
    </w:p>
    <w:p w14:paraId="4F9CA929" w14:textId="490D6902" w:rsidR="00CA0EF5" w:rsidRPr="00344EE8" w:rsidRDefault="00CA0EF5" w:rsidP="00CA0EF5">
      <w:pPr>
        <w:pStyle w:val="CRMExample"/>
      </w:pPr>
      <w:r w:rsidRPr="00344EE8">
        <w:t xml:space="preserve">Christie’s hammer price for “Vase with Fifteen Sunflowers” in British Pounds (E97) </w:t>
      </w:r>
      <w:r w:rsidR="005E0375" w:rsidRPr="005E0375">
        <w:rPr>
          <w:lang w:val="en-US"/>
        </w:rPr>
        <w:t>-</w:t>
      </w:r>
    </w:p>
    <w:p w14:paraId="48126049" w14:textId="643CED3E" w:rsidR="00CA0EF5" w:rsidRPr="005E0375" w:rsidRDefault="00CA0EF5" w:rsidP="00CA0EF5">
      <w:pPr>
        <w:pStyle w:val="CRMExample"/>
      </w:pPr>
      <w:r w:rsidRPr="00344EE8">
        <w:t xml:space="preserve">The duration of the time span of the Battle of </w:t>
      </w:r>
      <w:proofErr w:type="spellStart"/>
      <w:r w:rsidRPr="00344EE8">
        <w:t>Issos</w:t>
      </w:r>
      <w:proofErr w:type="spellEnd"/>
      <w:r w:rsidRPr="00344EE8">
        <w:t xml:space="preserve"> [333 B.C.E.]</w:t>
      </w:r>
      <w:r w:rsidR="005E0375" w:rsidRPr="005E0375">
        <w:rPr>
          <w:lang w:val="en-US"/>
        </w:rPr>
        <w:t>-</w:t>
      </w:r>
      <w:r w:rsidR="005E0375" w:rsidRPr="005E0375">
        <w:rPr>
          <w:rFonts w:ascii="Verdana" w:hAnsi="Verdana"/>
          <w:color w:val="444444"/>
          <w:sz w:val="21"/>
          <w:szCs w:val="21"/>
          <w:shd w:val="clear" w:color="auto" w:fill="EFEFEE"/>
        </w:rPr>
        <w:t xml:space="preserve"> </w:t>
      </w:r>
    </w:p>
    <w:p w14:paraId="19F061E8" w14:textId="77777777" w:rsidR="005E0375" w:rsidRPr="005E0375" w:rsidRDefault="005E0375" w:rsidP="005E0375">
      <w:pPr>
        <w:pStyle w:val="CRMExample"/>
        <w:rPr>
          <w:sz w:val="18"/>
          <w:szCs w:val="18"/>
          <w:lang w:val="en-US" w:eastAsia="en-US" w:bidi="ar-SA"/>
        </w:rPr>
      </w:pPr>
      <w:commentRangeStart w:id="67"/>
      <w:r w:rsidRPr="005E0375">
        <w:rPr>
          <w:bdr w:val="none" w:sz="0" w:space="0" w:color="auto" w:frame="1"/>
          <w:lang w:val="en-US" w:eastAsia="en-US" w:bidi="ar-SA"/>
        </w:rPr>
        <w:t>Christie’s hammer price for Vincent van Gogh's "Still Life: Vase with Fifteen Sunflowers" in London on 1987/03/30 (E97) [GBP 24.75m]</w:t>
      </w:r>
    </w:p>
    <w:p w14:paraId="35E8C7A4" w14:textId="77777777" w:rsidR="005E0375" w:rsidRPr="005E0375" w:rsidRDefault="005E0375" w:rsidP="005E0375">
      <w:pPr>
        <w:pStyle w:val="CRMExample"/>
        <w:rPr>
          <w:sz w:val="18"/>
          <w:szCs w:val="18"/>
          <w:lang w:val="en-US" w:eastAsia="en-US" w:bidi="ar-SA"/>
        </w:rPr>
      </w:pPr>
      <w:r w:rsidRPr="005E0375">
        <w:rPr>
          <w:bdr w:val="none" w:sz="0" w:space="0" w:color="auto" w:frame="1"/>
          <w:lang w:val="en-US" w:eastAsia="en-US" w:bidi="ar-SA"/>
        </w:rPr>
        <w:t xml:space="preserve">The duration of the time span of the Battle of </w:t>
      </w:r>
      <w:proofErr w:type="spellStart"/>
      <w:r w:rsidRPr="005E0375">
        <w:rPr>
          <w:bdr w:val="none" w:sz="0" w:space="0" w:color="auto" w:frame="1"/>
          <w:lang w:val="en-US" w:eastAsia="en-US" w:bidi="ar-SA"/>
        </w:rPr>
        <w:t>Issos</w:t>
      </w:r>
      <w:proofErr w:type="spellEnd"/>
      <w:r w:rsidRPr="005E0375">
        <w:rPr>
          <w:bdr w:val="none" w:sz="0" w:space="0" w:color="auto" w:frame="1"/>
          <w:lang w:val="en-US" w:eastAsia="en-US" w:bidi="ar-SA"/>
        </w:rPr>
        <w:t>/Issus on 15th November 333 B.C.E.  [less than 12 hours]</w:t>
      </w:r>
      <w:commentRangeEnd w:id="67"/>
      <w:r>
        <w:rPr>
          <w:rStyle w:val="CommentReference"/>
          <w:rFonts w:ascii="Arial" w:hAnsi="Arial"/>
          <w:szCs w:val="20"/>
        </w:rPr>
        <w:commentReference w:id="67"/>
      </w:r>
    </w:p>
    <w:p w14:paraId="7B1A206A" w14:textId="77777777" w:rsidR="005E0375" w:rsidRPr="00344EE8" w:rsidRDefault="005E0375" w:rsidP="00CA0EF5">
      <w:pPr>
        <w:pStyle w:val="CRMExample"/>
      </w:pPr>
    </w:p>
    <w:p w14:paraId="6D4D345A" w14:textId="77777777" w:rsidR="0025411E" w:rsidRDefault="0025411E" w:rsidP="009F14AE">
      <w:pPr>
        <w:pStyle w:val="CRMClassLabel"/>
      </w:pPr>
      <w:bookmarkStart w:id="68" w:name="_E55_Type"/>
      <w:bookmarkStart w:id="69" w:name="_Toc53155396"/>
      <w:bookmarkEnd w:id="68"/>
      <w:r>
        <w:t>E55 Type</w:t>
      </w:r>
      <w:bookmarkEnd w:id="69"/>
    </w:p>
    <w:p w14:paraId="64F4C8F4" w14:textId="2C81C2FA" w:rsidR="0025411E" w:rsidRDefault="0025411E" w:rsidP="009F14AE">
      <w:pPr>
        <w:pStyle w:val="CRMDescriptionLabel"/>
      </w:pPr>
      <w:r>
        <w:t xml:space="preserve">Examples: </w:t>
      </w:r>
    </w:p>
    <w:p w14:paraId="1DCE35C6" w14:textId="77777777" w:rsidR="0025411E" w:rsidRDefault="0025411E" w:rsidP="009F14AE">
      <w:pPr>
        <w:pStyle w:val="CRMExample"/>
      </w:pPr>
      <w:r>
        <w:t>weight, length, depth [types of E54]</w:t>
      </w:r>
    </w:p>
    <w:p w14:paraId="0AF1AD72" w14:textId="77777777" w:rsidR="0025411E" w:rsidRDefault="0025411E" w:rsidP="009F14AE">
      <w:pPr>
        <w:pStyle w:val="CRMExample"/>
      </w:pPr>
      <w:r>
        <w:t>portrait, sketch, animation [types of E36]</w:t>
      </w:r>
    </w:p>
    <w:p w14:paraId="7497B0F3" w14:textId="77777777" w:rsidR="0025411E" w:rsidRDefault="0025411E" w:rsidP="009F14AE">
      <w:pPr>
        <w:pStyle w:val="CRMExample"/>
      </w:pPr>
      <w:r>
        <w:t>French, English, German [E56]</w:t>
      </w:r>
    </w:p>
    <w:p w14:paraId="7A6C3F81" w14:textId="77777777" w:rsidR="0025411E" w:rsidRDefault="0025411E" w:rsidP="009F14AE">
      <w:pPr>
        <w:pStyle w:val="CRMExample"/>
      </w:pPr>
      <w:r>
        <w:t>excellent, good, poor [types of E3]</w:t>
      </w:r>
    </w:p>
    <w:p w14:paraId="25CD20FD" w14:textId="77777777" w:rsidR="0025411E" w:rsidRDefault="0025411E" w:rsidP="009F14AE">
      <w:pPr>
        <w:pStyle w:val="CRMExample"/>
      </w:pPr>
      <w:r>
        <w:t>Ford Model T, chop stick [types of E22]</w:t>
      </w:r>
    </w:p>
    <w:p w14:paraId="49775DC1" w14:textId="77777777" w:rsidR="0025411E" w:rsidRDefault="0025411E" w:rsidP="009F14AE">
      <w:pPr>
        <w:pStyle w:val="CRMExample"/>
      </w:pPr>
      <w:r>
        <w:t xml:space="preserve">cave, </w:t>
      </w:r>
      <w:proofErr w:type="spellStart"/>
      <w:r>
        <w:t>doline</w:t>
      </w:r>
      <w:proofErr w:type="spellEnd"/>
      <w:r>
        <w:t>, scratch [types of E26]</w:t>
      </w:r>
    </w:p>
    <w:p w14:paraId="035498C6" w14:textId="77777777" w:rsidR="0025411E" w:rsidRDefault="0025411E" w:rsidP="009F14AE">
      <w:pPr>
        <w:pStyle w:val="CRMExample"/>
      </w:pPr>
      <w:r>
        <w:t>poem, short story [types of E33]</w:t>
      </w:r>
    </w:p>
    <w:p w14:paraId="5F75875F" w14:textId="77777777" w:rsidR="0025411E" w:rsidRDefault="0025411E" w:rsidP="009F14AE">
      <w:pPr>
        <w:pStyle w:val="CRMExample"/>
      </w:pPr>
      <w:r>
        <w:lastRenderedPageBreak/>
        <w:t>wedding, earthquake, skirmish [types of E5]</w:t>
      </w:r>
    </w:p>
    <w:p w14:paraId="14677D68" w14:textId="77777777" w:rsidR="0025411E" w:rsidRDefault="0025411E" w:rsidP="009F14AE">
      <w:pPr>
        <w:pStyle w:val="CRMClassLabel"/>
      </w:pPr>
      <w:bookmarkStart w:id="70" w:name="_heading=h.3ep43zb" w:colFirst="0" w:colLast="0"/>
      <w:bookmarkStart w:id="71" w:name="_Toc53155397"/>
      <w:bookmarkEnd w:id="70"/>
      <w:r>
        <w:t>E56 Language</w:t>
      </w:r>
      <w:bookmarkEnd w:id="71"/>
    </w:p>
    <w:p w14:paraId="462CF570" w14:textId="1227D060" w:rsidR="0025411E" w:rsidRDefault="0025411E" w:rsidP="009F14AE">
      <w:pPr>
        <w:pStyle w:val="CRMDescriptionLabel"/>
      </w:pPr>
      <w:bookmarkStart w:id="72" w:name="bookmark=id.4du1wux" w:colFirst="0" w:colLast="0"/>
      <w:bookmarkEnd w:id="72"/>
      <w:r>
        <w:t xml:space="preserve">Examples: </w:t>
      </w:r>
    </w:p>
    <w:p w14:paraId="45D0A506" w14:textId="35449779" w:rsidR="0025411E" w:rsidRDefault="0025411E" w:rsidP="009F14AE">
      <w:pPr>
        <w:pStyle w:val="CRMExample"/>
      </w:pPr>
      <w:r>
        <w:t>el [Greek] (</w:t>
      </w:r>
      <w:r>
        <w:rPr>
          <w:i/>
        </w:rPr>
        <w:t>Palmer</w:t>
      </w:r>
      <w:r>
        <w:t>, 1980)</w:t>
      </w:r>
    </w:p>
    <w:p w14:paraId="7057C120" w14:textId="34D62C29" w:rsidR="0025411E" w:rsidRDefault="0025411E" w:rsidP="009F14AE">
      <w:pPr>
        <w:pStyle w:val="CRMExample"/>
      </w:pPr>
      <w:proofErr w:type="spellStart"/>
      <w:r>
        <w:t>en</w:t>
      </w:r>
      <w:proofErr w:type="spellEnd"/>
      <w:r>
        <w:t xml:space="preserve"> [English] (</w:t>
      </w:r>
      <w:r>
        <w:rPr>
          <w:i/>
        </w:rPr>
        <w:t>Wilson</w:t>
      </w:r>
      <w:r>
        <w:t>, 1983)</w:t>
      </w:r>
    </w:p>
    <w:p w14:paraId="7198E2AE" w14:textId="0DE2A2C1" w:rsidR="0025411E" w:rsidRDefault="0025411E" w:rsidP="009F14AE">
      <w:pPr>
        <w:pStyle w:val="CRMExample"/>
      </w:pPr>
      <w:proofErr w:type="spellStart"/>
      <w:r>
        <w:t>eo</w:t>
      </w:r>
      <w:proofErr w:type="spellEnd"/>
      <w:r>
        <w:t xml:space="preserve"> [Esperanto] (</w:t>
      </w:r>
      <w:proofErr w:type="spellStart"/>
      <w:r>
        <w:rPr>
          <w:i/>
        </w:rPr>
        <w:t>Nuessel</w:t>
      </w:r>
      <w:proofErr w:type="spellEnd"/>
      <w:r>
        <w:t>, 2000)</w:t>
      </w:r>
    </w:p>
    <w:p w14:paraId="113D295F" w14:textId="43ED5CFA" w:rsidR="0025411E" w:rsidRDefault="0025411E" w:rsidP="009F14AE">
      <w:pPr>
        <w:pStyle w:val="CRMExample"/>
      </w:pPr>
      <w:proofErr w:type="spellStart"/>
      <w:r>
        <w:t>es</w:t>
      </w:r>
      <w:proofErr w:type="spellEnd"/>
      <w:r>
        <w:t xml:space="preserve"> [Spanish] (</w:t>
      </w:r>
      <w:r>
        <w:rPr>
          <w:i/>
        </w:rPr>
        <w:t>Pineda</w:t>
      </w:r>
      <w:r>
        <w:t>, 1993)</w:t>
      </w:r>
    </w:p>
    <w:p w14:paraId="7268D43C" w14:textId="748DA314" w:rsidR="0025411E" w:rsidRDefault="0025411E" w:rsidP="009F14AE">
      <w:pPr>
        <w:pStyle w:val="CRMExample"/>
      </w:pPr>
      <w:proofErr w:type="spellStart"/>
      <w:r>
        <w:t>fr</w:t>
      </w:r>
      <w:proofErr w:type="spellEnd"/>
      <w:r>
        <w:t xml:space="preserve"> [French] (</w:t>
      </w:r>
      <w:r>
        <w:rPr>
          <w:i/>
        </w:rPr>
        <w:t>Rickard</w:t>
      </w:r>
      <w:r>
        <w:t>, 1974)</w:t>
      </w:r>
    </w:p>
    <w:p w14:paraId="3AA300E0" w14:textId="77777777" w:rsidR="0025411E" w:rsidRDefault="0025411E" w:rsidP="009F14AE">
      <w:pPr>
        <w:pStyle w:val="CRMExample"/>
      </w:pPr>
    </w:p>
    <w:p w14:paraId="71CA5229" w14:textId="77777777" w:rsidR="0025411E" w:rsidRDefault="0025411E" w:rsidP="009F14AE">
      <w:pPr>
        <w:pStyle w:val="CRMClassLabel"/>
      </w:pPr>
      <w:bookmarkStart w:id="73" w:name="_Toc53155398"/>
      <w:r>
        <w:t>E57 Material</w:t>
      </w:r>
      <w:bookmarkEnd w:id="73"/>
    </w:p>
    <w:p w14:paraId="319EE471" w14:textId="527EDCFA" w:rsidR="0025411E" w:rsidRDefault="0025411E" w:rsidP="009F14AE">
      <w:pPr>
        <w:pStyle w:val="CRMDescriptionLabel"/>
      </w:pPr>
      <w:r>
        <w:t>Examples:</w:t>
      </w:r>
    </w:p>
    <w:p w14:paraId="37AE8C68" w14:textId="77777777" w:rsidR="0025411E" w:rsidRDefault="0025411E" w:rsidP="009F14AE">
      <w:pPr>
        <w:pStyle w:val="CRMExample"/>
      </w:pPr>
      <w:r>
        <w:t>Brick (</w:t>
      </w:r>
      <w:proofErr w:type="spellStart"/>
      <w:r>
        <w:rPr>
          <w:i/>
        </w:rPr>
        <w:t>Gurcke</w:t>
      </w:r>
      <w:proofErr w:type="spellEnd"/>
      <w:r>
        <w:t>, 1987)</w:t>
      </w:r>
    </w:p>
    <w:p w14:paraId="3E4D44F4" w14:textId="77777777" w:rsidR="0025411E" w:rsidRDefault="0025411E" w:rsidP="009F14AE">
      <w:pPr>
        <w:pStyle w:val="CRMExample"/>
      </w:pPr>
      <w:r>
        <w:t>Gold (</w:t>
      </w:r>
      <w:r>
        <w:rPr>
          <w:i/>
        </w:rPr>
        <w:t>Watson</w:t>
      </w:r>
      <w:r>
        <w:t>, 1990)</w:t>
      </w:r>
    </w:p>
    <w:p w14:paraId="355B0FF2" w14:textId="77777777" w:rsidR="0025411E" w:rsidRDefault="0025411E" w:rsidP="009F14AE">
      <w:pPr>
        <w:pStyle w:val="CRMExample"/>
      </w:pPr>
      <w:r>
        <w:t>Aluminium (</w:t>
      </w:r>
      <w:r>
        <w:rPr>
          <w:i/>
        </w:rPr>
        <w:t>Norman</w:t>
      </w:r>
      <w:r>
        <w:t>, 1986)</w:t>
      </w:r>
    </w:p>
    <w:p w14:paraId="017F7F73" w14:textId="77777777" w:rsidR="0025411E" w:rsidRDefault="0025411E" w:rsidP="009F14AE">
      <w:pPr>
        <w:pStyle w:val="CRMExample"/>
      </w:pPr>
      <w:r>
        <w:t>Polycarbonate (</w:t>
      </w:r>
      <w:proofErr w:type="spellStart"/>
      <w:r>
        <w:rPr>
          <w:i/>
        </w:rPr>
        <w:t>Mhaske</w:t>
      </w:r>
      <w:proofErr w:type="spellEnd"/>
      <w:r>
        <w:t>, 2011)</w:t>
      </w:r>
    </w:p>
    <w:p w14:paraId="13490BAA" w14:textId="77777777" w:rsidR="0025411E" w:rsidRDefault="0025411E" w:rsidP="009F14AE">
      <w:pPr>
        <w:pStyle w:val="CRMExample"/>
      </w:pPr>
      <w:r>
        <w:t>Resin (</w:t>
      </w:r>
      <w:r>
        <w:rPr>
          <w:i/>
        </w:rPr>
        <w:t>Barton</w:t>
      </w:r>
      <w:r>
        <w:t>, 1992)</w:t>
      </w:r>
    </w:p>
    <w:p w14:paraId="471C4D60" w14:textId="77777777" w:rsidR="0025411E" w:rsidRDefault="0025411E" w:rsidP="009F14AE">
      <w:pPr>
        <w:pStyle w:val="CRMClassLabel"/>
      </w:pPr>
      <w:bookmarkStart w:id="74" w:name="_Toc53155399"/>
      <w:r>
        <w:t>E58 Measurement Unit</w:t>
      </w:r>
      <w:bookmarkEnd w:id="74"/>
    </w:p>
    <w:p w14:paraId="23FEBCEB" w14:textId="799EDBB8" w:rsidR="0025411E" w:rsidRDefault="0025411E" w:rsidP="009F14AE">
      <w:pPr>
        <w:pStyle w:val="CRMDescriptionLabel"/>
      </w:pPr>
      <w:r>
        <w:t>Examples:</w:t>
      </w:r>
    </w:p>
    <w:p w14:paraId="7EA24E4C" w14:textId="77777777" w:rsidR="0025411E" w:rsidRDefault="0025411E" w:rsidP="009F14AE">
      <w:pPr>
        <w:pStyle w:val="CRMExample"/>
      </w:pPr>
      <w:r>
        <w:t xml:space="preserve">cm </w:t>
      </w:r>
      <w:r>
        <w:tab/>
        <w:t>[centimetre]</w:t>
      </w:r>
    </w:p>
    <w:p w14:paraId="33A2AC07" w14:textId="77777777" w:rsidR="0025411E" w:rsidRDefault="0025411E" w:rsidP="009F14AE">
      <w:pPr>
        <w:pStyle w:val="CRMExample"/>
      </w:pPr>
      <w:r>
        <w:t xml:space="preserve">km </w:t>
      </w:r>
      <w:r>
        <w:tab/>
        <w:t>[kilometre]</w:t>
      </w:r>
    </w:p>
    <w:p w14:paraId="02AE4A1C" w14:textId="77777777" w:rsidR="0025411E" w:rsidRDefault="0025411E" w:rsidP="009F14AE">
      <w:pPr>
        <w:pStyle w:val="CRMExample"/>
      </w:pPr>
      <w:r>
        <w:t xml:space="preserve">m </w:t>
      </w:r>
      <w:r>
        <w:tab/>
        <w:t>[meter]</w:t>
      </w:r>
    </w:p>
    <w:p w14:paraId="735DC52C" w14:textId="77777777" w:rsidR="0025411E" w:rsidRDefault="0025411E" w:rsidP="009F14AE">
      <w:pPr>
        <w:pStyle w:val="CRMExample"/>
      </w:pPr>
      <w:r>
        <w:t xml:space="preserve">m/s </w:t>
      </w:r>
      <w:r>
        <w:tab/>
        <w:t>[meters per second] (</w:t>
      </w:r>
      <w:proofErr w:type="spellStart"/>
      <w:r>
        <w:t>Hau</w:t>
      </w:r>
      <w:proofErr w:type="spellEnd"/>
      <w:r>
        <w:t>, 1999)</w:t>
      </w:r>
    </w:p>
    <w:p w14:paraId="6F62213E" w14:textId="77777777" w:rsidR="0025411E" w:rsidRDefault="0025411E" w:rsidP="009F14AE">
      <w:pPr>
        <w:pStyle w:val="CRMExample"/>
      </w:pPr>
      <w:r>
        <w:t xml:space="preserve">A </w:t>
      </w:r>
      <w:r>
        <w:tab/>
        <w:t>[Ampere]</w:t>
      </w:r>
    </w:p>
    <w:p w14:paraId="22A24CD3" w14:textId="77777777" w:rsidR="0025411E" w:rsidRPr="009F14AE" w:rsidRDefault="0025411E" w:rsidP="009F14AE">
      <w:pPr>
        <w:pStyle w:val="CRMExample"/>
        <w:rPr>
          <w:lang w:val="de-DE"/>
        </w:rPr>
      </w:pPr>
      <w:r w:rsidRPr="009F14AE">
        <w:rPr>
          <w:lang w:val="de-DE"/>
        </w:rPr>
        <w:t>GRD [Greek Drachme] (Daniel, 2014) (E98)</w:t>
      </w:r>
    </w:p>
    <w:p w14:paraId="4769F386" w14:textId="77777777" w:rsidR="0025411E" w:rsidRDefault="0025411E" w:rsidP="009F14AE">
      <w:pPr>
        <w:pStyle w:val="CRMExample"/>
      </w:pPr>
      <w:r>
        <w:rPr>
          <w:rFonts w:ascii="Symbol" w:eastAsia="Symbol" w:hAnsi="Symbol" w:cs="Symbol"/>
        </w:rPr>
        <w:t></w:t>
      </w:r>
      <w:r>
        <w:t>C</w:t>
      </w:r>
      <w:r>
        <w:tab/>
        <w:t>[degrees centigrade] (Beckman, 1998)</w:t>
      </w:r>
    </w:p>
    <w:p w14:paraId="57A12497" w14:textId="77777777" w:rsidR="0025411E" w:rsidRDefault="0025411E" w:rsidP="00C85043">
      <w:pPr>
        <w:pStyle w:val="CRMClassLabel"/>
      </w:pPr>
      <w:bookmarkStart w:id="75" w:name="_Toc53155400"/>
      <w:r>
        <w:t>E59 Primitive Value</w:t>
      </w:r>
      <w:bookmarkEnd w:id="75"/>
    </w:p>
    <w:p w14:paraId="10E2AE3D" w14:textId="77777777" w:rsidR="0025411E" w:rsidRDefault="0025411E" w:rsidP="00C85043">
      <w:pPr>
        <w:pStyle w:val="CRMDescriptionLabel"/>
      </w:pPr>
      <w:r>
        <w:t>Examples:</w:t>
      </w:r>
      <w:r>
        <w:tab/>
      </w:r>
    </w:p>
    <w:p w14:paraId="63430458" w14:textId="77777777" w:rsidR="0025411E" w:rsidRDefault="0025411E" w:rsidP="00C85043">
      <w:pPr>
        <w:pStyle w:val="CRMExample"/>
      </w:pPr>
      <w:r>
        <w:t>ABCDEFG (E62)</w:t>
      </w:r>
    </w:p>
    <w:p w14:paraId="1D0A87ED" w14:textId="77777777" w:rsidR="0025411E" w:rsidRDefault="0025411E" w:rsidP="00C85043">
      <w:pPr>
        <w:pStyle w:val="CRMExample"/>
      </w:pPr>
      <w:r>
        <w:t>3.14 (E60)</w:t>
      </w:r>
    </w:p>
    <w:p w14:paraId="380D4E6A" w14:textId="77777777" w:rsidR="0025411E" w:rsidRDefault="0025411E" w:rsidP="00C85043">
      <w:pPr>
        <w:pStyle w:val="CRMExample"/>
      </w:pPr>
      <w:r>
        <w:t xml:space="preserve">0 </w:t>
      </w:r>
    </w:p>
    <w:p w14:paraId="7185FEA3" w14:textId="77777777" w:rsidR="0025411E" w:rsidRDefault="0025411E" w:rsidP="00C85043">
      <w:pPr>
        <w:pStyle w:val="CRMExample"/>
      </w:pPr>
      <w:r>
        <w:t>1921-01-01 (E61)</w:t>
      </w:r>
    </w:p>
    <w:p w14:paraId="1FAFE136" w14:textId="77777777" w:rsidR="0025411E" w:rsidRDefault="0025411E" w:rsidP="001413F4">
      <w:pPr>
        <w:pStyle w:val="CRMClassLabel"/>
      </w:pPr>
      <w:bookmarkStart w:id="76" w:name="_Toc53155401"/>
      <w:r>
        <w:t>E60 Number</w:t>
      </w:r>
      <w:bookmarkEnd w:id="76"/>
    </w:p>
    <w:p w14:paraId="6E30073F" w14:textId="22A3BA45" w:rsidR="0025411E" w:rsidRDefault="0025411E" w:rsidP="001413F4">
      <w:pPr>
        <w:pStyle w:val="CRMDescriptionLabel"/>
      </w:pPr>
      <w:r>
        <w:t xml:space="preserve">Examples: </w:t>
      </w:r>
    </w:p>
    <w:p w14:paraId="4392E65C" w14:textId="77777777" w:rsidR="0025411E" w:rsidRDefault="0025411E" w:rsidP="001413F4">
      <w:pPr>
        <w:pStyle w:val="CRMExample"/>
      </w:pPr>
      <w:r>
        <w:t>5</w:t>
      </w:r>
    </w:p>
    <w:p w14:paraId="759C359B" w14:textId="77777777" w:rsidR="0025411E" w:rsidRDefault="0025411E" w:rsidP="001413F4">
      <w:pPr>
        <w:pStyle w:val="CRMExample"/>
      </w:pPr>
      <w:r>
        <w:t>3+2i</w:t>
      </w:r>
    </w:p>
    <w:p w14:paraId="04C16184" w14:textId="77777777" w:rsidR="0025411E" w:rsidRDefault="0025411E" w:rsidP="001413F4">
      <w:pPr>
        <w:pStyle w:val="CRMExample"/>
      </w:pPr>
      <w:r>
        <w:t>1.5e-04</w:t>
      </w:r>
    </w:p>
    <w:p w14:paraId="09C6AF24" w14:textId="77777777" w:rsidR="0025411E" w:rsidRDefault="0025411E" w:rsidP="001413F4">
      <w:pPr>
        <w:pStyle w:val="CRMExample"/>
      </w:pPr>
      <w:r>
        <w:t>(0.5, - 0.7,88)</w:t>
      </w:r>
    </w:p>
    <w:p w14:paraId="11011272" w14:textId="77777777" w:rsidR="0025411E" w:rsidRDefault="0025411E" w:rsidP="001413F4">
      <w:pPr>
        <w:pStyle w:val="CRMClassLabel"/>
      </w:pPr>
      <w:bookmarkStart w:id="77" w:name="_Toc53155402"/>
      <w:r>
        <w:t>E61 Time Primitive</w:t>
      </w:r>
      <w:bookmarkEnd w:id="77"/>
    </w:p>
    <w:p w14:paraId="70D99854" w14:textId="1922AC00" w:rsidR="0025411E" w:rsidRDefault="0025411E" w:rsidP="001413F4">
      <w:pPr>
        <w:pStyle w:val="CRMDescriptionLabel"/>
      </w:pPr>
      <w:r>
        <w:t>Examples:</w:t>
      </w:r>
    </w:p>
    <w:p w14:paraId="66B5D35D" w14:textId="77777777" w:rsidR="0025411E" w:rsidRDefault="0025411E" w:rsidP="001413F4">
      <w:pPr>
        <w:pStyle w:val="CRMExample"/>
      </w:pPr>
      <w:r>
        <w:t>1994 – 1997</w:t>
      </w:r>
    </w:p>
    <w:p w14:paraId="687A7292" w14:textId="77777777" w:rsidR="0025411E" w:rsidRDefault="0025411E" w:rsidP="001413F4">
      <w:pPr>
        <w:pStyle w:val="CRMExample"/>
      </w:pPr>
      <w:r>
        <w:lastRenderedPageBreak/>
        <w:t>13 May 1768</w:t>
      </w:r>
    </w:p>
    <w:p w14:paraId="3C8A386F" w14:textId="77777777" w:rsidR="0025411E" w:rsidRDefault="0025411E" w:rsidP="001413F4">
      <w:pPr>
        <w:pStyle w:val="CRMExample"/>
      </w:pPr>
      <w:r>
        <w:t xml:space="preserve">2000/01/01 00:00:59.7 </w:t>
      </w:r>
    </w:p>
    <w:p w14:paraId="1DA3DBA9" w14:textId="77777777" w:rsidR="0025411E" w:rsidRDefault="0025411E" w:rsidP="001413F4">
      <w:pPr>
        <w:pStyle w:val="CRMExample"/>
      </w:pPr>
      <w:r>
        <w:t>85</w:t>
      </w:r>
      <w:r>
        <w:rPr>
          <w:vertAlign w:val="superscript"/>
        </w:rPr>
        <w:t>th</w:t>
      </w:r>
      <w:r>
        <w:t xml:space="preserve"> century BC</w:t>
      </w:r>
    </w:p>
    <w:p w14:paraId="7321EFCA" w14:textId="77777777" w:rsidR="0025411E" w:rsidRDefault="0025411E" w:rsidP="001413F4">
      <w:pPr>
        <w:pStyle w:val="CRMClassLabel"/>
      </w:pPr>
      <w:bookmarkStart w:id="78" w:name="_E62_String"/>
      <w:bookmarkStart w:id="79" w:name="_Toc53155403"/>
      <w:bookmarkEnd w:id="78"/>
      <w:r>
        <w:t>E62 String</w:t>
      </w:r>
      <w:bookmarkEnd w:id="79"/>
    </w:p>
    <w:p w14:paraId="29AC290A" w14:textId="1DE96125" w:rsidR="0025411E" w:rsidRDefault="0025411E" w:rsidP="001413F4">
      <w:pPr>
        <w:pStyle w:val="CRMDescriptionLabel"/>
      </w:pPr>
      <w:r>
        <w:t>Examples:</w:t>
      </w:r>
    </w:p>
    <w:p w14:paraId="4CAF38DA" w14:textId="77777777" w:rsidR="0025411E" w:rsidRDefault="0025411E" w:rsidP="001413F4">
      <w:pPr>
        <w:pStyle w:val="CRMExample"/>
      </w:pPr>
      <w:r>
        <w:t>the Quick Brown Fox Jumps Over the Lazy Dog</w:t>
      </w:r>
    </w:p>
    <w:p w14:paraId="7924E353" w14:textId="77777777" w:rsidR="0025411E" w:rsidRDefault="0025411E" w:rsidP="001413F4">
      <w:pPr>
        <w:pStyle w:val="CRMExample"/>
      </w:pPr>
      <w:r>
        <w:t>6F 6E 54 79 70 31 0D 9E</w:t>
      </w:r>
    </w:p>
    <w:p w14:paraId="6419869F" w14:textId="77777777" w:rsidR="0025411E" w:rsidRDefault="0025411E" w:rsidP="001413F4">
      <w:pPr>
        <w:pStyle w:val="CRMClassLabel"/>
      </w:pPr>
      <w:bookmarkStart w:id="80" w:name="_Toc53155404"/>
      <w:r>
        <w:t>E63 Beginning of Existence</w:t>
      </w:r>
      <w:bookmarkEnd w:id="80"/>
    </w:p>
    <w:p w14:paraId="6E39E3C9" w14:textId="5F49751C" w:rsidR="0025411E" w:rsidRDefault="0025411E" w:rsidP="001413F4">
      <w:pPr>
        <w:pStyle w:val="CRMDescriptionLabel"/>
      </w:pPr>
      <w:r>
        <w:t>Examples:</w:t>
      </w:r>
    </w:p>
    <w:p w14:paraId="3DE494A6" w14:textId="77777777" w:rsidR="0025411E" w:rsidRDefault="0025411E" w:rsidP="001413F4">
      <w:pPr>
        <w:pStyle w:val="CRMExample"/>
      </w:pPr>
      <w:r>
        <w:t xml:space="preserve">the birth of my child </w:t>
      </w:r>
    </w:p>
    <w:p w14:paraId="05277D40" w14:textId="77777777" w:rsidR="0025411E" w:rsidRDefault="0025411E" w:rsidP="001413F4">
      <w:pPr>
        <w:pStyle w:val="CRMExample"/>
      </w:pPr>
      <w:r>
        <w:t>the birth of Snoopy, my dog</w:t>
      </w:r>
    </w:p>
    <w:p w14:paraId="56FCA4AA" w14:textId="77777777" w:rsidR="0025411E" w:rsidRDefault="0025411E" w:rsidP="001413F4">
      <w:pPr>
        <w:pStyle w:val="CRMExample"/>
      </w:pPr>
      <w:r>
        <w:t>the calving of the iceberg that sank the Titanic</w:t>
      </w:r>
    </w:p>
    <w:p w14:paraId="3545F23D" w14:textId="77777777" w:rsidR="0025411E" w:rsidRDefault="0025411E" w:rsidP="001413F4">
      <w:pPr>
        <w:pStyle w:val="CRMExample"/>
      </w:pPr>
      <w:r>
        <w:t>the construction of the Eiffel Tower (</w:t>
      </w:r>
      <w:proofErr w:type="spellStart"/>
      <w:r>
        <w:t>Tissandier</w:t>
      </w:r>
      <w:proofErr w:type="spellEnd"/>
      <w:r>
        <w:t>, 1889)</w:t>
      </w:r>
    </w:p>
    <w:p w14:paraId="3B564F1D" w14:textId="77777777" w:rsidR="0025411E" w:rsidRDefault="0025411E" w:rsidP="001413F4">
      <w:pPr>
        <w:pStyle w:val="CRMClassLabel"/>
      </w:pPr>
      <w:bookmarkStart w:id="81" w:name="_heading=h.45jfvxd" w:colFirst="0" w:colLast="0"/>
      <w:bookmarkStart w:id="82" w:name="_Toc53155405"/>
      <w:bookmarkEnd w:id="81"/>
      <w:r>
        <w:t>E64 End of Existence</w:t>
      </w:r>
      <w:bookmarkEnd w:id="82"/>
    </w:p>
    <w:p w14:paraId="2A8902EC" w14:textId="387C5928" w:rsidR="0025411E" w:rsidRDefault="0025411E" w:rsidP="001413F4">
      <w:pPr>
        <w:pStyle w:val="CRMDescriptionLabel"/>
      </w:pPr>
      <w:r>
        <w:t>Examples:</w:t>
      </w:r>
    </w:p>
    <w:p w14:paraId="6541EDC0" w14:textId="77777777" w:rsidR="0025411E" w:rsidRPr="008C1687" w:rsidRDefault="0025411E" w:rsidP="008C1687">
      <w:pPr>
        <w:pStyle w:val="CRMExample"/>
      </w:pPr>
      <w:r w:rsidRPr="008C1687">
        <w:t>the death of Snoopy, my dog</w:t>
      </w:r>
    </w:p>
    <w:p w14:paraId="4E6B1B13" w14:textId="77777777" w:rsidR="00A84552" w:rsidRPr="008C1687" w:rsidRDefault="0025411E" w:rsidP="008C1687">
      <w:pPr>
        <w:pStyle w:val="CRMExample"/>
      </w:pPr>
      <w:r w:rsidRPr="008C1687">
        <w:t>the melting of the snowman</w:t>
      </w:r>
    </w:p>
    <w:p w14:paraId="2D4ACCAC" w14:textId="5991EE2D" w:rsidR="0025411E" w:rsidRPr="008C1687" w:rsidRDefault="0025411E" w:rsidP="008C1687">
      <w:pPr>
        <w:pStyle w:val="CRMExample"/>
      </w:pPr>
      <w:r w:rsidRPr="008C1687">
        <w:t xml:space="preserve">the burning of the Temple of Artemis in </w:t>
      </w:r>
      <w:proofErr w:type="spellStart"/>
      <w:r w:rsidRPr="008C1687">
        <w:t>Ephesos</w:t>
      </w:r>
      <w:proofErr w:type="spellEnd"/>
      <w:r w:rsidRPr="008C1687">
        <w:t xml:space="preserve"> by </w:t>
      </w:r>
      <w:proofErr w:type="spellStart"/>
      <w:r w:rsidRPr="008C1687">
        <w:t>Herostratos</w:t>
      </w:r>
      <w:proofErr w:type="spellEnd"/>
      <w:r w:rsidRPr="008C1687">
        <w:t xml:space="preserve"> in 356BC (</w:t>
      </w:r>
      <w:proofErr w:type="spellStart"/>
      <w:r w:rsidRPr="008C1687">
        <w:t>Trell</w:t>
      </w:r>
      <w:proofErr w:type="spellEnd"/>
      <w:r w:rsidRPr="008C1687">
        <w:t>, 1945)</w:t>
      </w:r>
    </w:p>
    <w:p w14:paraId="2EF0F230" w14:textId="77777777" w:rsidR="0025411E" w:rsidRDefault="0025411E" w:rsidP="001413F4">
      <w:pPr>
        <w:pStyle w:val="CRMClassLabel"/>
      </w:pPr>
      <w:bookmarkStart w:id="83" w:name="_heading=h.zu0gcz" w:colFirst="0" w:colLast="0"/>
      <w:bookmarkStart w:id="84" w:name="_Toc53155406"/>
      <w:bookmarkEnd w:id="83"/>
      <w:r>
        <w:t>E65 Creation</w:t>
      </w:r>
      <w:bookmarkEnd w:id="84"/>
    </w:p>
    <w:p w14:paraId="6163EC97" w14:textId="73432A4C" w:rsidR="0025411E" w:rsidRDefault="0025411E" w:rsidP="001413F4">
      <w:pPr>
        <w:pStyle w:val="CRMDescriptionLabel"/>
      </w:pPr>
      <w:r>
        <w:t>Examples:</w:t>
      </w:r>
    </w:p>
    <w:p w14:paraId="5178405C" w14:textId="77777777" w:rsidR="0025411E" w:rsidRDefault="0025411E" w:rsidP="001413F4">
      <w:pPr>
        <w:pStyle w:val="CRMExample"/>
      </w:pPr>
      <w:r>
        <w:t>the framing of the U.S. Constitution (</w:t>
      </w:r>
      <w:proofErr w:type="spellStart"/>
      <w:r>
        <w:t>Farrand</w:t>
      </w:r>
      <w:proofErr w:type="spellEnd"/>
      <w:r>
        <w:t>, 1913)</w:t>
      </w:r>
    </w:p>
    <w:p w14:paraId="0D49EBA8" w14:textId="77777777" w:rsidR="0025411E" w:rsidRDefault="0025411E" w:rsidP="001413F4">
      <w:pPr>
        <w:pStyle w:val="CRMExample"/>
      </w:pPr>
      <w:r>
        <w:t>the drafting of U.N. resolution 1441 (United Nations Security Council, 2002)</w:t>
      </w:r>
    </w:p>
    <w:p w14:paraId="45BF96B3" w14:textId="77777777" w:rsidR="0025411E" w:rsidRDefault="0025411E" w:rsidP="002E4767">
      <w:pPr>
        <w:pStyle w:val="CRMClassLabel"/>
      </w:pPr>
      <w:bookmarkStart w:id="85" w:name="_heading=h.1yyy98l" w:colFirst="0" w:colLast="0"/>
      <w:bookmarkStart w:id="86" w:name="_Toc53155407"/>
      <w:bookmarkEnd w:id="85"/>
      <w:r>
        <w:t>E66 Formation</w:t>
      </w:r>
      <w:bookmarkEnd w:id="86"/>
    </w:p>
    <w:p w14:paraId="119B49C3" w14:textId="50234184" w:rsidR="0025411E" w:rsidRDefault="0025411E" w:rsidP="002E4767">
      <w:pPr>
        <w:pStyle w:val="CRMDescriptionLabel"/>
      </w:pPr>
      <w:r>
        <w:t>Examples:</w:t>
      </w:r>
    </w:p>
    <w:p w14:paraId="0D6969FA" w14:textId="77777777" w:rsidR="0025411E" w:rsidRDefault="0025411E" w:rsidP="00F02CE4">
      <w:pPr>
        <w:pStyle w:val="CRMExample"/>
      </w:pPr>
      <w:r>
        <w:t>the formation of the CIDOC CRM Special Interest Group</w:t>
      </w:r>
    </w:p>
    <w:p w14:paraId="20134EC6" w14:textId="77777777" w:rsidR="0025411E" w:rsidRDefault="0025411E" w:rsidP="00F02CE4">
      <w:pPr>
        <w:pStyle w:val="CRMExample"/>
      </w:pPr>
      <w:r>
        <w:t>the formation of the Soviet Union (Pipes, 1964)</w:t>
      </w:r>
    </w:p>
    <w:p w14:paraId="1FC1C930" w14:textId="77777777" w:rsidR="0025411E" w:rsidRDefault="0025411E" w:rsidP="00F02CE4">
      <w:pPr>
        <w:pStyle w:val="CRMExample"/>
      </w:pPr>
      <w:r>
        <w:t>the conspiring of the murderers of Caesar (Irwin, 1935)</w:t>
      </w:r>
    </w:p>
    <w:p w14:paraId="4A40C2CC" w14:textId="77777777" w:rsidR="0025411E" w:rsidRDefault="0025411E" w:rsidP="00197E31">
      <w:pPr>
        <w:pStyle w:val="CRMClassLabel"/>
      </w:pPr>
      <w:bookmarkStart w:id="87" w:name="_heading=h.2y3w247" w:colFirst="0" w:colLast="0"/>
      <w:bookmarkStart w:id="88" w:name="_Toc53155408"/>
      <w:bookmarkEnd w:id="87"/>
      <w:r>
        <w:t>E67 Birth</w:t>
      </w:r>
      <w:bookmarkEnd w:id="88"/>
    </w:p>
    <w:p w14:paraId="38AEDF06" w14:textId="0620E9A2" w:rsidR="0025411E" w:rsidRDefault="0025411E" w:rsidP="00197E31">
      <w:pPr>
        <w:pStyle w:val="CRMDescriptionLabel"/>
      </w:pPr>
      <w:r>
        <w:t xml:space="preserve">Examples: </w:t>
      </w:r>
    </w:p>
    <w:p w14:paraId="27AEBF0D" w14:textId="77777777" w:rsidR="0025411E" w:rsidRDefault="0025411E" w:rsidP="00197E31">
      <w:pPr>
        <w:pStyle w:val="CRMExample"/>
      </w:pPr>
      <w:bookmarkStart w:id="89" w:name="_heading=h.3x8tuzt" w:colFirst="0" w:colLast="0"/>
      <w:bookmarkEnd w:id="89"/>
      <w:r>
        <w:t>the birth of Alexander the Great (</w:t>
      </w:r>
      <w:proofErr w:type="spellStart"/>
      <w:r>
        <w:t>Stoneman</w:t>
      </w:r>
      <w:proofErr w:type="spellEnd"/>
      <w:r>
        <w:t>, 2004)</w:t>
      </w:r>
    </w:p>
    <w:p w14:paraId="75E40F57" w14:textId="77777777" w:rsidR="0025411E" w:rsidRDefault="0025411E" w:rsidP="0025411E"/>
    <w:p w14:paraId="34F5DFA9" w14:textId="77777777" w:rsidR="0025411E" w:rsidRDefault="0025411E" w:rsidP="00197E31">
      <w:pPr>
        <w:pStyle w:val="CRMClassLabel"/>
      </w:pPr>
      <w:bookmarkStart w:id="90" w:name="_Toc53155409"/>
      <w:r>
        <w:t>E68 Dissolution</w:t>
      </w:r>
      <w:bookmarkEnd w:id="90"/>
    </w:p>
    <w:p w14:paraId="623889A8" w14:textId="34520DF0" w:rsidR="0025411E" w:rsidRDefault="0025411E" w:rsidP="00197E31">
      <w:pPr>
        <w:pStyle w:val="CRMDescriptionLabel"/>
      </w:pPr>
      <w:r>
        <w:t xml:space="preserve">Examples: </w:t>
      </w:r>
    </w:p>
    <w:p w14:paraId="2E05DEC1" w14:textId="77777777" w:rsidR="0025411E" w:rsidRDefault="0025411E" w:rsidP="00197E31">
      <w:pPr>
        <w:pStyle w:val="CRMExample"/>
      </w:pPr>
      <w:r>
        <w:t>the fall of the Roman Empire (Whittington, 1964)</w:t>
      </w:r>
    </w:p>
    <w:p w14:paraId="323F5B18" w14:textId="77777777" w:rsidR="0025411E" w:rsidRDefault="0025411E" w:rsidP="00197E31">
      <w:pPr>
        <w:pStyle w:val="CRMExample"/>
      </w:pPr>
      <w:bookmarkStart w:id="91" w:name="_heading=h.rjefff" w:colFirst="0" w:colLast="0"/>
      <w:bookmarkEnd w:id="91"/>
      <w:r>
        <w:t>the liquidation of Enron Corporation (Atlas, 2001)</w:t>
      </w:r>
    </w:p>
    <w:p w14:paraId="23F9A8EE" w14:textId="77777777" w:rsidR="0025411E" w:rsidRDefault="0025411E" w:rsidP="00197E31">
      <w:pPr>
        <w:pStyle w:val="CRMClassLabel"/>
      </w:pPr>
      <w:bookmarkStart w:id="92" w:name="_Toc53155410"/>
      <w:r>
        <w:t>E69 Death</w:t>
      </w:r>
      <w:bookmarkEnd w:id="92"/>
    </w:p>
    <w:p w14:paraId="7331487D" w14:textId="41674E41" w:rsidR="0025411E" w:rsidRDefault="0025411E" w:rsidP="00197E31">
      <w:pPr>
        <w:pStyle w:val="CRMDescriptionLabel"/>
      </w:pPr>
      <w:r>
        <w:t>Examples:</w:t>
      </w:r>
    </w:p>
    <w:p w14:paraId="44B6DA06" w14:textId="77777777" w:rsidR="0025411E" w:rsidRDefault="0025411E" w:rsidP="00197E31">
      <w:pPr>
        <w:pStyle w:val="CRMExample"/>
      </w:pPr>
      <w:r>
        <w:t>the murder of Julius Caesar (E</w:t>
      </w:r>
      <w:proofErr w:type="gramStart"/>
      <w:r>
        <w:t>69,E</w:t>
      </w:r>
      <w:proofErr w:type="gramEnd"/>
      <w:r>
        <w:t>7) (Irwin, 1935)</w:t>
      </w:r>
    </w:p>
    <w:p w14:paraId="0F691A03" w14:textId="58F89985" w:rsidR="0025411E" w:rsidRDefault="0025411E" w:rsidP="00197E31">
      <w:pPr>
        <w:pStyle w:val="CRMExample"/>
      </w:pPr>
      <w:bookmarkStart w:id="93" w:name="_heading=h.1qoc8b1" w:colFirst="0" w:colLast="0"/>
      <w:bookmarkEnd w:id="93"/>
      <w:r>
        <w:t>the death of Senato</w:t>
      </w:r>
      <w:r w:rsidR="00197E31">
        <w:t>r Paul Wellstone (</w:t>
      </w:r>
      <w:proofErr w:type="spellStart"/>
      <w:r w:rsidR="00197E31">
        <w:t>Monast</w:t>
      </w:r>
      <w:proofErr w:type="spellEnd"/>
      <w:r w:rsidR="00197E31">
        <w:t>, 2003)</w:t>
      </w:r>
    </w:p>
    <w:p w14:paraId="249492DB" w14:textId="77777777" w:rsidR="0025411E" w:rsidRDefault="0025411E" w:rsidP="00197E31">
      <w:pPr>
        <w:pStyle w:val="CRMClassLabel"/>
      </w:pPr>
      <w:bookmarkStart w:id="94" w:name="_Toc53155411"/>
      <w:r>
        <w:lastRenderedPageBreak/>
        <w:t>E70 Thing</w:t>
      </w:r>
      <w:bookmarkEnd w:id="94"/>
    </w:p>
    <w:p w14:paraId="6C23CECB" w14:textId="36D04703" w:rsidR="0025411E" w:rsidRDefault="0025411E" w:rsidP="00197E31">
      <w:pPr>
        <w:pStyle w:val="CRMDescriptionLabel"/>
      </w:pPr>
      <w:r>
        <w:t xml:space="preserve">Examples: </w:t>
      </w:r>
    </w:p>
    <w:p w14:paraId="34C14014" w14:textId="77777777" w:rsidR="0025411E" w:rsidRDefault="0025411E" w:rsidP="00197E31">
      <w:pPr>
        <w:pStyle w:val="CRMExample"/>
      </w:pPr>
      <w:r>
        <w:t>my photograph collection (E78)</w:t>
      </w:r>
    </w:p>
    <w:p w14:paraId="74C3FC54" w14:textId="77777777" w:rsidR="0025411E" w:rsidRDefault="0025411E" w:rsidP="00197E31">
      <w:pPr>
        <w:pStyle w:val="CRMExample"/>
      </w:pPr>
      <w:r>
        <w:t>the bottle of milk in my refrigerator (E22)</w:t>
      </w:r>
    </w:p>
    <w:p w14:paraId="1DB42425" w14:textId="77777777" w:rsidR="0025411E" w:rsidRDefault="0025411E" w:rsidP="00197E31">
      <w:pPr>
        <w:pStyle w:val="CRMExample"/>
      </w:pPr>
      <w:r>
        <w:t xml:space="preserve">the </w:t>
      </w:r>
      <w:proofErr w:type="spellStart"/>
      <w:r>
        <w:t>Riss</w:t>
      </w:r>
      <w:proofErr w:type="spellEnd"/>
      <w:r>
        <w:t xml:space="preserve"> A1 plan of the </w:t>
      </w:r>
      <w:proofErr w:type="spellStart"/>
      <w:r>
        <w:t>Straßburger</w:t>
      </w:r>
      <w:proofErr w:type="spellEnd"/>
      <w:r>
        <w:t xml:space="preserve"> </w:t>
      </w:r>
      <w:proofErr w:type="spellStart"/>
      <w:r>
        <w:t>Münster</w:t>
      </w:r>
      <w:proofErr w:type="spellEnd"/>
      <w:r>
        <w:t xml:space="preserve"> (French: </w:t>
      </w:r>
      <w:proofErr w:type="spellStart"/>
      <w:r>
        <w:rPr>
          <w:i/>
        </w:rPr>
        <w:t>Cathédrale</w:t>
      </w:r>
      <w:proofErr w:type="spellEnd"/>
      <w:r>
        <w:rPr>
          <w:i/>
        </w:rPr>
        <w:t xml:space="preserve"> Notre-Dame de Strasbourg</w:t>
      </w:r>
      <w:r>
        <w:t>) (E29) (</w:t>
      </w:r>
      <w:proofErr w:type="spellStart"/>
      <w:r>
        <w:t>Liess</w:t>
      </w:r>
      <w:proofErr w:type="spellEnd"/>
      <w:r>
        <w:t>, R., 1985)</w:t>
      </w:r>
    </w:p>
    <w:p w14:paraId="22DB5C36" w14:textId="77777777" w:rsidR="0025411E" w:rsidRDefault="0025411E" w:rsidP="00197E31">
      <w:pPr>
        <w:pStyle w:val="CRMExample"/>
      </w:pPr>
      <w:proofErr w:type="gramStart"/>
      <w:r>
        <w:t>the  thing</w:t>
      </w:r>
      <w:proofErr w:type="gramEnd"/>
      <w:r>
        <w:t xml:space="preserve"> on the top of Otto Hahn’s desk (E19)</w:t>
      </w:r>
    </w:p>
    <w:p w14:paraId="546D4301" w14:textId="77777777" w:rsidR="0025411E" w:rsidRDefault="0025411E" w:rsidP="00197E31">
      <w:pPr>
        <w:pStyle w:val="CRMExample"/>
      </w:pPr>
      <w:r>
        <w:t>the form of the no-smoking sign (E36)</w:t>
      </w:r>
    </w:p>
    <w:p w14:paraId="7EB070D3" w14:textId="77777777" w:rsidR="0025411E" w:rsidRDefault="0025411E" w:rsidP="00197E31">
      <w:pPr>
        <w:pStyle w:val="CRMExample"/>
      </w:pPr>
      <w:bookmarkStart w:id="95" w:name="_heading=h.2pta16n" w:colFirst="0" w:colLast="0"/>
      <w:bookmarkEnd w:id="95"/>
      <w:r>
        <w:t xml:space="preserve">the cave of </w:t>
      </w:r>
      <w:proofErr w:type="spellStart"/>
      <w:r>
        <w:t>Dirou</w:t>
      </w:r>
      <w:proofErr w:type="spellEnd"/>
      <w:r>
        <w:t>, Mani, Greece (E27) (</w:t>
      </w:r>
      <w:proofErr w:type="spellStart"/>
      <w:r>
        <w:t>Psimenos</w:t>
      </w:r>
      <w:proofErr w:type="spellEnd"/>
      <w:r>
        <w:t>. 2005)</w:t>
      </w:r>
    </w:p>
    <w:p w14:paraId="63C3270B" w14:textId="77777777" w:rsidR="0025411E" w:rsidRDefault="0025411E" w:rsidP="00197E31">
      <w:pPr>
        <w:pStyle w:val="CRMClassLabel"/>
      </w:pPr>
      <w:bookmarkStart w:id="96" w:name="_Toc53155412"/>
      <w:r>
        <w:t>E71 Human-Made Thing</w:t>
      </w:r>
      <w:bookmarkEnd w:id="96"/>
    </w:p>
    <w:p w14:paraId="04F71913" w14:textId="135E3660" w:rsidR="0025411E" w:rsidRDefault="0025411E" w:rsidP="00197E31">
      <w:pPr>
        <w:pStyle w:val="CRMDescriptionLabel"/>
      </w:pPr>
      <w:r>
        <w:t xml:space="preserve">Examples: </w:t>
      </w:r>
    </w:p>
    <w:p w14:paraId="1689B131" w14:textId="77777777" w:rsidR="0025411E" w:rsidRDefault="0025411E" w:rsidP="00197E31">
      <w:pPr>
        <w:pStyle w:val="CRMExample"/>
      </w:pPr>
      <w:r>
        <w:t>Beethoven’s 5</w:t>
      </w:r>
      <w:r>
        <w:rPr>
          <w:vertAlign w:val="superscript"/>
        </w:rPr>
        <w:t>th</w:t>
      </w:r>
      <w:r>
        <w:t xml:space="preserve"> Symphony (E73) (Lockwood, 2015)</w:t>
      </w:r>
    </w:p>
    <w:p w14:paraId="3B5F5C9F" w14:textId="77777777" w:rsidR="0025411E" w:rsidRDefault="0025411E" w:rsidP="00197E31">
      <w:pPr>
        <w:pStyle w:val="CRMExample"/>
      </w:pPr>
      <w:r>
        <w:t>Michelangelo’s David (</w:t>
      </w:r>
      <w:proofErr w:type="spellStart"/>
      <w:r>
        <w:t>Paoletti</w:t>
      </w:r>
      <w:proofErr w:type="spellEnd"/>
      <w:r>
        <w:t>, 2015)</w:t>
      </w:r>
    </w:p>
    <w:p w14:paraId="547125F7" w14:textId="77777777" w:rsidR="0025411E" w:rsidRDefault="0025411E" w:rsidP="00197E31">
      <w:pPr>
        <w:pStyle w:val="CRMExample"/>
      </w:pPr>
      <w:r>
        <w:t>Einstein’s Theory of General Relativity (E73) (</w:t>
      </w:r>
      <w:proofErr w:type="spellStart"/>
      <w:r>
        <w:t>Hartle</w:t>
      </w:r>
      <w:proofErr w:type="spellEnd"/>
      <w:r>
        <w:t>, 2003)</w:t>
      </w:r>
    </w:p>
    <w:p w14:paraId="13CA4548" w14:textId="77777777" w:rsidR="0025411E" w:rsidRDefault="0025411E" w:rsidP="00197E31">
      <w:pPr>
        <w:pStyle w:val="CRMExample"/>
      </w:pPr>
      <w:bookmarkStart w:id="97" w:name="_heading=h.3oy7u29" w:colFirst="0" w:colLast="0"/>
      <w:bookmarkEnd w:id="97"/>
      <w:r>
        <w:t xml:space="preserve">the taxon </w:t>
      </w:r>
      <w:r>
        <w:rPr>
          <w:i/>
        </w:rPr>
        <w:t>‘</w:t>
      </w:r>
      <w:proofErr w:type="spellStart"/>
      <w:r>
        <w:rPr>
          <w:i/>
        </w:rPr>
        <w:t>Fringilla</w:t>
      </w:r>
      <w:proofErr w:type="spellEnd"/>
      <w:r>
        <w:rPr>
          <w:i/>
        </w:rPr>
        <w:t xml:space="preserve"> </w:t>
      </w:r>
      <w:proofErr w:type="spellStart"/>
      <w:r>
        <w:rPr>
          <w:i/>
        </w:rPr>
        <w:t>coelebs</w:t>
      </w:r>
      <w:proofErr w:type="spellEnd"/>
      <w:r>
        <w:rPr>
          <w:i/>
        </w:rPr>
        <w:t xml:space="preserve"> </w:t>
      </w:r>
      <w:r>
        <w:t>Linnaeus,1758’ (E55) (</w:t>
      </w:r>
      <w:proofErr w:type="spellStart"/>
      <w:r>
        <w:t>Sinkevicius</w:t>
      </w:r>
      <w:proofErr w:type="spellEnd"/>
      <w:r>
        <w:t xml:space="preserve"> and </w:t>
      </w:r>
      <w:proofErr w:type="spellStart"/>
      <w:r>
        <w:t>Narusevicius</w:t>
      </w:r>
      <w:proofErr w:type="spellEnd"/>
      <w:r>
        <w:t>, 2002)</w:t>
      </w:r>
    </w:p>
    <w:p w14:paraId="67DC5703" w14:textId="77777777" w:rsidR="0025411E" w:rsidRPr="00197E31" w:rsidRDefault="0025411E" w:rsidP="00197E31">
      <w:pPr>
        <w:pStyle w:val="CRMClassLabel"/>
      </w:pPr>
      <w:bookmarkStart w:id="98" w:name="_Toc53155413"/>
      <w:r w:rsidRPr="00197E31">
        <w:t>E72 Legal Object</w:t>
      </w:r>
      <w:bookmarkEnd w:id="98"/>
    </w:p>
    <w:p w14:paraId="649F479E" w14:textId="45E2633D" w:rsidR="0025411E" w:rsidRDefault="0025411E" w:rsidP="00197E31">
      <w:pPr>
        <w:pStyle w:val="CRMDescriptionLabel"/>
      </w:pPr>
      <w:r>
        <w:t xml:space="preserve">Examples: </w:t>
      </w:r>
    </w:p>
    <w:p w14:paraId="4D8B58AE" w14:textId="77777777" w:rsidR="0025411E" w:rsidRDefault="0025411E" w:rsidP="00197E31">
      <w:pPr>
        <w:pStyle w:val="CRMExample"/>
      </w:pPr>
      <w:r>
        <w:t xml:space="preserve">the </w:t>
      </w:r>
      <w:proofErr w:type="spellStart"/>
      <w:r>
        <w:t>Cullinan</w:t>
      </w:r>
      <w:proofErr w:type="spellEnd"/>
      <w:r>
        <w:t xml:space="preserve"> diamond (E19) (</w:t>
      </w:r>
      <w:proofErr w:type="spellStart"/>
      <w:r>
        <w:t>Scarratt</w:t>
      </w:r>
      <w:proofErr w:type="spellEnd"/>
      <w:r>
        <w:t xml:space="preserve"> and Shor, 2006)</w:t>
      </w:r>
    </w:p>
    <w:p w14:paraId="75D5F4B5" w14:textId="77777777" w:rsidR="0025411E" w:rsidRDefault="0025411E" w:rsidP="00197E31">
      <w:pPr>
        <w:pStyle w:val="CRMExample"/>
      </w:pPr>
      <w:bookmarkStart w:id="99" w:name="_heading=h.j8sehv" w:colFirst="0" w:colLast="0"/>
      <w:bookmarkEnd w:id="99"/>
      <w:r>
        <w:t>definition of the CIDOC Conceptual Reference Model Version 5.0.4 (E73) (ISO 21127: 2004)</w:t>
      </w:r>
    </w:p>
    <w:p w14:paraId="2385D43E" w14:textId="77777777" w:rsidR="0025411E" w:rsidRPr="00AC079C" w:rsidRDefault="0025411E" w:rsidP="00AC079C">
      <w:pPr>
        <w:pStyle w:val="CRMClassLabel"/>
      </w:pPr>
      <w:bookmarkStart w:id="100" w:name="_Toc53155414"/>
      <w:r w:rsidRPr="00AC079C">
        <w:t>E73 Information Object</w:t>
      </w:r>
      <w:bookmarkEnd w:id="100"/>
    </w:p>
    <w:p w14:paraId="1E8933AE" w14:textId="5633F837" w:rsidR="0025411E" w:rsidRDefault="0025411E" w:rsidP="00AC079C">
      <w:pPr>
        <w:pStyle w:val="CRMDescriptionLabel"/>
      </w:pPr>
      <w:r>
        <w:t>Examples:</w:t>
      </w:r>
    </w:p>
    <w:p w14:paraId="1090575B" w14:textId="77777777" w:rsidR="0025411E" w:rsidRDefault="0025411E" w:rsidP="00AC079C">
      <w:pPr>
        <w:pStyle w:val="CRMExample"/>
      </w:pPr>
      <w:r>
        <w:t>image BM000038850.JPG from the Clayton Herbarium in London (E31)</w:t>
      </w:r>
    </w:p>
    <w:p w14:paraId="0C73F9EE" w14:textId="77777777" w:rsidR="0025411E" w:rsidRDefault="0025411E" w:rsidP="00AC079C">
      <w:pPr>
        <w:pStyle w:val="CRMExample"/>
      </w:pPr>
      <w:r>
        <w:t>E. A. Poe's "The Raven" (Poe, 1869)</w:t>
      </w:r>
    </w:p>
    <w:p w14:paraId="5847D7F5" w14:textId="77777777" w:rsidR="0025411E" w:rsidRDefault="0025411E" w:rsidP="00AC079C">
      <w:pPr>
        <w:pStyle w:val="CRMExample"/>
      </w:pPr>
      <w:r>
        <w:t>the movie "The Seven Samurai" by Akira Kurosawa (</w:t>
      </w:r>
      <w:proofErr w:type="spellStart"/>
      <w:r>
        <w:t>Mellen</w:t>
      </w:r>
      <w:proofErr w:type="spellEnd"/>
      <w:r>
        <w:t>, 2002)</w:t>
      </w:r>
    </w:p>
    <w:p w14:paraId="5734AA32" w14:textId="77777777" w:rsidR="0025411E" w:rsidRDefault="0025411E" w:rsidP="00AC079C">
      <w:pPr>
        <w:pStyle w:val="CRMExample"/>
      </w:pPr>
      <w:bookmarkStart w:id="101" w:name="_heading=h.1idq7dh" w:colFirst="0" w:colLast="0"/>
      <w:bookmarkEnd w:id="101"/>
      <w:r>
        <w:rPr>
          <w:color w:val="000000"/>
          <w:szCs w:val="20"/>
        </w:rPr>
        <w:t>the Maxwell Equations (</w:t>
      </w:r>
      <w:proofErr w:type="spellStart"/>
      <w:r>
        <w:rPr>
          <w:color w:val="000000"/>
          <w:szCs w:val="20"/>
        </w:rPr>
        <w:t>Huray</w:t>
      </w:r>
      <w:proofErr w:type="spellEnd"/>
      <w:r>
        <w:rPr>
          <w:color w:val="000000"/>
          <w:szCs w:val="20"/>
        </w:rPr>
        <w:t>, 2010)</w:t>
      </w:r>
    </w:p>
    <w:p w14:paraId="1A7211FD" w14:textId="77777777" w:rsidR="0025411E" w:rsidRDefault="0025411E" w:rsidP="00AC079C">
      <w:pPr>
        <w:pStyle w:val="CRMExample"/>
      </w:pPr>
      <w:r>
        <w:rPr>
          <w:color w:val="000000"/>
          <w:szCs w:val="20"/>
        </w:rPr>
        <w:t xml:space="preserve">The Getty AAT as published as Linked Open Data, accessed 1/10/2014 </w:t>
      </w:r>
    </w:p>
    <w:p w14:paraId="054557B8" w14:textId="77777777" w:rsidR="0025411E" w:rsidRDefault="0025411E" w:rsidP="00C2143A">
      <w:pPr>
        <w:pStyle w:val="CRMClassLabel"/>
      </w:pPr>
      <w:bookmarkStart w:id="102" w:name="_Toc53155415"/>
      <w:r>
        <w:t>E74 Group</w:t>
      </w:r>
      <w:bookmarkEnd w:id="102"/>
    </w:p>
    <w:p w14:paraId="7F15DDB8" w14:textId="2CBD3B2C" w:rsidR="0025411E" w:rsidRDefault="0025411E" w:rsidP="00C2143A">
      <w:pPr>
        <w:pStyle w:val="CRMDescriptionLabel"/>
      </w:pPr>
      <w:r>
        <w:t xml:space="preserve">Examples: </w:t>
      </w:r>
    </w:p>
    <w:p w14:paraId="04E7E125" w14:textId="77777777" w:rsidR="0025411E" w:rsidRDefault="0025411E" w:rsidP="00C2143A">
      <w:pPr>
        <w:pStyle w:val="CRMExample"/>
      </w:pPr>
      <w:r>
        <w:t>the impressionists (Wilson, 1983)</w:t>
      </w:r>
    </w:p>
    <w:p w14:paraId="4EB50150" w14:textId="77777777" w:rsidR="0025411E" w:rsidRDefault="0025411E" w:rsidP="00C2143A">
      <w:pPr>
        <w:pStyle w:val="CRMExample"/>
      </w:pPr>
      <w:r>
        <w:t>the Navajo (</w:t>
      </w:r>
      <w:proofErr w:type="spellStart"/>
      <w:r>
        <w:t>Correll</w:t>
      </w:r>
      <w:proofErr w:type="spellEnd"/>
      <w:r>
        <w:t>, 1972)</w:t>
      </w:r>
    </w:p>
    <w:p w14:paraId="11002EBC" w14:textId="77777777" w:rsidR="0025411E" w:rsidRDefault="0025411E" w:rsidP="00C2143A">
      <w:pPr>
        <w:pStyle w:val="CRMExample"/>
      </w:pPr>
      <w:r>
        <w:t>the Greeks (Williams, 1993)</w:t>
      </w:r>
    </w:p>
    <w:p w14:paraId="4F0D9F83" w14:textId="77777777" w:rsidR="0025411E" w:rsidRDefault="0025411E" w:rsidP="00C2143A">
      <w:pPr>
        <w:pStyle w:val="CRMExample"/>
      </w:pPr>
      <w:r>
        <w:t>the peace protestors in New York City on February 15 2003</w:t>
      </w:r>
    </w:p>
    <w:p w14:paraId="58AD4DCA" w14:textId="77777777" w:rsidR="0025411E" w:rsidRDefault="0025411E" w:rsidP="00C2143A">
      <w:pPr>
        <w:pStyle w:val="CRMExample"/>
      </w:pPr>
      <w:r>
        <w:t>Exxon-Mobil (‘</w:t>
      </w:r>
      <w:r>
        <w:rPr>
          <w:i/>
        </w:rPr>
        <w:t>Exxon</w:t>
      </w:r>
      <w:r>
        <w:t xml:space="preserve"> Mobil Corp’, </w:t>
      </w:r>
      <w:proofErr w:type="spellStart"/>
      <w:r>
        <w:rPr>
          <w:i/>
        </w:rPr>
        <w:t>Mergent's</w:t>
      </w:r>
      <w:proofErr w:type="spellEnd"/>
      <w:r>
        <w:rPr>
          <w:i/>
        </w:rPr>
        <w:t xml:space="preserve"> dividend achievers</w:t>
      </w:r>
      <w:r>
        <w:t>, vol. 3, no. 3, 2006, pp. 97-97)</w:t>
      </w:r>
    </w:p>
    <w:p w14:paraId="0B8E1920" w14:textId="77777777" w:rsidR="0025411E" w:rsidRDefault="0025411E" w:rsidP="00C2143A">
      <w:pPr>
        <w:pStyle w:val="CRMExample"/>
      </w:pPr>
      <w:r>
        <w:t>King Solomon and his wives (</w:t>
      </w:r>
      <w:proofErr w:type="spellStart"/>
      <w:r>
        <w:t>Thieberger</w:t>
      </w:r>
      <w:proofErr w:type="spellEnd"/>
      <w:r>
        <w:t>, 1947)</w:t>
      </w:r>
    </w:p>
    <w:p w14:paraId="656692D3" w14:textId="77777777" w:rsidR="0025411E" w:rsidRDefault="0025411E" w:rsidP="00C2143A">
      <w:pPr>
        <w:pStyle w:val="CRMExample"/>
      </w:pPr>
      <w:r>
        <w:t>The President of the Swiss Confederation</w:t>
      </w:r>
    </w:p>
    <w:p w14:paraId="2B1B9D51" w14:textId="77777777" w:rsidR="0025411E" w:rsidRDefault="0025411E" w:rsidP="00C2143A">
      <w:pPr>
        <w:pStyle w:val="CRMExample"/>
      </w:pPr>
      <w:r>
        <w:t xml:space="preserve">Nicolas </w:t>
      </w:r>
      <w:proofErr w:type="spellStart"/>
      <w:r>
        <w:t>Bourbaki</w:t>
      </w:r>
      <w:proofErr w:type="spellEnd"/>
      <w:r>
        <w:t xml:space="preserve"> (</w:t>
      </w:r>
      <w:proofErr w:type="spellStart"/>
      <w:r>
        <w:t>Aczel</w:t>
      </w:r>
      <w:proofErr w:type="spellEnd"/>
      <w:r>
        <w:t>, 2007)</w:t>
      </w:r>
    </w:p>
    <w:p w14:paraId="5D6EFF25" w14:textId="77777777" w:rsidR="0025411E" w:rsidRDefault="0025411E" w:rsidP="00C2143A">
      <w:pPr>
        <w:pStyle w:val="CRMExample"/>
      </w:pPr>
      <w:r>
        <w:t>Betty Crocker (Crocker, 2012)</w:t>
      </w:r>
    </w:p>
    <w:p w14:paraId="063F1CAA" w14:textId="77777777" w:rsidR="0025411E" w:rsidRDefault="0025411E" w:rsidP="00C2143A">
      <w:pPr>
        <w:pStyle w:val="CRMExample"/>
      </w:pPr>
      <w:bookmarkStart w:id="103" w:name="_heading=h.2hio093" w:colFirst="0" w:colLast="0"/>
      <w:bookmarkEnd w:id="103"/>
      <w:r>
        <w:t>Ellery Queen (</w:t>
      </w:r>
      <w:r>
        <w:rPr>
          <w:i/>
          <w:color w:val="222222"/>
          <w:sz w:val="21"/>
          <w:szCs w:val="21"/>
        </w:rPr>
        <w:t>Wheat, 2005)</w:t>
      </w:r>
    </w:p>
    <w:p w14:paraId="3E3B60A7" w14:textId="77777777" w:rsidR="0025411E" w:rsidRDefault="0025411E" w:rsidP="00C2143A">
      <w:pPr>
        <w:pStyle w:val="CRMExample"/>
      </w:pPr>
      <w:r>
        <w:t xml:space="preserve"> Greenpeace</w:t>
      </w:r>
    </w:p>
    <w:p w14:paraId="06F7B7AB" w14:textId="77777777" w:rsidR="0025411E" w:rsidRDefault="0025411E" w:rsidP="00C2143A">
      <w:pPr>
        <w:pStyle w:val="CRMExample"/>
      </w:pPr>
      <w:proofErr w:type="spellStart"/>
      <w:r>
        <w:t>Paveprime</w:t>
      </w:r>
      <w:proofErr w:type="spellEnd"/>
      <w:r>
        <w:t xml:space="preserve"> Ltd</w:t>
      </w:r>
    </w:p>
    <w:p w14:paraId="684DDC28" w14:textId="77777777" w:rsidR="0025411E" w:rsidRDefault="0025411E" w:rsidP="00C2143A">
      <w:pPr>
        <w:pStyle w:val="CRMExample"/>
      </w:pPr>
      <w:r>
        <w:t>the National Museum of Denmark</w:t>
      </w:r>
    </w:p>
    <w:p w14:paraId="0D819F6F" w14:textId="77777777" w:rsidR="0025411E" w:rsidRDefault="0025411E" w:rsidP="00E37FAF">
      <w:pPr>
        <w:pStyle w:val="CRMClassLabel"/>
      </w:pPr>
      <w:bookmarkStart w:id="104" w:name="_heading=h.wnyagw" w:colFirst="0" w:colLast="0"/>
      <w:bookmarkStart w:id="105" w:name="_Toc53155416"/>
      <w:bookmarkEnd w:id="104"/>
      <w:r>
        <w:t>E77 Persistent Item</w:t>
      </w:r>
      <w:bookmarkEnd w:id="105"/>
    </w:p>
    <w:p w14:paraId="34972718" w14:textId="77777777" w:rsidR="0025411E" w:rsidRDefault="0025411E" w:rsidP="00E37FAF">
      <w:pPr>
        <w:pStyle w:val="CRMDescriptionLabel"/>
      </w:pPr>
      <w:r>
        <w:t xml:space="preserve">Examples: </w:t>
      </w:r>
    </w:p>
    <w:p w14:paraId="25C3A640" w14:textId="77777777" w:rsidR="0025411E" w:rsidRDefault="0025411E" w:rsidP="00E37FAF">
      <w:pPr>
        <w:pStyle w:val="CRMExample"/>
      </w:pPr>
      <w:r>
        <w:lastRenderedPageBreak/>
        <w:t>Leonard da Vinci (</w:t>
      </w:r>
      <w:proofErr w:type="spellStart"/>
      <w:r>
        <w:t>Strano</w:t>
      </w:r>
      <w:proofErr w:type="spellEnd"/>
      <w:r>
        <w:t>, 1953)</w:t>
      </w:r>
    </w:p>
    <w:p w14:paraId="5DCDB99E" w14:textId="77777777" w:rsidR="0025411E" w:rsidRDefault="0025411E" w:rsidP="00E37FAF">
      <w:pPr>
        <w:pStyle w:val="CRMExample"/>
      </w:pPr>
      <w:r>
        <w:t>Stonehenge (Richards, 2005)</w:t>
      </w:r>
    </w:p>
    <w:p w14:paraId="3856D078" w14:textId="77777777" w:rsidR="0025411E" w:rsidRDefault="0025411E" w:rsidP="00E37FAF">
      <w:pPr>
        <w:pStyle w:val="CRMExample"/>
      </w:pPr>
      <w:r>
        <w:t xml:space="preserve">the hole in the ozone layer (Hufford and </w:t>
      </w:r>
      <w:proofErr w:type="spellStart"/>
      <w:r>
        <w:t>Horwitz</w:t>
      </w:r>
      <w:proofErr w:type="spellEnd"/>
      <w:r>
        <w:t>, 2005)</w:t>
      </w:r>
    </w:p>
    <w:p w14:paraId="75885EE9" w14:textId="77777777" w:rsidR="0025411E" w:rsidRDefault="0025411E" w:rsidP="00E37FAF">
      <w:pPr>
        <w:pStyle w:val="CRMExample"/>
      </w:pPr>
      <w:r>
        <w:t xml:space="preserve">the First Law of Thermodynamics (Craig and </w:t>
      </w:r>
      <w:proofErr w:type="spellStart"/>
      <w:r>
        <w:t>Gislason</w:t>
      </w:r>
      <w:proofErr w:type="spellEnd"/>
      <w:r>
        <w:t>, 2002)</w:t>
      </w:r>
    </w:p>
    <w:p w14:paraId="0BAE1040" w14:textId="77777777" w:rsidR="0025411E" w:rsidRDefault="0025411E" w:rsidP="00E37FAF">
      <w:pPr>
        <w:pStyle w:val="CRMExample"/>
      </w:pPr>
      <w:r>
        <w:t>the Bermuda Triangle (Dolan, 2005)</w:t>
      </w:r>
    </w:p>
    <w:p w14:paraId="51CDAA04" w14:textId="77777777" w:rsidR="0025411E" w:rsidRDefault="0025411E" w:rsidP="00E37FAF">
      <w:pPr>
        <w:pStyle w:val="CRMClassLabel"/>
      </w:pPr>
      <w:bookmarkStart w:id="106" w:name="_Toc53155417"/>
      <w:r>
        <w:t>E78 Curated Holding</w:t>
      </w:r>
      <w:bookmarkEnd w:id="106"/>
    </w:p>
    <w:p w14:paraId="121BD4C8" w14:textId="368D2929" w:rsidR="0025411E" w:rsidRDefault="0025411E" w:rsidP="00E37FAF">
      <w:pPr>
        <w:pStyle w:val="CRMDescriptionLabel"/>
      </w:pPr>
      <w:r>
        <w:t xml:space="preserve">Examples: </w:t>
      </w:r>
    </w:p>
    <w:p w14:paraId="50BEBAC5" w14:textId="77777777" w:rsidR="0025411E" w:rsidRDefault="0025411E" w:rsidP="00E37FAF">
      <w:pPr>
        <w:pStyle w:val="CRMExample"/>
      </w:pPr>
      <w:r>
        <w:t>the John Clayton Herbarium</w:t>
      </w:r>
    </w:p>
    <w:p w14:paraId="401007A9" w14:textId="77777777" w:rsidR="0025411E" w:rsidRDefault="0025411E" w:rsidP="00E37FAF">
      <w:pPr>
        <w:pStyle w:val="CRMExample"/>
      </w:pPr>
      <w:r>
        <w:t>the Wallace Collection (</w:t>
      </w:r>
      <w:proofErr w:type="spellStart"/>
      <w:r>
        <w:t>Ingamells</w:t>
      </w:r>
      <w:proofErr w:type="spellEnd"/>
      <w:r>
        <w:t>, 1990)</w:t>
      </w:r>
    </w:p>
    <w:p w14:paraId="4202AE0B" w14:textId="77777777" w:rsidR="0025411E" w:rsidRDefault="0025411E" w:rsidP="00E37FAF">
      <w:pPr>
        <w:pStyle w:val="CRMExample"/>
      </w:pPr>
      <w:bookmarkStart w:id="107" w:name="_heading=h.4fsjm0b" w:colFirst="0" w:colLast="0"/>
      <w:bookmarkEnd w:id="107"/>
      <w:r>
        <w:t xml:space="preserve">Mikael </w:t>
      </w:r>
      <w:proofErr w:type="spellStart"/>
      <w:r>
        <w:t>Heggelund</w:t>
      </w:r>
      <w:proofErr w:type="spellEnd"/>
      <w:r>
        <w:t xml:space="preserve"> </w:t>
      </w:r>
      <w:proofErr w:type="spellStart"/>
      <w:r>
        <w:t>Foslie’s</w:t>
      </w:r>
      <w:proofErr w:type="spellEnd"/>
      <w:r>
        <w:t xml:space="preserve"> coralline red algae Herbarium at Museum of Natural History and Archaeology, Trondheim, Norway</w:t>
      </w:r>
    </w:p>
    <w:p w14:paraId="7BDBB90E" w14:textId="77777777" w:rsidR="0025411E" w:rsidRDefault="0025411E" w:rsidP="00E37FAF">
      <w:pPr>
        <w:pStyle w:val="CRMExample"/>
        <w:rPr>
          <w:color w:val="000000"/>
        </w:rPr>
      </w:pPr>
      <w:r>
        <w:rPr>
          <w:color w:val="000000"/>
          <w:szCs w:val="20"/>
        </w:rPr>
        <w:t xml:space="preserve">The Digital Collections of the Munich </w:t>
      </w:r>
      <w:proofErr w:type="spellStart"/>
      <w:r>
        <w:rPr>
          <w:color w:val="000000"/>
          <w:szCs w:val="20"/>
        </w:rPr>
        <w:t>DigitiZation</w:t>
      </w:r>
      <w:proofErr w:type="spellEnd"/>
      <w:r>
        <w:rPr>
          <w:color w:val="000000"/>
          <w:szCs w:val="20"/>
        </w:rPr>
        <w:t xml:space="preserve"> </w:t>
      </w:r>
      <w:proofErr w:type="spellStart"/>
      <w:r>
        <w:rPr>
          <w:color w:val="000000"/>
          <w:szCs w:val="20"/>
        </w:rPr>
        <w:t>Center</w:t>
      </w:r>
      <w:proofErr w:type="spellEnd"/>
      <w:r>
        <w:rPr>
          <w:color w:val="000000"/>
          <w:szCs w:val="20"/>
        </w:rPr>
        <w:t xml:space="preserve"> (MDZ) accessible via </w:t>
      </w:r>
      <w:hyperlink r:id="rId13">
        <w:r>
          <w:rPr>
            <w:color w:val="0000FF"/>
            <w:szCs w:val="20"/>
            <w:u w:val="single"/>
          </w:rPr>
          <w:t>https://www.digitale-sammlungen.de/</w:t>
        </w:r>
      </w:hyperlink>
      <w:r>
        <w:rPr>
          <w:color w:val="000000"/>
          <w:szCs w:val="20"/>
        </w:rPr>
        <w:t xml:space="preserve"> at least in January 2018.</w:t>
      </w:r>
    </w:p>
    <w:p w14:paraId="651B70A2" w14:textId="77777777" w:rsidR="0025411E" w:rsidRDefault="0025411E" w:rsidP="00E37FAF">
      <w:pPr>
        <w:pStyle w:val="CRMClassLabel"/>
      </w:pPr>
      <w:bookmarkStart w:id="108" w:name="_Toc53155418"/>
      <w:r>
        <w:t>E79 Part Addition</w:t>
      </w:r>
      <w:bookmarkEnd w:id="108"/>
      <w:r>
        <w:t xml:space="preserve"> </w:t>
      </w:r>
    </w:p>
    <w:p w14:paraId="1A8B6412" w14:textId="54A645AC" w:rsidR="0025411E" w:rsidRDefault="0025411E" w:rsidP="00E37FAF">
      <w:pPr>
        <w:pStyle w:val="CRMDescriptionLabel"/>
      </w:pPr>
      <w:r>
        <w:t>Examples:</w:t>
      </w:r>
    </w:p>
    <w:p w14:paraId="708ACC5F" w14:textId="77777777" w:rsidR="0025411E" w:rsidRDefault="0025411E" w:rsidP="00E37FAF">
      <w:pPr>
        <w:pStyle w:val="CRMExample"/>
      </w:pPr>
      <w:r>
        <w:t xml:space="preserve">the setting of the </w:t>
      </w:r>
      <w:proofErr w:type="spellStart"/>
      <w:r>
        <w:t>koh-i-noor</w:t>
      </w:r>
      <w:proofErr w:type="spellEnd"/>
      <w:r>
        <w:t xml:space="preserve"> diamond into the crown of Queen Elizabeth the Queen Mother (Dalrymple, 2017)</w:t>
      </w:r>
    </w:p>
    <w:p w14:paraId="17CF3D71" w14:textId="77777777" w:rsidR="0025411E" w:rsidRDefault="0025411E" w:rsidP="00E37FAF">
      <w:pPr>
        <w:pStyle w:val="CRMExample"/>
      </w:pPr>
      <w:bookmarkStart w:id="109" w:name="_heading=h.1a346fx" w:colFirst="0" w:colLast="0"/>
      <w:bookmarkEnd w:id="109"/>
      <w:r>
        <w:t>the addition of the painting “Room in Brooklyn” by Edward Hopper to the collection of the Museum of Fine Arts, Boston</w:t>
      </w:r>
    </w:p>
    <w:p w14:paraId="01E3E608" w14:textId="77777777" w:rsidR="0025411E" w:rsidRDefault="0025411E" w:rsidP="00E37FAF">
      <w:pPr>
        <w:pStyle w:val="CRMClassLabel"/>
      </w:pPr>
      <w:bookmarkStart w:id="110" w:name="_Toc53155419"/>
      <w:r>
        <w:t>E80 Part Removal</w:t>
      </w:r>
      <w:bookmarkEnd w:id="110"/>
      <w:r>
        <w:t xml:space="preserve"> </w:t>
      </w:r>
    </w:p>
    <w:p w14:paraId="707436FC" w14:textId="533EF15A" w:rsidR="0025411E" w:rsidRDefault="0025411E" w:rsidP="00E37FAF">
      <w:pPr>
        <w:pStyle w:val="CRMDescriptionLabel"/>
      </w:pPr>
      <w:r>
        <w:t xml:space="preserve">Examples: </w:t>
      </w:r>
    </w:p>
    <w:p w14:paraId="356E511E" w14:textId="77777777" w:rsidR="0025411E" w:rsidRDefault="0025411E" w:rsidP="00E37FAF">
      <w:pPr>
        <w:pStyle w:val="CRMExample"/>
      </w:pPr>
      <w:r>
        <w:t>the removal of the engine from my car</w:t>
      </w:r>
    </w:p>
    <w:p w14:paraId="642AB135" w14:textId="77777777" w:rsidR="0025411E" w:rsidRDefault="0025411E" w:rsidP="00E37FAF">
      <w:pPr>
        <w:pStyle w:val="CRMExample"/>
      </w:pPr>
      <w:bookmarkStart w:id="111" w:name="_heading=h.2981zbj" w:colFirst="0" w:colLast="0"/>
      <w:bookmarkEnd w:id="111"/>
      <w:r>
        <w:t>the disposal of object number 1976:234 from the collection</w:t>
      </w:r>
    </w:p>
    <w:p w14:paraId="120FA3B0" w14:textId="77777777" w:rsidR="0025411E" w:rsidRDefault="0025411E" w:rsidP="00E37FAF">
      <w:pPr>
        <w:pStyle w:val="CRMClassLabel"/>
      </w:pPr>
      <w:bookmarkStart w:id="112" w:name="_Toc53155420"/>
      <w:r>
        <w:t>E81 Transformation</w:t>
      </w:r>
      <w:bookmarkEnd w:id="112"/>
      <w:r>
        <w:t xml:space="preserve"> </w:t>
      </w:r>
    </w:p>
    <w:p w14:paraId="07FAA1CC" w14:textId="589AC51D" w:rsidR="0025411E" w:rsidRDefault="0025411E" w:rsidP="00E37FAF">
      <w:pPr>
        <w:pStyle w:val="CRMDescriptionLabel"/>
      </w:pPr>
      <w:r>
        <w:t xml:space="preserve">Examples: </w:t>
      </w:r>
    </w:p>
    <w:p w14:paraId="75D03AC8" w14:textId="77777777" w:rsidR="00F54415" w:rsidRPr="00F54415" w:rsidRDefault="00F54415" w:rsidP="00F54415">
      <w:pPr>
        <w:pStyle w:val="CRMExample"/>
        <w:rPr>
          <w:rFonts w:ascii="inherit" w:hAnsi="inherit"/>
          <w:sz w:val="18"/>
          <w:szCs w:val="18"/>
          <w:lang w:val="en-US" w:eastAsia="en-US" w:bidi="ar-SA"/>
        </w:rPr>
      </w:pPr>
      <w:bookmarkStart w:id="113" w:name="_heading=h.38czs75" w:colFirst="0" w:colLast="0"/>
      <w:bookmarkStart w:id="114" w:name="_GoBack"/>
      <w:bookmarkEnd w:id="113"/>
      <w:bookmarkEnd w:id="114"/>
      <w:r w:rsidRPr="00F54415">
        <w:rPr>
          <w:bdr w:val="none" w:sz="0" w:space="0" w:color="auto" w:frame="1"/>
          <w:lang w:val="en-US" w:eastAsia="en-US" w:bidi="ar-SA"/>
        </w:rPr>
        <w:t>The mummification of Tut-Ankh-</w:t>
      </w:r>
      <w:proofErr w:type="spellStart"/>
      <w:r w:rsidRPr="00F54415">
        <w:rPr>
          <w:bdr w:val="none" w:sz="0" w:space="0" w:color="auto" w:frame="1"/>
          <w:lang w:val="en-US" w:eastAsia="en-US" w:bidi="ar-SA"/>
        </w:rPr>
        <w:t>Amun</w:t>
      </w:r>
      <w:proofErr w:type="spellEnd"/>
      <w:r w:rsidRPr="00F54415">
        <w:rPr>
          <w:bdr w:val="none" w:sz="0" w:space="0" w:color="auto" w:frame="1"/>
          <w:lang w:val="en-US" w:eastAsia="en-US" w:bidi="ar-SA"/>
        </w:rPr>
        <w:t xml:space="preserve"> (E81, E12) [the mummification of the body of the deceased is a human production process and simultaneously preserves structures of the body at and before death]</w:t>
      </w:r>
    </w:p>
    <w:p w14:paraId="506C0371" w14:textId="77777777" w:rsidR="00F54415" w:rsidRPr="00F54415" w:rsidRDefault="00F54415" w:rsidP="00F54415">
      <w:pPr>
        <w:pStyle w:val="CRMExample"/>
        <w:rPr>
          <w:rFonts w:ascii="inherit" w:hAnsi="inherit"/>
          <w:sz w:val="18"/>
          <w:szCs w:val="18"/>
          <w:lang w:val="en-US" w:eastAsia="en-US" w:bidi="ar-SA"/>
        </w:rPr>
      </w:pPr>
      <w:r w:rsidRPr="00F54415">
        <w:rPr>
          <w:bdr w:val="none" w:sz="0" w:space="0" w:color="auto" w:frame="1"/>
          <w:lang w:val="en-US" w:eastAsia="en-US" w:bidi="ar-SA"/>
        </w:rPr>
        <w:t>The death, carbonization and petrification of some people of Pompeii in 79AD by the intense heat of a pyroclastic cloud and ashes from the Eruption of Mount Vesuvius (E</w:t>
      </w:r>
      <w:proofErr w:type="gramStart"/>
      <w:r w:rsidRPr="00F54415">
        <w:rPr>
          <w:bdr w:val="none" w:sz="0" w:space="0" w:color="auto" w:frame="1"/>
          <w:lang w:val="en-US" w:eastAsia="en-US" w:bidi="ar-SA"/>
        </w:rPr>
        <w:t>69,E</w:t>
      </w:r>
      <w:proofErr w:type="gramEnd"/>
      <w:r w:rsidRPr="00F54415">
        <w:rPr>
          <w:bdr w:val="none" w:sz="0" w:space="0" w:color="auto" w:frame="1"/>
          <w:lang w:val="en-US" w:eastAsia="en-US" w:bidi="ar-SA"/>
        </w:rPr>
        <w:t>81)</w:t>
      </w:r>
    </w:p>
    <w:p w14:paraId="5ACCD865" w14:textId="77777777" w:rsidR="00F54415" w:rsidRPr="00F54415" w:rsidRDefault="00F54415" w:rsidP="00F54415">
      <w:pPr>
        <w:pStyle w:val="CRMExample"/>
        <w:rPr>
          <w:rFonts w:ascii="inherit" w:hAnsi="inherit"/>
          <w:sz w:val="18"/>
          <w:szCs w:val="18"/>
          <w:lang w:val="en-US" w:eastAsia="en-US" w:bidi="ar-SA"/>
        </w:rPr>
      </w:pPr>
      <w:r w:rsidRPr="00F54415">
        <w:rPr>
          <w:bdr w:val="none" w:sz="0" w:space="0" w:color="auto" w:frame="1"/>
          <w:lang w:val="en-US" w:eastAsia="en-US" w:bidi="ar-SA"/>
        </w:rPr>
        <w:t xml:space="preserve">The transformation of the </w:t>
      </w:r>
      <w:proofErr w:type="spellStart"/>
      <w:r w:rsidRPr="00F54415">
        <w:rPr>
          <w:bdr w:val="none" w:sz="0" w:space="0" w:color="auto" w:frame="1"/>
          <w:lang w:val="en-US" w:eastAsia="en-US" w:bidi="ar-SA"/>
        </w:rPr>
        <w:t>Dominicanenkerk</w:t>
      </w:r>
      <w:proofErr w:type="spellEnd"/>
      <w:r w:rsidRPr="00F54415">
        <w:rPr>
          <w:bdr w:val="none" w:sz="0" w:space="0" w:color="auto" w:frame="1"/>
          <w:lang w:val="en-US" w:eastAsia="en-US" w:bidi="ar-SA"/>
        </w:rPr>
        <w:t xml:space="preserve"> building in Maastricht from a church to a stable for the French cavalry in 1795 (E</w:t>
      </w:r>
      <w:proofErr w:type="gramStart"/>
      <w:r w:rsidRPr="00F54415">
        <w:rPr>
          <w:bdr w:val="none" w:sz="0" w:space="0" w:color="auto" w:frame="1"/>
          <w:lang w:val="en-US" w:eastAsia="en-US" w:bidi="ar-SA"/>
        </w:rPr>
        <w:t>81,E</w:t>
      </w:r>
      <w:proofErr w:type="gramEnd"/>
      <w:r w:rsidRPr="00F54415">
        <w:rPr>
          <w:bdr w:val="none" w:sz="0" w:space="0" w:color="auto" w:frame="1"/>
          <w:lang w:val="en-US" w:eastAsia="en-US" w:bidi="ar-SA"/>
        </w:rPr>
        <w:t>12) [following Napoleon’s invasion]</w:t>
      </w:r>
    </w:p>
    <w:p w14:paraId="7F968C6E" w14:textId="77777777" w:rsidR="00F54415" w:rsidRPr="00F54415" w:rsidRDefault="00F54415" w:rsidP="00F54415">
      <w:pPr>
        <w:pStyle w:val="CRMExample"/>
        <w:rPr>
          <w:rFonts w:ascii="inherit" w:hAnsi="inherit"/>
          <w:sz w:val="18"/>
          <w:szCs w:val="18"/>
          <w:lang w:val="en-US" w:eastAsia="en-US" w:bidi="ar-SA"/>
        </w:rPr>
      </w:pPr>
      <w:r w:rsidRPr="00F54415">
        <w:rPr>
          <w:bdr w:val="none" w:sz="0" w:space="0" w:color="auto" w:frame="1"/>
          <w:lang w:val="en-US" w:eastAsia="en-US" w:bidi="ar-SA"/>
        </w:rPr>
        <w:t xml:space="preserve">The transformation of the </w:t>
      </w:r>
      <w:proofErr w:type="spellStart"/>
      <w:r w:rsidRPr="00F54415">
        <w:rPr>
          <w:bdr w:val="none" w:sz="0" w:space="0" w:color="auto" w:frame="1"/>
          <w:lang w:val="en-US" w:eastAsia="en-US" w:bidi="ar-SA"/>
        </w:rPr>
        <w:t>Dominicanenkerk</w:t>
      </w:r>
      <w:proofErr w:type="spellEnd"/>
      <w:r w:rsidRPr="00F54415">
        <w:rPr>
          <w:bdr w:val="none" w:sz="0" w:space="0" w:color="auto" w:frame="1"/>
          <w:lang w:val="en-US" w:eastAsia="en-US" w:bidi="ar-SA"/>
        </w:rPr>
        <w:t xml:space="preserve"> building in Maastricht building from printing house to a bookshop in 2006 (E</w:t>
      </w:r>
      <w:proofErr w:type="gramStart"/>
      <w:r w:rsidRPr="00F54415">
        <w:rPr>
          <w:bdr w:val="none" w:sz="0" w:space="0" w:color="auto" w:frame="1"/>
          <w:lang w:val="en-US" w:eastAsia="en-US" w:bidi="ar-SA"/>
        </w:rPr>
        <w:t>81,E</w:t>
      </w:r>
      <w:proofErr w:type="gramEnd"/>
      <w:r w:rsidRPr="00F54415">
        <w:rPr>
          <w:bdr w:val="none" w:sz="0" w:space="0" w:color="auto" w:frame="1"/>
          <w:lang w:val="en-US" w:eastAsia="en-US" w:bidi="ar-SA"/>
        </w:rPr>
        <w:t>12)</w:t>
      </w:r>
    </w:p>
    <w:p w14:paraId="17030F4D" w14:textId="77777777" w:rsidR="00F54415" w:rsidRPr="00F54415" w:rsidRDefault="00F54415" w:rsidP="00F54415">
      <w:pPr>
        <w:pStyle w:val="CRMExample"/>
        <w:numPr>
          <w:ilvl w:val="0"/>
          <w:numId w:val="0"/>
        </w:numPr>
        <w:ind w:left="1667" w:hanging="227"/>
        <w:rPr>
          <w:lang w:val="en-US"/>
        </w:rPr>
      </w:pPr>
    </w:p>
    <w:p w14:paraId="0FDED5C4" w14:textId="77777777" w:rsidR="0025411E" w:rsidRDefault="0025411E" w:rsidP="00055C73">
      <w:pPr>
        <w:pStyle w:val="CRMClassLabel"/>
      </w:pPr>
      <w:bookmarkStart w:id="115" w:name="_heading=h.1nia2ey" w:colFirst="0" w:colLast="0"/>
      <w:bookmarkStart w:id="116" w:name="_Toc53155421"/>
      <w:bookmarkEnd w:id="115"/>
      <w:r>
        <w:t>E83 Type Creation</w:t>
      </w:r>
      <w:bookmarkEnd w:id="116"/>
    </w:p>
    <w:p w14:paraId="05EE187E" w14:textId="7C76041C" w:rsidR="0025411E" w:rsidRDefault="0025411E" w:rsidP="00055C73">
      <w:pPr>
        <w:pStyle w:val="CRMDescriptionLabel"/>
      </w:pPr>
      <w:r>
        <w:t>Examples:</w:t>
      </w:r>
    </w:p>
    <w:p w14:paraId="1A2E5E09" w14:textId="77777777" w:rsidR="0025411E" w:rsidRDefault="0025411E" w:rsidP="00342DDB">
      <w:pPr>
        <w:pStyle w:val="CRMExample"/>
      </w:pPr>
      <w:r>
        <w:t xml:space="preserve">creation of the taxon </w:t>
      </w:r>
      <w:r>
        <w:rPr>
          <w:i/>
        </w:rPr>
        <w:t>'</w:t>
      </w:r>
      <w:proofErr w:type="spellStart"/>
      <w:r>
        <w:rPr>
          <w:i/>
        </w:rPr>
        <w:t>Penicillium</w:t>
      </w:r>
      <w:proofErr w:type="spellEnd"/>
      <w:r>
        <w:rPr>
          <w:i/>
        </w:rPr>
        <w:t xml:space="preserve"> </w:t>
      </w:r>
      <w:proofErr w:type="spellStart"/>
      <w:r>
        <w:rPr>
          <w:i/>
        </w:rPr>
        <w:t>brefeldianum</w:t>
      </w:r>
      <w:proofErr w:type="spellEnd"/>
      <w:r>
        <w:rPr>
          <w:i/>
        </w:rPr>
        <w:t xml:space="preserve"> (</w:t>
      </w:r>
      <w:r>
        <w:t>B. O. Dodge', 1933)</w:t>
      </w:r>
    </w:p>
    <w:p w14:paraId="7FDA44F3" w14:textId="77777777" w:rsidR="0025411E" w:rsidRDefault="0025411E" w:rsidP="00342DDB">
      <w:pPr>
        <w:pStyle w:val="CRMExample"/>
      </w:pPr>
      <w:bookmarkStart w:id="117" w:name="_heading=h.2mn7vak" w:colFirst="0" w:colLast="0"/>
      <w:bookmarkEnd w:id="117"/>
      <w:r>
        <w:t xml:space="preserve">addition of </w:t>
      </w:r>
      <w:proofErr w:type="gramStart"/>
      <w:r>
        <w:t>class  E</w:t>
      </w:r>
      <w:proofErr w:type="gramEnd"/>
      <w:r>
        <w:t>85 Joining  to the CIDOC CRM</w:t>
      </w:r>
    </w:p>
    <w:p w14:paraId="3E07088A" w14:textId="77777777" w:rsidR="0025411E" w:rsidRDefault="0025411E" w:rsidP="00342DDB">
      <w:pPr>
        <w:pStyle w:val="CRMClassLabel"/>
      </w:pPr>
      <w:bookmarkStart w:id="118" w:name="_Toc53155422"/>
      <w:r>
        <w:t>E85 Joining</w:t>
      </w:r>
      <w:bookmarkEnd w:id="118"/>
      <w:r>
        <w:t xml:space="preserve"> </w:t>
      </w:r>
    </w:p>
    <w:p w14:paraId="7C0296DA" w14:textId="4E968E18" w:rsidR="0025411E" w:rsidRDefault="0025411E" w:rsidP="00342DDB">
      <w:pPr>
        <w:pStyle w:val="CRMDescriptionLabel"/>
      </w:pPr>
      <w:r>
        <w:t>Examples:</w:t>
      </w:r>
    </w:p>
    <w:p w14:paraId="0A621339" w14:textId="77777777" w:rsidR="0025411E" w:rsidRDefault="0025411E" w:rsidP="00342DDB">
      <w:pPr>
        <w:pStyle w:val="CRMExample"/>
      </w:pPr>
      <w:r>
        <w:lastRenderedPageBreak/>
        <w:t>The election of Sir Isaac Newton as Member of Parliament for the University of Cambridge to the Convention Parliament of 1689 (Gleick,2003)</w:t>
      </w:r>
    </w:p>
    <w:p w14:paraId="6F882614" w14:textId="77777777" w:rsidR="0025411E" w:rsidRDefault="0025411E" w:rsidP="00342DDB">
      <w:pPr>
        <w:pStyle w:val="CRMExample"/>
      </w:pPr>
      <w:r>
        <w:t xml:space="preserve">The inauguration of Mikhail </w:t>
      </w:r>
      <w:proofErr w:type="spellStart"/>
      <w:r>
        <w:t>Sergeyevich</w:t>
      </w:r>
      <w:proofErr w:type="spellEnd"/>
      <w:r>
        <w:t xml:space="preserve"> Gorbachev as leader of the Union of Soviet Socialist Republics (USSR) in 1985 (</w:t>
      </w:r>
      <w:proofErr w:type="spellStart"/>
      <w:r>
        <w:t>Butson</w:t>
      </w:r>
      <w:proofErr w:type="spellEnd"/>
      <w:r>
        <w:t>, 1986)</w:t>
      </w:r>
    </w:p>
    <w:p w14:paraId="5529CC31" w14:textId="77777777" w:rsidR="0025411E" w:rsidRDefault="0025411E" w:rsidP="00342DDB">
      <w:pPr>
        <w:pStyle w:val="CRMExample"/>
      </w:pPr>
      <w:r>
        <w:t xml:space="preserve">The implementation of the membership treaty between EU and </w:t>
      </w:r>
      <w:proofErr w:type="gramStart"/>
      <w:r>
        <w:t>Denmark  January</w:t>
      </w:r>
      <w:proofErr w:type="gramEnd"/>
      <w:r>
        <w:t xml:space="preserve"> 1. 1993</w:t>
      </w:r>
    </w:p>
    <w:p w14:paraId="0AD01FC9" w14:textId="77777777" w:rsidR="0025411E" w:rsidRDefault="0025411E" w:rsidP="00342DDB">
      <w:pPr>
        <w:pStyle w:val="CRMClassLabel"/>
      </w:pPr>
      <w:bookmarkStart w:id="119" w:name="_Toc53155423"/>
      <w:r>
        <w:t>E86 Leaving</w:t>
      </w:r>
      <w:bookmarkEnd w:id="119"/>
      <w:r>
        <w:t xml:space="preserve"> </w:t>
      </w:r>
    </w:p>
    <w:p w14:paraId="4D2D208D" w14:textId="07C18CD8" w:rsidR="0025411E" w:rsidRDefault="0025411E" w:rsidP="00342DDB">
      <w:pPr>
        <w:pStyle w:val="CRMDescriptionLabel"/>
      </w:pPr>
      <w:r>
        <w:t xml:space="preserve">Examples: </w:t>
      </w:r>
    </w:p>
    <w:p w14:paraId="57469105" w14:textId="77777777" w:rsidR="0025411E" w:rsidRDefault="0025411E" w:rsidP="00342DDB">
      <w:pPr>
        <w:pStyle w:val="CRMExample"/>
      </w:pPr>
      <w:r>
        <w:t>The end of Sir Isaac Newton’s duty as Member of Parliament for the University of Cambridge to the Convention Parliament in 1702 (</w:t>
      </w:r>
      <w:proofErr w:type="spellStart"/>
      <w:r>
        <w:t>Gleick</w:t>
      </w:r>
      <w:proofErr w:type="spellEnd"/>
      <w:r>
        <w:t>, 2003)</w:t>
      </w:r>
    </w:p>
    <w:p w14:paraId="493657D0" w14:textId="77777777" w:rsidR="0025411E" w:rsidRDefault="0025411E" w:rsidP="00342DDB">
      <w:pPr>
        <w:pStyle w:val="CRMExample"/>
      </w:pPr>
      <w:r>
        <w:t>George Washington’s leaving office in 1797 (Jones, 1979)</w:t>
      </w:r>
    </w:p>
    <w:p w14:paraId="44D3AF16" w14:textId="77777777" w:rsidR="0025411E" w:rsidRDefault="0025411E" w:rsidP="00342DDB">
      <w:pPr>
        <w:pStyle w:val="CRMExample"/>
      </w:pPr>
      <w:r>
        <w:t>The implementation of the treaty regulating the termination of Greenland’s membership in EU between EU, Denmark and Greenland February 1. 1985</w:t>
      </w:r>
    </w:p>
    <w:p w14:paraId="06F55183" w14:textId="77777777" w:rsidR="0025411E" w:rsidRDefault="0025411E" w:rsidP="00342DDB">
      <w:pPr>
        <w:pStyle w:val="CRMClassLabel"/>
      </w:pPr>
      <w:bookmarkStart w:id="120" w:name="_Toc53155424"/>
      <w:r>
        <w:t>E87 Curation Activity</w:t>
      </w:r>
      <w:bookmarkEnd w:id="120"/>
    </w:p>
    <w:p w14:paraId="0C5001B9" w14:textId="1984DB8E" w:rsidR="0025411E" w:rsidRDefault="0025411E" w:rsidP="00342DDB">
      <w:pPr>
        <w:pStyle w:val="CRMDescriptionLabel"/>
      </w:pPr>
      <w:r>
        <w:t xml:space="preserve">Examples: </w:t>
      </w:r>
    </w:p>
    <w:p w14:paraId="745ED059" w14:textId="77777777" w:rsidR="0025411E" w:rsidRDefault="0025411E" w:rsidP="00342DDB">
      <w:pPr>
        <w:pStyle w:val="CRMExample"/>
      </w:pPr>
      <w:r>
        <w:t xml:space="preserve">The curation of Mikael </w:t>
      </w:r>
      <w:proofErr w:type="spellStart"/>
      <w:r>
        <w:t>Heggelund</w:t>
      </w:r>
      <w:proofErr w:type="spellEnd"/>
      <w:r>
        <w:t xml:space="preserve"> </w:t>
      </w:r>
      <w:proofErr w:type="spellStart"/>
      <w:r>
        <w:t>Foslie’s</w:t>
      </w:r>
      <w:proofErr w:type="spellEnd"/>
      <w:r>
        <w:t xml:space="preserve"> coralline red algae Herbarium 1876 – 1909 (when </w:t>
      </w:r>
      <w:proofErr w:type="spellStart"/>
      <w:r>
        <w:t>Foslie</w:t>
      </w:r>
      <w:proofErr w:type="spellEnd"/>
      <w:r>
        <w:t xml:space="preserve"> died), now at Museum of Natural History and Archaeology, Norway</w:t>
      </w:r>
    </w:p>
    <w:p w14:paraId="6BF0D210" w14:textId="77777777" w:rsidR="0025411E" w:rsidRDefault="0025411E" w:rsidP="00342DDB">
      <w:pPr>
        <w:pStyle w:val="CRMClassLabel"/>
      </w:pPr>
      <w:bookmarkStart w:id="121" w:name="_Toc53155425"/>
      <w:r>
        <w:t>E89 Propositional Object</w:t>
      </w:r>
      <w:bookmarkEnd w:id="121"/>
    </w:p>
    <w:p w14:paraId="336D0521" w14:textId="578DABB4" w:rsidR="0025411E" w:rsidRDefault="0025411E" w:rsidP="00342DDB">
      <w:pPr>
        <w:pStyle w:val="CRMDescriptionLabel"/>
      </w:pPr>
      <w:r>
        <w:t xml:space="preserve">Examples: </w:t>
      </w:r>
    </w:p>
    <w:p w14:paraId="786A8B71" w14:textId="77777777" w:rsidR="0025411E" w:rsidRDefault="0025411E" w:rsidP="00342DDB">
      <w:pPr>
        <w:pStyle w:val="CRMExample"/>
      </w:pPr>
      <w:r>
        <w:t>Maxwell’s Equations (</w:t>
      </w:r>
      <w:proofErr w:type="spellStart"/>
      <w:r>
        <w:t>Huray</w:t>
      </w:r>
      <w:proofErr w:type="spellEnd"/>
      <w:r>
        <w:t>, 2010)</w:t>
      </w:r>
    </w:p>
    <w:p w14:paraId="2A7460B1" w14:textId="77777777" w:rsidR="0025411E" w:rsidRDefault="0025411E" w:rsidP="00342DDB">
      <w:pPr>
        <w:pStyle w:val="CRMExample"/>
      </w:pPr>
      <w:r>
        <w:t>The ideational contents of Aristotle’s book entitled ‘Metaphysics’ as rendered in the Greek texts translated in … Oxford edition…</w:t>
      </w:r>
    </w:p>
    <w:p w14:paraId="4DAE3CD8" w14:textId="77777777" w:rsidR="0025411E" w:rsidRDefault="0025411E" w:rsidP="00342DDB">
      <w:pPr>
        <w:pStyle w:val="CRMExample"/>
      </w:pPr>
      <w:r>
        <w:t>The underlying prototype of any “no-smoking” sign (E36)</w:t>
      </w:r>
    </w:p>
    <w:p w14:paraId="3060FC71" w14:textId="77777777" w:rsidR="0025411E" w:rsidRDefault="0025411E" w:rsidP="00342DDB">
      <w:pPr>
        <w:pStyle w:val="CRMExample"/>
      </w:pPr>
      <w:r>
        <w:t xml:space="preserve">The common ideas of the plots of the movie "The Seven Samurai" by Akira Kurosawa and the movie “The Magnificent Seven” by John </w:t>
      </w:r>
      <w:proofErr w:type="spellStart"/>
      <w:r>
        <w:t>Sturges</w:t>
      </w:r>
      <w:proofErr w:type="spellEnd"/>
    </w:p>
    <w:p w14:paraId="13C149F4" w14:textId="77777777" w:rsidR="0025411E" w:rsidRDefault="0025411E" w:rsidP="00342DDB">
      <w:pPr>
        <w:pStyle w:val="CRMExample"/>
      </w:pPr>
      <w:r>
        <w:t>The image content of the photo of the Allied Leaders at Yalta published by UPI, 1945 (E36)</w:t>
      </w:r>
    </w:p>
    <w:p w14:paraId="793ED361" w14:textId="77777777" w:rsidR="0025411E" w:rsidRDefault="0025411E" w:rsidP="00342DDB">
      <w:pPr>
        <w:pStyle w:val="CRMExample"/>
      </w:pPr>
      <w:r>
        <w:t>The character "Little Red Riding Hood" variants of which appear amongst others in Grimm brothers’ ‘</w:t>
      </w:r>
      <w:proofErr w:type="spellStart"/>
      <w:r>
        <w:t>Rotkäppchen</w:t>
      </w:r>
      <w:proofErr w:type="spellEnd"/>
      <w:r>
        <w:t xml:space="preserve">’, other oral fairy tales and the film 'Hoodwinked' </w:t>
      </w:r>
    </w:p>
    <w:p w14:paraId="7A4023D9" w14:textId="77777777" w:rsidR="0025411E" w:rsidRDefault="0025411E" w:rsidP="00342DDB">
      <w:pPr>
        <w:pStyle w:val="CRMExample"/>
      </w:pPr>
      <w:r>
        <w:t>The place "</w:t>
      </w:r>
      <w:proofErr w:type="spellStart"/>
      <w:r>
        <w:t>Havnor</w:t>
      </w:r>
      <w:proofErr w:type="spellEnd"/>
      <w:r>
        <w:t xml:space="preserve">" as invented by Ursula K. Le </w:t>
      </w:r>
      <w:proofErr w:type="spellStart"/>
      <w:r>
        <w:t>Guin</w:t>
      </w:r>
      <w:proofErr w:type="spellEnd"/>
      <w:r>
        <w:t xml:space="preserve"> for her ‘</w:t>
      </w:r>
      <w:proofErr w:type="spellStart"/>
      <w:r>
        <w:t>Earthsea</w:t>
      </w:r>
      <w:proofErr w:type="spellEnd"/>
      <w:r>
        <w:t xml:space="preserve">’ book series, </w:t>
      </w:r>
      <w:proofErr w:type="gramStart"/>
      <w:r>
        <w:t>the  related</w:t>
      </w:r>
      <w:proofErr w:type="gramEnd"/>
      <w:r>
        <w:t xml:space="preserve"> maps and appearing in derivative works based on these novels </w:t>
      </w:r>
    </w:p>
    <w:p w14:paraId="7B90CC6D" w14:textId="77777777" w:rsidR="0025411E" w:rsidRDefault="0025411E" w:rsidP="00342DDB">
      <w:pPr>
        <w:pStyle w:val="CRMClassLabel"/>
      </w:pPr>
      <w:bookmarkStart w:id="122" w:name="_E90_Symbolic_Object"/>
      <w:bookmarkStart w:id="123" w:name="_Toc53155426"/>
      <w:bookmarkEnd w:id="122"/>
      <w:r>
        <w:t>E90 Symbolic Object</w:t>
      </w:r>
      <w:bookmarkEnd w:id="123"/>
    </w:p>
    <w:p w14:paraId="6E39F922" w14:textId="63455688" w:rsidR="0025411E" w:rsidRDefault="0025411E" w:rsidP="00342DDB">
      <w:pPr>
        <w:pStyle w:val="CRMDescriptionLabel"/>
      </w:pPr>
      <w:r>
        <w:t xml:space="preserve">Examples: </w:t>
      </w:r>
    </w:p>
    <w:p w14:paraId="411778E0" w14:textId="77777777" w:rsidR="0025411E" w:rsidRDefault="0025411E" w:rsidP="00342DDB">
      <w:pPr>
        <w:pStyle w:val="CRMExample"/>
      </w:pPr>
      <w:r>
        <w:t>‘</w:t>
      </w:r>
      <w:proofErr w:type="spellStart"/>
      <w:r>
        <w:t>ecognizabl</w:t>
      </w:r>
      <w:proofErr w:type="spellEnd"/>
      <w:r>
        <w:t>’</w:t>
      </w:r>
    </w:p>
    <w:p w14:paraId="3C84F607" w14:textId="77777777" w:rsidR="0025411E" w:rsidRDefault="0025411E" w:rsidP="00342DDB">
      <w:pPr>
        <w:pStyle w:val="CRMExample"/>
      </w:pPr>
      <w:r>
        <w:t>The “no-smoking” sign (E36)</w:t>
      </w:r>
    </w:p>
    <w:p w14:paraId="53DF3D6A" w14:textId="77777777" w:rsidR="0025411E" w:rsidRDefault="0025411E" w:rsidP="00342DDB">
      <w:pPr>
        <w:pStyle w:val="CRMExample"/>
      </w:pPr>
      <w:r>
        <w:t xml:space="preserve">“BM000038850.JPG” (E41) </w:t>
      </w:r>
    </w:p>
    <w:p w14:paraId="3643E14D" w14:textId="77777777" w:rsidR="0025411E" w:rsidRDefault="0025411E" w:rsidP="00342DDB">
      <w:pPr>
        <w:pStyle w:val="CRMExample"/>
      </w:pPr>
      <w:r>
        <w:t>image BM000038850.JPG from the Clayton Herbarium in London (E36)</w:t>
      </w:r>
    </w:p>
    <w:p w14:paraId="65271FFC" w14:textId="77777777" w:rsidR="0025411E" w:rsidRDefault="0025411E" w:rsidP="00342DDB">
      <w:pPr>
        <w:pStyle w:val="CRMExample"/>
      </w:pPr>
      <w:r>
        <w:t>The distribution of form, tone and colour found on Leonardo da Vinci’s painting named “Mona Lisa” in daylight (E36)</w:t>
      </w:r>
    </w:p>
    <w:p w14:paraId="2902FEA9" w14:textId="6B95A310" w:rsidR="0025411E" w:rsidRDefault="0025411E" w:rsidP="00342DDB">
      <w:pPr>
        <w:pStyle w:val="CRMExample"/>
      </w:pPr>
      <w:r>
        <w:t>The Italian text of Dante’s “</w:t>
      </w:r>
      <w:proofErr w:type="spellStart"/>
      <w:r>
        <w:t>Divina</w:t>
      </w:r>
      <w:proofErr w:type="spellEnd"/>
      <w:r>
        <w:t xml:space="preserve"> Commedia” as found in the authoritative critical edition </w:t>
      </w:r>
      <w:r>
        <w:rPr>
          <w:i/>
        </w:rPr>
        <w:t xml:space="preserve">La Commedia secondo </w:t>
      </w:r>
      <w:proofErr w:type="spellStart"/>
      <w:r>
        <w:rPr>
          <w:i/>
        </w:rPr>
        <w:t>l’antica</w:t>
      </w:r>
      <w:proofErr w:type="spellEnd"/>
      <w:r>
        <w:rPr>
          <w:i/>
        </w:rPr>
        <w:t xml:space="preserve"> </w:t>
      </w:r>
      <w:proofErr w:type="spellStart"/>
      <w:r>
        <w:rPr>
          <w:i/>
        </w:rPr>
        <w:t>vulgata</w:t>
      </w:r>
      <w:proofErr w:type="spellEnd"/>
      <w:r>
        <w:rPr>
          <w:i/>
        </w:rPr>
        <w:t xml:space="preserve"> a </w:t>
      </w:r>
      <w:proofErr w:type="spellStart"/>
      <w:r>
        <w:rPr>
          <w:i/>
        </w:rPr>
        <w:t>cura</w:t>
      </w:r>
      <w:proofErr w:type="spellEnd"/>
      <w:r>
        <w:rPr>
          <w:i/>
        </w:rPr>
        <w:t xml:space="preserve"> di Giorgio </w:t>
      </w:r>
      <w:proofErr w:type="spellStart"/>
      <w:r>
        <w:rPr>
          <w:i/>
        </w:rPr>
        <w:t>Petrocchi</w:t>
      </w:r>
      <w:proofErr w:type="spellEnd"/>
      <w:r>
        <w:t xml:space="preserve">, Milano: Mondadori, 1966-67 (= Le </w:t>
      </w:r>
      <w:proofErr w:type="spellStart"/>
      <w:r>
        <w:t>Opere</w:t>
      </w:r>
      <w:proofErr w:type="spellEnd"/>
      <w:r>
        <w:t xml:space="preserve"> di Dante Alighieri, </w:t>
      </w:r>
      <w:proofErr w:type="spellStart"/>
      <w:r>
        <w:t>Edizione</w:t>
      </w:r>
      <w:proofErr w:type="spellEnd"/>
      <w:r>
        <w:t xml:space="preserve"> </w:t>
      </w:r>
      <w:proofErr w:type="spellStart"/>
      <w:r>
        <w:t>Nazionale</w:t>
      </w:r>
      <w:proofErr w:type="spellEnd"/>
      <w:r>
        <w:t xml:space="preserve"> a </w:t>
      </w:r>
      <w:proofErr w:type="spellStart"/>
      <w:r>
        <w:t>cura</w:t>
      </w:r>
      <w:proofErr w:type="spellEnd"/>
      <w:r>
        <w:t xml:space="preserve"> </w:t>
      </w:r>
      <w:proofErr w:type="spellStart"/>
      <w:r>
        <w:t>della</w:t>
      </w:r>
      <w:proofErr w:type="spellEnd"/>
      <w:r>
        <w:t xml:space="preserve"> </w:t>
      </w:r>
      <w:proofErr w:type="spellStart"/>
      <w:r>
        <w:t>Società</w:t>
      </w:r>
      <w:proofErr w:type="spellEnd"/>
      <w:r>
        <w:t xml:space="preserve"> </w:t>
      </w:r>
      <w:proofErr w:type="spellStart"/>
      <w:r>
        <w:t>Dantesca</w:t>
      </w:r>
      <w:proofErr w:type="spellEnd"/>
      <w:r>
        <w:t xml:space="preserve"> </w:t>
      </w:r>
      <w:proofErr w:type="spellStart"/>
      <w:r>
        <w:t>Italiana</w:t>
      </w:r>
      <w:proofErr w:type="spellEnd"/>
      <w:r>
        <w:t>, VII, 1-</w:t>
      </w:r>
      <w:proofErr w:type="gramStart"/>
      <w:r>
        <w:t>4)(</w:t>
      </w:r>
      <w:proofErr w:type="gramEnd"/>
      <w:r>
        <w:t>E33)</w:t>
      </w:r>
    </w:p>
    <w:bookmarkStart w:id="124" w:name="_E92_Spacetime_Volume"/>
    <w:bookmarkEnd w:id="124"/>
    <w:p w14:paraId="11AF6FD9" w14:textId="56AA73D0" w:rsidR="0025411E" w:rsidRDefault="00634F16" w:rsidP="00CA2B9F">
      <w:pPr>
        <w:pStyle w:val="CRMClassLabel"/>
      </w:pPr>
      <w:r>
        <w:fldChar w:fldCharType="begin"/>
      </w:r>
      <w:r>
        <w:instrText xml:space="preserve"> HYPERLINK  \l "bookmark=id.1ci93xb" </w:instrText>
      </w:r>
      <w:r>
        <w:fldChar w:fldCharType="separate"/>
      </w:r>
      <w:bookmarkStart w:id="125" w:name="_Toc53155427"/>
      <w:r w:rsidR="0025411E" w:rsidRPr="00634F16">
        <w:rPr>
          <w:rStyle w:val="Hyperlink"/>
        </w:rPr>
        <w:t>E92</w:t>
      </w:r>
      <w:r>
        <w:fldChar w:fldCharType="end"/>
      </w:r>
      <w:r w:rsidR="0025411E">
        <w:t xml:space="preserve"> </w:t>
      </w:r>
      <w:proofErr w:type="spellStart"/>
      <w:r w:rsidR="0025411E">
        <w:t>Spacetime</w:t>
      </w:r>
      <w:proofErr w:type="spellEnd"/>
      <w:r w:rsidR="0025411E">
        <w:t xml:space="preserve"> Volume</w:t>
      </w:r>
      <w:bookmarkEnd w:id="125"/>
    </w:p>
    <w:p w14:paraId="45CFC192" w14:textId="77777777" w:rsidR="0025411E" w:rsidRDefault="0025411E" w:rsidP="00342DDB">
      <w:pPr>
        <w:pStyle w:val="CRMDescriptionLabel"/>
      </w:pPr>
      <w:r>
        <w:t>Examples:</w:t>
      </w:r>
    </w:p>
    <w:p w14:paraId="4E41CD50" w14:textId="77777777" w:rsidR="0025411E" w:rsidRPr="00342DDB" w:rsidRDefault="0025411E" w:rsidP="00342DDB">
      <w:pPr>
        <w:pStyle w:val="CRMExample"/>
      </w:pPr>
      <w:r w:rsidRPr="00342DDB">
        <w:t xml:space="preserve">the extent in space and </w:t>
      </w:r>
      <w:proofErr w:type="gramStart"/>
      <w:r w:rsidRPr="00342DDB">
        <w:t>time  of</w:t>
      </w:r>
      <w:proofErr w:type="gramEnd"/>
      <w:r w:rsidRPr="00342DDB">
        <w:t xml:space="preserve"> the Event of Caesar’s murder</w:t>
      </w:r>
    </w:p>
    <w:p w14:paraId="4D6E56A5" w14:textId="77777777" w:rsidR="0025411E" w:rsidRPr="00342DDB" w:rsidRDefault="0025411E" w:rsidP="00342DDB">
      <w:pPr>
        <w:pStyle w:val="CRMExample"/>
      </w:pPr>
      <w:r w:rsidRPr="00342DDB">
        <w:lastRenderedPageBreak/>
        <w:t>where and when the carbon 14 dating of the "</w:t>
      </w:r>
      <w:proofErr w:type="spellStart"/>
      <w:r w:rsidRPr="00342DDB">
        <w:t>Schoeninger</w:t>
      </w:r>
      <w:proofErr w:type="spellEnd"/>
      <w:r w:rsidRPr="00342DDB">
        <w:t xml:space="preserve"> Speer II" in 1996 took place</w:t>
      </w:r>
    </w:p>
    <w:p w14:paraId="1CFED6F4" w14:textId="77777777" w:rsidR="0025411E" w:rsidRPr="00342DDB" w:rsidRDefault="0025411E" w:rsidP="00342DDB">
      <w:pPr>
        <w:pStyle w:val="CRMExample"/>
      </w:pPr>
      <w:r w:rsidRPr="00342DDB">
        <w:t xml:space="preserve">the </w:t>
      </w:r>
      <w:proofErr w:type="spellStart"/>
      <w:r w:rsidRPr="00342DDB">
        <w:t>spatio</w:t>
      </w:r>
      <w:proofErr w:type="spellEnd"/>
      <w:r w:rsidRPr="00342DDB">
        <w:t>-temporal trajectory of the H.M.S. Victory from its building to its actual location</w:t>
      </w:r>
    </w:p>
    <w:p w14:paraId="77890E67" w14:textId="33358239" w:rsidR="0025411E" w:rsidRPr="00342DDB" w:rsidRDefault="0025411E" w:rsidP="00342DDB">
      <w:pPr>
        <w:pStyle w:val="CRMExample"/>
      </w:pPr>
      <w:r w:rsidRPr="00342DDB">
        <w:t xml:space="preserve">the extent in space and </w:t>
      </w:r>
      <w:proofErr w:type="gramStart"/>
      <w:r w:rsidRPr="00342DDB">
        <w:t>time  defined</w:t>
      </w:r>
      <w:proofErr w:type="gramEnd"/>
      <w:r w:rsidRPr="00342DDB">
        <w:t xml:space="preserve"> by a polygon approximating the Danube river flood in Austria between </w:t>
      </w:r>
      <w:r w:rsidR="001222EE" w:rsidRPr="00342DDB">
        <w:t>6</w:t>
      </w:r>
      <w:r w:rsidR="001222EE" w:rsidRPr="00342DDB">
        <w:rPr>
          <w:vertAlign w:val="superscript"/>
        </w:rPr>
        <w:t>th</w:t>
      </w:r>
      <w:r w:rsidR="001222EE">
        <w:t xml:space="preserve"> </w:t>
      </w:r>
      <w:r w:rsidR="001222EE" w:rsidRPr="00342DDB">
        <w:t xml:space="preserve"> </w:t>
      </w:r>
      <w:r w:rsidRPr="00342DDB">
        <w:t xml:space="preserve">and </w:t>
      </w:r>
      <w:r w:rsidR="001222EE" w:rsidRPr="00342DDB">
        <w:t>9</w:t>
      </w:r>
      <w:r w:rsidR="001222EE" w:rsidRPr="00342DDB">
        <w:rPr>
          <w:vertAlign w:val="superscript"/>
        </w:rPr>
        <w:t>th</w:t>
      </w:r>
      <w:r w:rsidR="001222EE">
        <w:t xml:space="preserve"> </w:t>
      </w:r>
      <w:r w:rsidR="001222EE" w:rsidRPr="00342DDB">
        <w:t xml:space="preserve"> </w:t>
      </w:r>
      <w:r w:rsidRPr="00342DDB">
        <w:t>of August 2002</w:t>
      </w:r>
    </w:p>
    <w:p w14:paraId="0EE7ECD4" w14:textId="77777777" w:rsidR="0025411E" w:rsidRDefault="0025411E" w:rsidP="001F38CE">
      <w:pPr>
        <w:pStyle w:val="CRMClassLabel"/>
      </w:pPr>
      <w:bookmarkStart w:id="126" w:name="_Toc53155428"/>
      <w:r>
        <w:t>E93 Presence</w:t>
      </w:r>
      <w:bookmarkEnd w:id="126"/>
    </w:p>
    <w:p w14:paraId="11AF9997" w14:textId="77777777" w:rsidR="0025411E" w:rsidRDefault="0025411E" w:rsidP="001F38CE">
      <w:pPr>
        <w:pStyle w:val="CRMDescriptionLabel"/>
      </w:pPr>
      <w:r>
        <w:t>Examples:</w:t>
      </w:r>
    </w:p>
    <w:p w14:paraId="18A3EEE1" w14:textId="77777777" w:rsidR="0025411E" w:rsidRDefault="0025411E" w:rsidP="001F38CE">
      <w:pPr>
        <w:pStyle w:val="CRMExample"/>
      </w:pPr>
      <w:r>
        <w:t>The Roman Empire on 19 August AD 14</w:t>
      </w:r>
    </w:p>
    <w:p w14:paraId="640FE9FB" w14:textId="77777777" w:rsidR="0025411E" w:rsidRDefault="0025411E" w:rsidP="001F38CE">
      <w:pPr>
        <w:pStyle w:val="CRMExample"/>
      </w:pPr>
      <w:r>
        <w:t xml:space="preserve">Johann Joachim </w:t>
      </w:r>
      <w:proofErr w:type="spellStart"/>
      <w:r>
        <w:t>Winkelmann’s</w:t>
      </w:r>
      <w:proofErr w:type="spellEnd"/>
      <w:r>
        <w:t xml:space="preserve"> whereabouts in December 1775</w:t>
      </w:r>
    </w:p>
    <w:p w14:paraId="51901D85" w14:textId="77777777" w:rsidR="0025411E" w:rsidRDefault="0025411E" w:rsidP="001F38CE">
      <w:pPr>
        <w:pStyle w:val="CRMExample"/>
      </w:pPr>
      <w:r>
        <w:t xml:space="preserve">Johann Joachim </w:t>
      </w:r>
      <w:proofErr w:type="spellStart"/>
      <w:r>
        <w:t>Winkelmann’s</w:t>
      </w:r>
      <w:proofErr w:type="spellEnd"/>
      <w:r>
        <w:t xml:space="preserve"> whereabouts from November 19 1755 until April 9 1768</w:t>
      </w:r>
    </w:p>
    <w:p w14:paraId="21BF23EF" w14:textId="77777777" w:rsidR="0025411E" w:rsidRDefault="0025411E" w:rsidP="00BC50DE">
      <w:pPr>
        <w:pStyle w:val="CRMClassLabel"/>
      </w:pPr>
      <w:bookmarkStart w:id="127" w:name="_Toc53155429"/>
      <w:r>
        <w:t>E94 Space Primitive</w:t>
      </w:r>
      <w:bookmarkEnd w:id="127"/>
      <w:r>
        <w:t xml:space="preserve"> </w:t>
      </w:r>
    </w:p>
    <w:p w14:paraId="04AFBEC0" w14:textId="77777777" w:rsidR="0025411E" w:rsidRDefault="0025411E" w:rsidP="00BC50DE">
      <w:pPr>
        <w:pStyle w:val="CRMDescriptionLabel"/>
      </w:pPr>
      <w:r>
        <w:t>Examples:</w:t>
      </w:r>
    </w:p>
    <w:p w14:paraId="65358D9C" w14:textId="77777777" w:rsidR="0025411E" w:rsidRDefault="0025411E" w:rsidP="00BC50DE">
      <w:pPr>
        <w:pStyle w:val="CRMExample"/>
      </w:pPr>
      <w:r>
        <w:t>Coordinate Information in GML like &lt;</w:t>
      </w:r>
      <w:proofErr w:type="spellStart"/>
      <w:proofErr w:type="gramStart"/>
      <w:r>
        <w:t>gml:Point</w:t>
      </w:r>
      <w:proofErr w:type="spellEnd"/>
      <w:proofErr w:type="gramEnd"/>
      <w:r>
        <w:t xml:space="preserve"> </w:t>
      </w:r>
      <w:proofErr w:type="spellStart"/>
      <w:r>
        <w:t>gml:id</w:t>
      </w:r>
      <w:proofErr w:type="spellEnd"/>
      <w:r>
        <w:t xml:space="preserve">="p21" </w:t>
      </w:r>
      <w:proofErr w:type="spellStart"/>
      <w:r>
        <w:t>srsName</w:t>
      </w:r>
      <w:proofErr w:type="spellEnd"/>
      <w:r>
        <w:t>="http://www.opengis.net/def/crs/EPSG/0/4326"&gt; &lt;</w:t>
      </w:r>
      <w:proofErr w:type="spellStart"/>
      <w:r>
        <w:t>gml:coordinates</w:t>
      </w:r>
      <w:proofErr w:type="spellEnd"/>
      <w:r>
        <w:t>&gt;45.67, 88.56&lt;/</w:t>
      </w:r>
      <w:proofErr w:type="spellStart"/>
      <w:r>
        <w:t>gml:coordinates</w:t>
      </w:r>
      <w:proofErr w:type="spellEnd"/>
      <w:r>
        <w:t>&gt; &lt;/</w:t>
      </w:r>
      <w:proofErr w:type="spellStart"/>
      <w:r>
        <w:t>gml:Point</w:t>
      </w:r>
      <w:proofErr w:type="spellEnd"/>
      <w:r>
        <w:t>&gt;</w:t>
      </w:r>
    </w:p>
    <w:p w14:paraId="52868CE9" w14:textId="77777777" w:rsidR="0025411E" w:rsidRDefault="0025411E" w:rsidP="00BC50DE">
      <w:pPr>
        <w:pStyle w:val="CRMExample"/>
      </w:pPr>
      <w:r>
        <w:t xml:space="preserve">Coordinate Information in </w:t>
      </w:r>
      <w:proofErr w:type="spellStart"/>
      <w:r>
        <w:t>lat</w:t>
      </w:r>
      <w:proofErr w:type="spellEnd"/>
      <w:r>
        <w:t xml:space="preserve">, long 48,2 13,3 </w:t>
      </w:r>
    </w:p>
    <w:p w14:paraId="0ED8AE6C" w14:textId="77777777" w:rsidR="0025411E" w:rsidRDefault="0025411E" w:rsidP="00BC50DE">
      <w:pPr>
        <w:pStyle w:val="CRMExample"/>
        <w:rPr>
          <w:rFonts w:ascii="Courier New" w:eastAsia="Courier New" w:hAnsi="Courier New" w:cs="Courier New"/>
          <w:szCs w:val="20"/>
        </w:rPr>
      </w:pPr>
      <w:r>
        <w:t xml:space="preserve">Well Known Text like </w:t>
      </w:r>
      <w:r>
        <w:rPr>
          <w:rFonts w:ascii="Courier New" w:eastAsia="Courier New" w:hAnsi="Courier New" w:cs="Courier New"/>
          <w:szCs w:val="20"/>
        </w:rPr>
        <w:t>POLYGON ((30 10, 40 40, 20 40, 10 20, 30 10))</w:t>
      </w:r>
    </w:p>
    <w:p w14:paraId="7CC17CD6" w14:textId="77777777" w:rsidR="0025411E" w:rsidRDefault="0025411E" w:rsidP="00BC50DE">
      <w:pPr>
        <w:pStyle w:val="CRMClassLabel"/>
      </w:pPr>
      <w:bookmarkStart w:id="128" w:name="_Toc53155430"/>
      <w:r>
        <w:t xml:space="preserve">E95 </w:t>
      </w:r>
      <w:proofErr w:type="spellStart"/>
      <w:r>
        <w:t>Spacetime</w:t>
      </w:r>
      <w:proofErr w:type="spellEnd"/>
      <w:r>
        <w:t xml:space="preserve"> Primitive</w:t>
      </w:r>
      <w:bookmarkEnd w:id="128"/>
      <w:r>
        <w:t xml:space="preserve"> </w:t>
      </w:r>
    </w:p>
    <w:p w14:paraId="22FB3701" w14:textId="77777777" w:rsidR="0025411E" w:rsidRDefault="0025411E" w:rsidP="00BC50DE">
      <w:pPr>
        <w:pStyle w:val="CRMDescriptionLabel"/>
      </w:pPr>
      <w:r>
        <w:t>Examples:</w:t>
      </w:r>
    </w:p>
    <w:p w14:paraId="1A79D36B" w14:textId="77777777" w:rsidR="0025411E" w:rsidRDefault="0025411E" w:rsidP="00BC50DE">
      <w:pPr>
        <w:pStyle w:val="CRMExample"/>
      </w:pPr>
      <w:r>
        <w:t>Spatial and temporal information in KML for the maximum extent of the Byzantine Empire</w:t>
      </w:r>
    </w:p>
    <w:p w14:paraId="4EB0703C" w14:textId="77777777" w:rsidR="0025411E" w:rsidRDefault="0025411E" w:rsidP="00BC50DE">
      <w:pPr>
        <w:pStyle w:val="CRMExample"/>
        <w:rPr>
          <w:sz w:val="18"/>
          <w:szCs w:val="18"/>
        </w:rPr>
      </w:pPr>
      <w:r>
        <w:rPr>
          <w:sz w:val="18"/>
          <w:szCs w:val="18"/>
        </w:rPr>
        <w:t>&lt;</w:t>
      </w:r>
      <w:proofErr w:type="spellStart"/>
      <w:r>
        <w:rPr>
          <w:sz w:val="18"/>
          <w:szCs w:val="18"/>
        </w:rPr>
        <w:t>Placemark</w:t>
      </w:r>
      <w:proofErr w:type="spellEnd"/>
      <w:r>
        <w:rPr>
          <w:sz w:val="18"/>
          <w:szCs w:val="18"/>
        </w:rPr>
        <w:t>&gt;</w:t>
      </w:r>
    </w:p>
    <w:p w14:paraId="61CE88C2" w14:textId="13B9D9B5" w:rsidR="0025411E" w:rsidRDefault="0025411E" w:rsidP="00BC50DE">
      <w:pPr>
        <w:pStyle w:val="CRMExample"/>
        <w:rPr>
          <w:sz w:val="18"/>
          <w:szCs w:val="18"/>
        </w:rPr>
      </w:pPr>
      <w:r>
        <w:rPr>
          <w:sz w:val="18"/>
          <w:szCs w:val="18"/>
        </w:rPr>
        <w:t>&lt;name&gt;</w:t>
      </w:r>
      <w:r>
        <w:t xml:space="preserve"> Byzantine Empire</w:t>
      </w:r>
      <w:r>
        <w:rPr>
          <w:sz w:val="18"/>
          <w:szCs w:val="18"/>
        </w:rPr>
        <w:t xml:space="preserve"> &lt;/name&gt;</w:t>
      </w:r>
    </w:p>
    <w:p w14:paraId="4B6167F2" w14:textId="77777777" w:rsidR="0025411E" w:rsidRDefault="0025411E" w:rsidP="00BC50DE">
      <w:pPr>
        <w:pStyle w:val="CRMExample"/>
        <w:rPr>
          <w:sz w:val="18"/>
          <w:szCs w:val="18"/>
        </w:rPr>
      </w:pPr>
      <w:r>
        <w:rPr>
          <w:sz w:val="18"/>
          <w:szCs w:val="18"/>
        </w:rPr>
        <w:tab/>
        <w:t>&lt;</w:t>
      </w:r>
      <w:proofErr w:type="spellStart"/>
      <w:r>
        <w:rPr>
          <w:sz w:val="18"/>
          <w:szCs w:val="18"/>
        </w:rPr>
        <w:t>styleUrl</w:t>
      </w:r>
      <w:proofErr w:type="spellEnd"/>
      <w:r>
        <w:rPr>
          <w:sz w:val="18"/>
          <w:szCs w:val="18"/>
        </w:rPr>
        <w:t>&gt;#style_1&lt;/</w:t>
      </w:r>
      <w:proofErr w:type="spellStart"/>
      <w:r>
        <w:rPr>
          <w:sz w:val="18"/>
          <w:szCs w:val="18"/>
        </w:rPr>
        <w:t>styleUrl</w:t>
      </w:r>
      <w:proofErr w:type="spellEnd"/>
      <w:r>
        <w:rPr>
          <w:sz w:val="18"/>
          <w:szCs w:val="18"/>
        </w:rPr>
        <w:t>&gt;</w:t>
      </w:r>
    </w:p>
    <w:p w14:paraId="72DD9736" w14:textId="77777777" w:rsidR="0025411E" w:rsidRDefault="0025411E" w:rsidP="00BC50DE">
      <w:pPr>
        <w:pStyle w:val="CRMExample"/>
        <w:rPr>
          <w:sz w:val="18"/>
          <w:szCs w:val="18"/>
        </w:rPr>
      </w:pPr>
      <w:r>
        <w:rPr>
          <w:sz w:val="18"/>
          <w:szCs w:val="18"/>
        </w:rPr>
        <w:tab/>
        <w:t>&lt;</w:t>
      </w:r>
      <w:proofErr w:type="spellStart"/>
      <w:r>
        <w:rPr>
          <w:sz w:val="18"/>
          <w:szCs w:val="18"/>
        </w:rPr>
        <w:t>TimeSpan</w:t>
      </w:r>
      <w:proofErr w:type="spellEnd"/>
      <w:r>
        <w:rPr>
          <w:sz w:val="18"/>
          <w:szCs w:val="18"/>
        </w:rPr>
        <w:t>&gt;</w:t>
      </w:r>
    </w:p>
    <w:p w14:paraId="39FEECD3" w14:textId="77777777" w:rsidR="0025411E" w:rsidRDefault="0025411E" w:rsidP="00BC50DE">
      <w:pPr>
        <w:pStyle w:val="CRMExample"/>
        <w:rPr>
          <w:sz w:val="18"/>
          <w:szCs w:val="18"/>
        </w:rPr>
      </w:pPr>
      <w:r>
        <w:rPr>
          <w:sz w:val="18"/>
          <w:szCs w:val="18"/>
        </w:rPr>
        <w:tab/>
      </w:r>
      <w:r>
        <w:rPr>
          <w:sz w:val="18"/>
          <w:szCs w:val="18"/>
        </w:rPr>
        <w:tab/>
        <w:t>&lt;begin&gt;330&lt;/begin&gt;</w:t>
      </w:r>
    </w:p>
    <w:p w14:paraId="03D03E63" w14:textId="77777777" w:rsidR="0025411E" w:rsidRDefault="0025411E" w:rsidP="00BC50DE">
      <w:pPr>
        <w:pStyle w:val="CRMExample"/>
        <w:rPr>
          <w:sz w:val="18"/>
          <w:szCs w:val="18"/>
        </w:rPr>
      </w:pPr>
      <w:r>
        <w:rPr>
          <w:sz w:val="18"/>
          <w:szCs w:val="18"/>
        </w:rPr>
        <w:tab/>
      </w:r>
      <w:r>
        <w:rPr>
          <w:sz w:val="18"/>
          <w:szCs w:val="18"/>
        </w:rPr>
        <w:tab/>
        <w:t>&lt;end&gt;1453&lt;/end&gt;</w:t>
      </w:r>
    </w:p>
    <w:p w14:paraId="66F6065F" w14:textId="77777777" w:rsidR="0025411E" w:rsidRDefault="0025411E" w:rsidP="00BC50DE">
      <w:pPr>
        <w:pStyle w:val="CRMExample"/>
        <w:rPr>
          <w:sz w:val="18"/>
          <w:szCs w:val="18"/>
        </w:rPr>
      </w:pPr>
      <w:r>
        <w:rPr>
          <w:sz w:val="18"/>
          <w:szCs w:val="18"/>
        </w:rPr>
        <w:tab/>
        <w:t>&lt;/</w:t>
      </w:r>
      <w:proofErr w:type="spellStart"/>
      <w:r>
        <w:rPr>
          <w:sz w:val="18"/>
          <w:szCs w:val="18"/>
        </w:rPr>
        <w:t>TimeSpan</w:t>
      </w:r>
      <w:proofErr w:type="spellEnd"/>
      <w:r>
        <w:rPr>
          <w:sz w:val="18"/>
          <w:szCs w:val="18"/>
        </w:rPr>
        <w:t>&gt;</w:t>
      </w:r>
    </w:p>
    <w:p w14:paraId="075F6360" w14:textId="77777777" w:rsidR="0025411E" w:rsidRDefault="0025411E" w:rsidP="00BC50DE">
      <w:pPr>
        <w:pStyle w:val="CRMExample"/>
        <w:rPr>
          <w:sz w:val="18"/>
          <w:szCs w:val="18"/>
        </w:rPr>
      </w:pPr>
      <w:r>
        <w:rPr>
          <w:sz w:val="18"/>
          <w:szCs w:val="18"/>
        </w:rPr>
        <w:t>&lt;Polygon&gt;&lt;altitudeMode&gt;clampToGround&lt;/altitudeMode&gt;&lt;outerBoundaryIs&gt;&lt;LinearRing&gt;</w:t>
      </w:r>
    </w:p>
    <w:p w14:paraId="71740CD3" w14:textId="14921503" w:rsidR="0025411E" w:rsidRDefault="0025411E" w:rsidP="00BC50DE">
      <w:pPr>
        <w:pStyle w:val="CRMExample"/>
        <w:rPr>
          <w:sz w:val="18"/>
          <w:szCs w:val="18"/>
        </w:rPr>
      </w:pPr>
      <w:r>
        <w:rPr>
          <w:sz w:val="18"/>
          <w:szCs w:val="18"/>
        </w:rPr>
        <w:t>&lt;coordinates&gt;18.452787460,40.85553626,0 17.2223187,</w:t>
      </w:r>
      <w:proofErr w:type="gramStart"/>
      <w:r>
        <w:rPr>
          <w:sz w:val="18"/>
          <w:szCs w:val="18"/>
        </w:rPr>
        <w:t>40.589098,...</w:t>
      </w:r>
      <w:proofErr w:type="gramEnd"/>
      <w:r>
        <w:rPr>
          <w:sz w:val="18"/>
          <w:szCs w:val="18"/>
        </w:rPr>
        <w:t>.0 17.2223,39.783</w:t>
      </w:r>
    </w:p>
    <w:p w14:paraId="0C1CE847" w14:textId="77777777" w:rsidR="0025411E" w:rsidRDefault="0025411E" w:rsidP="00BC50DE">
      <w:pPr>
        <w:pStyle w:val="CRMExample"/>
        <w:rPr>
          <w:sz w:val="18"/>
          <w:szCs w:val="18"/>
        </w:rPr>
      </w:pPr>
      <w:r>
        <w:rPr>
          <w:sz w:val="18"/>
          <w:szCs w:val="18"/>
        </w:rPr>
        <w:t>&lt;/coordinates&gt;</w:t>
      </w:r>
    </w:p>
    <w:p w14:paraId="4C079561" w14:textId="77777777" w:rsidR="0025411E" w:rsidRDefault="0025411E" w:rsidP="00BC50DE">
      <w:pPr>
        <w:pStyle w:val="CRMExample"/>
        <w:rPr>
          <w:sz w:val="18"/>
          <w:szCs w:val="18"/>
        </w:rPr>
      </w:pPr>
      <w:r>
        <w:rPr>
          <w:sz w:val="18"/>
          <w:szCs w:val="18"/>
        </w:rPr>
        <w:t>&lt;/Polygon&gt;</w:t>
      </w:r>
    </w:p>
    <w:p w14:paraId="59FA7CCF" w14:textId="77777777" w:rsidR="0025411E" w:rsidRDefault="0025411E" w:rsidP="00BC50DE">
      <w:pPr>
        <w:pStyle w:val="CRMExample"/>
        <w:rPr>
          <w:sz w:val="18"/>
          <w:szCs w:val="18"/>
        </w:rPr>
      </w:pPr>
      <w:r>
        <w:rPr>
          <w:sz w:val="18"/>
          <w:szCs w:val="18"/>
        </w:rPr>
        <w:t>&lt;/</w:t>
      </w:r>
      <w:proofErr w:type="spellStart"/>
      <w:r>
        <w:rPr>
          <w:sz w:val="18"/>
          <w:szCs w:val="18"/>
        </w:rPr>
        <w:t>Placemark</w:t>
      </w:r>
      <w:proofErr w:type="spellEnd"/>
      <w:r>
        <w:rPr>
          <w:sz w:val="18"/>
          <w:szCs w:val="18"/>
        </w:rPr>
        <w:t>&gt;</w:t>
      </w:r>
    </w:p>
    <w:p w14:paraId="75731832" w14:textId="77777777" w:rsidR="0025411E" w:rsidRDefault="0025411E" w:rsidP="00091341">
      <w:pPr>
        <w:pStyle w:val="CRMClassLabel"/>
      </w:pPr>
      <w:bookmarkStart w:id="129" w:name="_Toc53155431"/>
      <w:r>
        <w:t>E96 Purchase</w:t>
      </w:r>
      <w:bookmarkEnd w:id="129"/>
    </w:p>
    <w:p w14:paraId="53CCD2A8" w14:textId="77777777" w:rsidR="0025411E" w:rsidRDefault="0025411E" w:rsidP="00091341">
      <w:pPr>
        <w:pStyle w:val="CRMDescriptionLabel"/>
      </w:pPr>
      <w:r>
        <w:t xml:space="preserve">Examples: </w:t>
      </w:r>
    </w:p>
    <w:p w14:paraId="73BA4CF9" w14:textId="77777777" w:rsidR="0025411E" w:rsidRDefault="0025411E" w:rsidP="00091341">
      <w:pPr>
        <w:pStyle w:val="CRMExample"/>
      </w:pPr>
      <w:r>
        <w:t xml:space="preserve">the purchase </w:t>
      </w:r>
      <w:proofErr w:type="gramStart"/>
      <w:r>
        <w:t>of  10</w:t>
      </w:r>
      <w:proofErr w:type="gramEnd"/>
      <w:r>
        <w:t xml:space="preserve"> </w:t>
      </w:r>
      <w:proofErr w:type="spellStart"/>
      <w:r>
        <w:t>okka</w:t>
      </w:r>
      <w:proofErr w:type="spellEnd"/>
      <w:r>
        <w:t xml:space="preserve"> of nails by the captain A. </w:t>
      </w:r>
      <w:proofErr w:type="spellStart"/>
      <w:r>
        <w:t>Syrmas</w:t>
      </w:r>
      <w:proofErr w:type="spellEnd"/>
      <w:r>
        <w:t xml:space="preserve"> on 18/9/1895 in Thessaloniki </w:t>
      </w:r>
    </w:p>
    <w:p w14:paraId="3CA1A0BA" w14:textId="77777777" w:rsidR="0025411E" w:rsidRDefault="0025411E" w:rsidP="00783F31">
      <w:pPr>
        <w:pStyle w:val="CRMClassLabel"/>
      </w:pPr>
      <w:bookmarkStart w:id="130" w:name="_Toc53155432"/>
      <w:r>
        <w:t>E97 Monetary Amount</w:t>
      </w:r>
      <w:bookmarkEnd w:id="130"/>
    </w:p>
    <w:p w14:paraId="5685DA94" w14:textId="77777777" w:rsidR="0025411E" w:rsidRDefault="0025411E" w:rsidP="00783F31">
      <w:pPr>
        <w:pStyle w:val="CRMDescriptionLabel"/>
      </w:pPr>
      <w:r>
        <w:t>Example:</w:t>
      </w:r>
    </w:p>
    <w:p w14:paraId="681F3508" w14:textId="77777777" w:rsidR="0025411E" w:rsidRDefault="0025411E" w:rsidP="00783F31">
      <w:pPr>
        <w:pStyle w:val="CRMExample"/>
      </w:pPr>
      <w:r>
        <w:t>Christies’ hammer price for “Vase with Fifteen Sunflowers” (E97) has currency British Pounds (E98)</w:t>
      </w:r>
    </w:p>
    <w:p w14:paraId="450A87D0" w14:textId="77777777" w:rsidR="0025411E" w:rsidRDefault="0025411E" w:rsidP="00783F31">
      <w:pPr>
        <w:pStyle w:val="CRMClassLabel"/>
      </w:pPr>
      <w:bookmarkStart w:id="131" w:name="_E98_Currency"/>
      <w:bookmarkStart w:id="132" w:name="_Toc53155433"/>
      <w:bookmarkEnd w:id="131"/>
      <w:r>
        <w:t>E98 Currency</w:t>
      </w:r>
      <w:bookmarkEnd w:id="132"/>
    </w:p>
    <w:p w14:paraId="1A16C9CF" w14:textId="1EE6D438" w:rsidR="0025411E" w:rsidRDefault="0025411E" w:rsidP="00783F31">
      <w:pPr>
        <w:pStyle w:val="CRMDescriptionLabel"/>
      </w:pPr>
      <w:r>
        <w:t>Examples:</w:t>
      </w:r>
    </w:p>
    <w:p w14:paraId="7748D74C" w14:textId="77777777" w:rsidR="0025411E" w:rsidRDefault="0025411E" w:rsidP="00783F31">
      <w:pPr>
        <w:pStyle w:val="CRMExample"/>
      </w:pPr>
      <w:r>
        <w:t>“As” (Roman mid republic)</w:t>
      </w:r>
    </w:p>
    <w:p w14:paraId="40787B4A" w14:textId="77777777" w:rsidR="0025411E" w:rsidRDefault="0025411E" w:rsidP="00783F31">
      <w:pPr>
        <w:pStyle w:val="CRMExample"/>
      </w:pPr>
      <w:r>
        <w:t>“Euro”, (</w:t>
      </w:r>
      <w:proofErr w:type="spellStart"/>
      <w:r>
        <w:t>Temperton</w:t>
      </w:r>
      <w:proofErr w:type="spellEnd"/>
      <w:r>
        <w:t>, 1997)</w:t>
      </w:r>
    </w:p>
    <w:p w14:paraId="691EA94F" w14:textId="77777777" w:rsidR="0025411E" w:rsidRDefault="0025411E" w:rsidP="00783F31">
      <w:pPr>
        <w:pStyle w:val="CRMExample"/>
      </w:pPr>
      <w:r>
        <w:t>“US Dollar” (Rose, 1978)</w:t>
      </w:r>
    </w:p>
    <w:p w14:paraId="7213D4BC" w14:textId="77777777" w:rsidR="0025411E" w:rsidRDefault="0025411E" w:rsidP="00783F31">
      <w:pPr>
        <w:pStyle w:val="CRMClassLabel"/>
      </w:pPr>
      <w:bookmarkStart w:id="133" w:name="_heading=h.2rrrqc1" w:colFirst="0" w:colLast="0"/>
      <w:bookmarkStart w:id="134" w:name="_Toc53155434"/>
      <w:bookmarkEnd w:id="133"/>
      <w:r>
        <w:lastRenderedPageBreak/>
        <w:t>E99 Product Type</w:t>
      </w:r>
      <w:bookmarkEnd w:id="134"/>
    </w:p>
    <w:p w14:paraId="77CBADF0" w14:textId="77777777" w:rsidR="00783F31" w:rsidRDefault="0025411E" w:rsidP="00783F31">
      <w:pPr>
        <w:pStyle w:val="CRMDescriptionLabel"/>
      </w:pPr>
      <w:r>
        <w:t xml:space="preserve">Examples: </w:t>
      </w:r>
    </w:p>
    <w:p w14:paraId="2E7B0689" w14:textId="7D42903E" w:rsidR="0025411E" w:rsidRDefault="0025411E" w:rsidP="00783F31">
      <w:pPr>
        <w:pStyle w:val="CRMExample"/>
      </w:pPr>
      <w:r>
        <w:t>Volkswagen Type 11 (Beetle)</w:t>
      </w:r>
    </w:p>
    <w:p w14:paraId="40B693BB" w14:textId="64678FD3" w:rsidR="0025411E" w:rsidRDefault="0025411E" w:rsidP="00783F31">
      <w:pPr>
        <w:pStyle w:val="CRMExample"/>
      </w:pPr>
      <w:proofErr w:type="spellStart"/>
      <w:r>
        <w:t>Dragendorff</w:t>
      </w:r>
      <w:proofErr w:type="spellEnd"/>
      <w:r>
        <w:t xml:space="preserve"> 54 </w:t>
      </w:r>
      <w:proofErr w:type="spellStart"/>
      <w:r>
        <w:t>samian</w:t>
      </w:r>
      <w:proofErr w:type="spellEnd"/>
      <w:r>
        <w:t xml:space="preserve"> vessel</w:t>
      </w:r>
    </w:p>
    <w:p w14:paraId="374E3E3B" w14:textId="17DA1D9D" w:rsidR="0025411E" w:rsidRDefault="0025411E" w:rsidP="00783F31">
      <w:pPr>
        <w:pStyle w:val="CRMExample"/>
      </w:pPr>
      <w:r>
        <w:t xml:space="preserve">1937 Edward VIII brass threepenny bit </w:t>
      </w:r>
    </w:p>
    <w:p w14:paraId="4FB63A58" w14:textId="2AFDB3BB" w:rsidR="0025411E" w:rsidRDefault="0025411E" w:rsidP="00783F31">
      <w:pPr>
        <w:pStyle w:val="CRMExample"/>
      </w:pPr>
      <w:r>
        <w:t>Qin Crossbow trigger un-notched Part B (Bg2u)</w:t>
      </w:r>
    </w:p>
    <w:p w14:paraId="1CE924CD" w14:textId="38F18272" w:rsidR="0025411E" w:rsidRDefault="0025411E" w:rsidP="00783F31">
      <w:pPr>
        <w:pStyle w:val="CRMExample"/>
      </w:pPr>
      <w:r>
        <w:t xml:space="preserve">Nokia </w:t>
      </w:r>
      <w:proofErr w:type="spellStart"/>
      <w:r>
        <w:t>Cityman</w:t>
      </w:r>
      <w:proofErr w:type="spellEnd"/>
      <w:r>
        <w:t xml:space="preserve"> 1320 (The first Nokia mobile phone)</w:t>
      </w:r>
    </w:p>
    <w:p w14:paraId="35D2C230" w14:textId="4F6865E2" w:rsidR="0025411E" w:rsidRDefault="0025411E" w:rsidP="00EA528F">
      <w:pPr>
        <w:pStyle w:val="CRMPropertyLabel"/>
      </w:pPr>
      <w:bookmarkStart w:id="135" w:name="_Toc53155436"/>
      <w:r>
        <w:t xml:space="preserve">P1 is </w:t>
      </w:r>
      <w:r w:rsidRPr="00EA528F">
        <w:t>identified</w:t>
      </w:r>
      <w:r>
        <w:t xml:space="preserve"> by (identifies)</w:t>
      </w:r>
      <w:bookmarkEnd w:id="135"/>
    </w:p>
    <w:p w14:paraId="44646AF3" w14:textId="1B1B1B85" w:rsidR="0025411E" w:rsidRDefault="0025411E" w:rsidP="003D6106">
      <w:pPr>
        <w:pStyle w:val="CRMDescriptionLabel"/>
      </w:pPr>
      <w:r>
        <w:t xml:space="preserve">Examples: </w:t>
      </w:r>
    </w:p>
    <w:p w14:paraId="5B67BBB3" w14:textId="76B6B31A" w:rsidR="0025411E" w:rsidRPr="003D6106" w:rsidRDefault="0025411E" w:rsidP="003D6106">
      <w:pPr>
        <w:pStyle w:val="CRMExample"/>
      </w:pPr>
      <w:r w:rsidRPr="003D6106">
        <w:t>the capital of Italy (E53) is identified by “Rome” (E41</w:t>
      </w:r>
      <w:proofErr w:type="gramStart"/>
      <w:r w:rsidRPr="003D6106">
        <w:t>)</w:t>
      </w:r>
      <w:r w:rsidR="003F2C52">
        <w:t xml:space="preserve">  </w:t>
      </w:r>
      <w:r w:rsidR="00314820">
        <w:t>(</w:t>
      </w:r>
      <w:proofErr w:type="gramEnd"/>
      <w:r w:rsidR="00314820">
        <w:t>Leach,</w:t>
      </w:r>
      <w:r w:rsidR="003F2C52">
        <w:t xml:space="preserve"> 2017)</w:t>
      </w:r>
    </w:p>
    <w:p w14:paraId="3598B08C" w14:textId="6E289F52" w:rsidR="0025411E" w:rsidRPr="003D6106" w:rsidRDefault="0025411E" w:rsidP="003D6106">
      <w:pPr>
        <w:pStyle w:val="CRMExample"/>
      </w:pPr>
      <w:r w:rsidRPr="003D6106">
        <w:t>text 25014–32 (E33) is identified by “The Decline and Fall of the Roman Empire” (E35)</w:t>
      </w:r>
      <w:r w:rsidR="00314820">
        <w:t xml:space="preserve"> (Gibbon, 1988)</w:t>
      </w:r>
    </w:p>
    <w:p w14:paraId="6B3F6BB4" w14:textId="77777777" w:rsidR="0025411E" w:rsidRDefault="0025411E" w:rsidP="002F7C1D">
      <w:pPr>
        <w:pStyle w:val="CRMPropertyLabel"/>
      </w:pPr>
      <w:bookmarkStart w:id="136" w:name="_P2_has_type"/>
      <w:bookmarkStart w:id="137" w:name="_Toc53155437"/>
      <w:bookmarkEnd w:id="136"/>
      <w:r>
        <w:t>P2 has type (is type of)</w:t>
      </w:r>
      <w:bookmarkEnd w:id="137"/>
    </w:p>
    <w:p w14:paraId="001E7847" w14:textId="77777777" w:rsidR="0025411E" w:rsidRDefault="0025411E" w:rsidP="002F7C1D">
      <w:pPr>
        <w:pStyle w:val="CRMDescriptionLabel"/>
      </w:pPr>
      <w:r>
        <w:t xml:space="preserve">Examples: </w:t>
      </w:r>
      <w:r>
        <w:tab/>
      </w:r>
    </w:p>
    <w:p w14:paraId="2BF8EEF8" w14:textId="13645047" w:rsidR="0025411E" w:rsidRDefault="0025411E" w:rsidP="002F7C1D">
      <w:pPr>
        <w:pStyle w:val="CRMExample"/>
      </w:pPr>
      <w:r>
        <w:t xml:space="preserve">“enquiries@cidoc-crm.org” (E41) </w:t>
      </w:r>
      <w:r>
        <w:rPr>
          <w:i/>
        </w:rPr>
        <w:t>has type</w:t>
      </w:r>
      <w:r>
        <w:t xml:space="preserve"> e-mail address (E55)</w:t>
      </w:r>
    </w:p>
    <w:p w14:paraId="60113F30" w14:textId="77777777" w:rsidR="0025411E" w:rsidRDefault="0025411E" w:rsidP="00E33445">
      <w:pPr>
        <w:pStyle w:val="CRMPropertyLabel"/>
      </w:pPr>
      <w:bookmarkStart w:id="138" w:name="_Toc53155438"/>
      <w:r>
        <w:t>P3 has note</w:t>
      </w:r>
      <w:bookmarkEnd w:id="138"/>
    </w:p>
    <w:p w14:paraId="69A89D1D" w14:textId="0CF2D8AC" w:rsidR="0025411E" w:rsidRDefault="0025411E" w:rsidP="00E26C0D">
      <w:pPr>
        <w:pStyle w:val="CRMDescriptionLabel"/>
      </w:pPr>
      <w:r>
        <w:t xml:space="preserve">Examples: </w:t>
      </w:r>
      <w:r>
        <w:tab/>
        <w:t xml:space="preserve">coffee mug – OXCMS:1983.1.1 (E19) </w:t>
      </w:r>
      <w:r>
        <w:rPr>
          <w:i/>
        </w:rPr>
        <w:t>has note</w:t>
      </w:r>
      <w:r>
        <w:t xml:space="preserve"> “chipped at edge of handle” (E62) </w:t>
      </w:r>
      <w:r>
        <w:rPr>
          <w:i/>
        </w:rPr>
        <w:t>has type</w:t>
      </w:r>
      <w:r>
        <w:t xml:space="preserve"> Condition (E55)</w:t>
      </w:r>
    </w:p>
    <w:p w14:paraId="51BC2137" w14:textId="77777777" w:rsidR="0025411E" w:rsidRPr="0069438B" w:rsidRDefault="0025411E" w:rsidP="0069438B">
      <w:pPr>
        <w:pStyle w:val="CRMPropertyLabel"/>
      </w:pPr>
      <w:bookmarkStart w:id="139" w:name="_Toc53155439"/>
      <w:r w:rsidRPr="0069438B">
        <w:t>P4 has time-span (is time-span of)</w:t>
      </w:r>
      <w:bookmarkEnd w:id="139"/>
    </w:p>
    <w:p w14:paraId="65553918" w14:textId="77777777" w:rsidR="0025411E" w:rsidRDefault="0025411E" w:rsidP="0069438B">
      <w:pPr>
        <w:pStyle w:val="CRMDescriptionLabel"/>
      </w:pPr>
      <w:r>
        <w:t xml:space="preserve">Examples: </w:t>
      </w:r>
      <w:r>
        <w:tab/>
      </w:r>
    </w:p>
    <w:p w14:paraId="117C2A7C" w14:textId="1D0F6A61" w:rsidR="0025411E" w:rsidRPr="008C3220" w:rsidRDefault="0025411E" w:rsidP="0069438B">
      <w:pPr>
        <w:pStyle w:val="CRMExample"/>
      </w:pPr>
      <w:r>
        <w:t xml:space="preserve">the Yalta Conference (E7) </w:t>
      </w:r>
      <w:r>
        <w:rPr>
          <w:i/>
        </w:rPr>
        <w:t>has time-span</w:t>
      </w:r>
      <w:r>
        <w:t xml:space="preserve"> Yalta Conference time-span (E52)</w:t>
      </w:r>
      <w:r>
        <w:rPr>
          <w:i/>
        </w:rPr>
        <w:t xml:space="preserve"> </w:t>
      </w:r>
      <w:r w:rsidR="008C3220" w:rsidRPr="00CD60B0">
        <w:t>(</w:t>
      </w:r>
      <w:proofErr w:type="spellStart"/>
      <w:r w:rsidR="008C3220">
        <w:t>Harbutt</w:t>
      </w:r>
      <w:proofErr w:type="spellEnd"/>
      <w:r w:rsidR="008C3220">
        <w:t>, 2010)</w:t>
      </w:r>
    </w:p>
    <w:p w14:paraId="54EF50E3" w14:textId="77777777" w:rsidR="0025411E" w:rsidRDefault="0025411E" w:rsidP="0069438B">
      <w:pPr>
        <w:pStyle w:val="CRMDescriptionLabel"/>
      </w:pPr>
      <w:r>
        <w:t xml:space="preserve">In First Order Logic: </w:t>
      </w:r>
    </w:p>
    <w:p w14:paraId="7BFEF14C" w14:textId="2F3A1F6A" w:rsidR="0025411E" w:rsidRDefault="0025411E" w:rsidP="002C5C5C">
      <w:pPr>
        <w:pStyle w:val="CRMFirstOrderLogic"/>
      </w:pPr>
      <w:r>
        <w:t>P4(</w:t>
      </w:r>
      <w:proofErr w:type="spellStart"/>
      <w:proofErr w:type="gramStart"/>
      <w:r>
        <w:t>x,y</w:t>
      </w:r>
      <w:proofErr w:type="spellEnd"/>
      <w:proofErr w:type="gramEnd"/>
      <w:r>
        <w:t xml:space="preserve">) </w:t>
      </w:r>
      <w:r w:rsidR="002C5C5C">
        <w:rPr>
          <w:rFonts w:ascii="Cambria Math" w:eastAsia="Cambria Math" w:hAnsi="Cambria Math" w:cs="Cambria Math"/>
        </w:rPr>
        <w:t>⇒</w:t>
      </w:r>
      <w:r>
        <w:t xml:space="preserve"> E2(x)</w:t>
      </w:r>
    </w:p>
    <w:p w14:paraId="7E7BF2D5" w14:textId="563A138A" w:rsidR="0025411E" w:rsidRDefault="0025411E" w:rsidP="002C5C5C">
      <w:pPr>
        <w:pStyle w:val="CRMFirstOrderLogic"/>
      </w:pPr>
      <w:r>
        <w:t>P4(</w:t>
      </w:r>
      <w:proofErr w:type="spellStart"/>
      <w:proofErr w:type="gramStart"/>
      <w:r>
        <w:t>x,y</w:t>
      </w:r>
      <w:proofErr w:type="spellEnd"/>
      <w:proofErr w:type="gramEnd"/>
      <w:r>
        <w:t xml:space="preserve">) </w:t>
      </w:r>
      <w:r w:rsidR="002C5C5C">
        <w:rPr>
          <w:rFonts w:ascii="Cambria Math" w:eastAsia="Cambria Math" w:hAnsi="Cambria Math" w:cs="Cambria Math"/>
        </w:rPr>
        <w:t>⇒</w:t>
      </w:r>
      <w:r>
        <w:t xml:space="preserve"> E52(y)</w:t>
      </w:r>
    </w:p>
    <w:p w14:paraId="741FC9E4" w14:textId="77777777" w:rsidR="0025411E" w:rsidRDefault="0025411E" w:rsidP="003323D8">
      <w:pPr>
        <w:pStyle w:val="CRMPropertyLabel"/>
      </w:pPr>
      <w:bookmarkStart w:id="140" w:name="_Toc53155440"/>
      <w:r>
        <w:t>P5 consists of (forms part of)</w:t>
      </w:r>
      <w:bookmarkEnd w:id="140"/>
    </w:p>
    <w:p w14:paraId="7BB738C1" w14:textId="7990623D" w:rsidR="0025411E" w:rsidRDefault="0025411E" w:rsidP="003323D8">
      <w:pPr>
        <w:pStyle w:val="CRMExample"/>
      </w:pPr>
      <w:bookmarkStart w:id="141" w:name="_heading=h.2jh5peh" w:colFirst="0" w:colLast="0"/>
      <w:bookmarkEnd w:id="141"/>
      <w:r>
        <w:t xml:space="preserve">The Condition State of the ruined Parthenon (E3) </w:t>
      </w:r>
      <w:r>
        <w:rPr>
          <w:i/>
        </w:rPr>
        <w:t>consists of</w:t>
      </w:r>
      <w:r>
        <w:t xml:space="preserve"> the bombarded state after the explosion of a Venetian shell in 1687 (E3)</w:t>
      </w:r>
      <w:r w:rsidR="00E92BF4">
        <w:t xml:space="preserve"> </w:t>
      </w:r>
      <w:r w:rsidR="00C15B4F">
        <w:t>(</w:t>
      </w:r>
      <w:r w:rsidR="00C15B4F" w:rsidRPr="00C15B4F">
        <w:t>Mommsen</w:t>
      </w:r>
      <w:r w:rsidR="00C15B4F">
        <w:t xml:space="preserve">, </w:t>
      </w:r>
      <w:r w:rsidR="00C15B4F" w:rsidRPr="009714DA">
        <w:t>1941</w:t>
      </w:r>
      <w:r w:rsidR="00C15B4F">
        <w:t>)</w:t>
      </w:r>
    </w:p>
    <w:p w14:paraId="00CAB2F7" w14:textId="77777777" w:rsidR="0025411E" w:rsidRDefault="0025411E" w:rsidP="00E26C0D">
      <w:pPr>
        <w:pStyle w:val="CRMPropertyLabel"/>
      </w:pPr>
      <w:bookmarkStart w:id="142" w:name="_Toc53155441"/>
      <w:r>
        <w:t>P7 took place at (witnessed)</w:t>
      </w:r>
      <w:bookmarkEnd w:id="142"/>
    </w:p>
    <w:p w14:paraId="60BC9CAE" w14:textId="77777777" w:rsidR="0025411E" w:rsidRDefault="0025411E" w:rsidP="00E26C0D">
      <w:pPr>
        <w:pStyle w:val="CRMDescriptionLabel"/>
      </w:pPr>
      <w:r>
        <w:t xml:space="preserve">Examples: </w:t>
      </w:r>
      <w:r>
        <w:tab/>
      </w:r>
    </w:p>
    <w:p w14:paraId="3ED3B3BA" w14:textId="36F9804E" w:rsidR="0025411E" w:rsidRDefault="0025411E" w:rsidP="00E26C0D">
      <w:pPr>
        <w:pStyle w:val="CRMExample"/>
      </w:pPr>
      <w:r>
        <w:t>the period “</w:t>
      </w:r>
      <w:proofErr w:type="spellStart"/>
      <w:r>
        <w:t>Révolution</w:t>
      </w:r>
      <w:proofErr w:type="spellEnd"/>
      <w:r>
        <w:t xml:space="preserve"> </w:t>
      </w:r>
      <w:proofErr w:type="spellStart"/>
      <w:r>
        <w:t>française</w:t>
      </w:r>
      <w:proofErr w:type="spellEnd"/>
      <w:r>
        <w:t xml:space="preserve">” (E4) </w:t>
      </w:r>
      <w:r>
        <w:rPr>
          <w:i/>
        </w:rPr>
        <w:t xml:space="preserve">took place at </w:t>
      </w:r>
      <w:r>
        <w:t xml:space="preserve">the area covered by France in </w:t>
      </w:r>
      <w:proofErr w:type="gramStart"/>
      <w:r>
        <w:t>1789  (</w:t>
      </w:r>
      <w:proofErr w:type="gramEnd"/>
      <w:r>
        <w:t>E53)</w:t>
      </w:r>
      <w:r w:rsidR="00E92BF4">
        <w:t xml:space="preserve"> (</w:t>
      </w:r>
      <w:proofErr w:type="spellStart"/>
      <w:r w:rsidR="00E92BF4">
        <w:t>Bertaud</w:t>
      </w:r>
      <w:proofErr w:type="spellEnd"/>
      <w:r w:rsidR="00E92BF4">
        <w:t>, 2004)</w:t>
      </w:r>
    </w:p>
    <w:p w14:paraId="4373C180" w14:textId="57D3A724" w:rsidR="0025411E" w:rsidRDefault="0025411E" w:rsidP="00F95169">
      <w:pPr>
        <w:pStyle w:val="CRMPropertyLabel"/>
      </w:pPr>
      <w:bookmarkStart w:id="143" w:name="_Toc53155442"/>
      <w:r>
        <w:t>P8 took place on or within (witnessed)</w:t>
      </w:r>
      <w:bookmarkEnd w:id="143"/>
    </w:p>
    <w:p w14:paraId="54FEBB32" w14:textId="77777777" w:rsidR="0025411E" w:rsidRPr="00871EFC" w:rsidRDefault="0025411E" w:rsidP="00871EFC">
      <w:pPr>
        <w:pStyle w:val="CRMDescriptionLabel"/>
      </w:pPr>
      <w:r w:rsidRPr="00871EFC">
        <w:t xml:space="preserve">Examples: </w:t>
      </w:r>
      <w:r w:rsidRPr="00871EFC">
        <w:tab/>
      </w:r>
    </w:p>
    <w:p w14:paraId="30D157B4" w14:textId="77777777" w:rsidR="005B4510" w:rsidRDefault="005B4510" w:rsidP="005B4510">
      <w:pPr>
        <w:pStyle w:val="CRMExample"/>
      </w:pPr>
      <w:r>
        <w:t xml:space="preserve">the coronation of Queen Elizabeth II (E7) </w:t>
      </w:r>
      <w:r>
        <w:rPr>
          <w:i/>
        </w:rPr>
        <w:t>took place on or within</w:t>
      </w:r>
      <w:r>
        <w:t xml:space="preserve"> Westminster Abbey (E19) (Strong, 2005)</w:t>
      </w:r>
    </w:p>
    <w:p w14:paraId="20F6A472" w14:textId="77777777" w:rsidR="0025411E" w:rsidRDefault="0025411E" w:rsidP="00871EFC">
      <w:pPr>
        <w:pStyle w:val="CRMPropertyLabel"/>
      </w:pPr>
      <w:bookmarkStart w:id="144" w:name="_Toc53155443"/>
      <w:r>
        <w:t>P9 consists of (forms part of)</w:t>
      </w:r>
      <w:bookmarkEnd w:id="144"/>
    </w:p>
    <w:p w14:paraId="4E4E1B7E" w14:textId="77777777" w:rsidR="0025411E" w:rsidRDefault="0025411E" w:rsidP="00871EFC">
      <w:pPr>
        <w:pStyle w:val="CRMDescriptionLabel"/>
      </w:pPr>
      <w:r>
        <w:t>Examples:</w:t>
      </w:r>
      <w:r>
        <w:tab/>
      </w:r>
    </w:p>
    <w:p w14:paraId="25818FDC" w14:textId="54FEBEB0" w:rsidR="0025411E" w:rsidRDefault="0025411E" w:rsidP="00871EFC">
      <w:pPr>
        <w:pStyle w:val="CRMExample"/>
      </w:pPr>
      <w:r>
        <w:t xml:space="preserve">Cretan Bronze Age (E4) </w:t>
      </w:r>
      <w:r>
        <w:rPr>
          <w:i/>
        </w:rPr>
        <w:t xml:space="preserve">consists </w:t>
      </w:r>
      <w:r w:rsidR="00871EFC">
        <w:rPr>
          <w:i/>
        </w:rPr>
        <w:t xml:space="preserve">of </w:t>
      </w:r>
      <w:r w:rsidR="00871EFC">
        <w:t>Middle</w:t>
      </w:r>
      <w:r>
        <w:t xml:space="preserve"> Minoan (E4)</w:t>
      </w:r>
      <w:r w:rsidR="00FD37E2">
        <w:t xml:space="preserve"> (Hood, 1971)</w:t>
      </w:r>
    </w:p>
    <w:p w14:paraId="76D981EA" w14:textId="77777777" w:rsidR="0025411E" w:rsidRDefault="0025411E" w:rsidP="00871EFC">
      <w:pPr>
        <w:pStyle w:val="CRMPropertyLabel"/>
      </w:pPr>
      <w:bookmarkStart w:id="145" w:name="_Toc53155444"/>
      <w:r>
        <w:lastRenderedPageBreak/>
        <w:t>P10 falls within (contains)</w:t>
      </w:r>
      <w:bookmarkEnd w:id="145"/>
    </w:p>
    <w:p w14:paraId="697AD6CF" w14:textId="77777777" w:rsidR="0025411E" w:rsidRDefault="0025411E" w:rsidP="00871EFC">
      <w:pPr>
        <w:pStyle w:val="CRMDescriptionLabel"/>
      </w:pPr>
      <w:r>
        <w:t>Examples:</w:t>
      </w:r>
      <w:r>
        <w:tab/>
      </w:r>
    </w:p>
    <w:p w14:paraId="288FA894" w14:textId="44EFE6BB" w:rsidR="0025411E" w:rsidRDefault="0025411E" w:rsidP="00871EFC">
      <w:pPr>
        <w:pStyle w:val="CRMExample"/>
      </w:pPr>
      <w:r>
        <w:t xml:space="preserve">the Great Plague (E4) </w:t>
      </w:r>
      <w:r>
        <w:rPr>
          <w:i/>
        </w:rPr>
        <w:t>falls within</w:t>
      </w:r>
      <w:r>
        <w:t xml:space="preserve"> The Gothic period (E4)</w:t>
      </w:r>
      <w:r w:rsidR="008C397D">
        <w:t xml:space="preserve"> (Porter, 2012)</w:t>
      </w:r>
    </w:p>
    <w:p w14:paraId="459C2B62" w14:textId="77777777" w:rsidR="0025411E" w:rsidRDefault="0025411E" w:rsidP="00871EFC">
      <w:pPr>
        <w:pStyle w:val="CRMPropertyLabel"/>
      </w:pPr>
      <w:bookmarkStart w:id="146" w:name="_Toc53155445"/>
      <w:r>
        <w:t>P11 had participant (participated in)</w:t>
      </w:r>
      <w:bookmarkEnd w:id="146"/>
    </w:p>
    <w:p w14:paraId="0872D88D" w14:textId="77777777" w:rsidR="0025411E" w:rsidRDefault="0025411E" w:rsidP="0025411E">
      <w:pPr>
        <w:pBdr>
          <w:top w:val="nil"/>
          <w:left w:val="nil"/>
          <w:bottom w:val="nil"/>
          <w:right w:val="nil"/>
          <w:between w:val="nil"/>
        </w:pBdr>
        <w:rPr>
          <w:color w:val="000000"/>
          <w:szCs w:val="20"/>
        </w:rPr>
      </w:pPr>
      <w:r>
        <w:rPr>
          <w:color w:val="000000"/>
          <w:szCs w:val="20"/>
        </w:rPr>
        <w:t>Examples:</w:t>
      </w:r>
      <w:r>
        <w:rPr>
          <w:color w:val="000000"/>
          <w:szCs w:val="20"/>
        </w:rPr>
        <w:tab/>
      </w:r>
    </w:p>
    <w:p w14:paraId="38EA461B" w14:textId="586EB858" w:rsidR="0025411E" w:rsidRDefault="0025411E" w:rsidP="009A36B4">
      <w:pPr>
        <w:pStyle w:val="CRMExample"/>
      </w:pPr>
      <w:r>
        <w:t xml:space="preserve">Napoleon (E21) </w:t>
      </w:r>
      <w:r>
        <w:rPr>
          <w:i/>
        </w:rPr>
        <w:t>participated in</w:t>
      </w:r>
      <w:r>
        <w:t xml:space="preserve"> The Battle of Waterloo (E7)</w:t>
      </w:r>
      <w:r w:rsidR="00A40DA1">
        <w:t xml:space="preserve"> (Dawson, 2018)</w:t>
      </w:r>
    </w:p>
    <w:p w14:paraId="0E904C15" w14:textId="77777777" w:rsidR="0025411E" w:rsidRDefault="0025411E" w:rsidP="009A36B4">
      <w:pPr>
        <w:pStyle w:val="CRMExample"/>
      </w:pPr>
      <w:r>
        <w:t xml:space="preserve">Maria (E21) </w:t>
      </w:r>
      <w:r>
        <w:rPr>
          <w:i/>
        </w:rPr>
        <w:t xml:space="preserve">participated in </w:t>
      </w:r>
      <w:r>
        <w:t>Photographing of Maria (E7)</w:t>
      </w:r>
    </w:p>
    <w:p w14:paraId="7836ADBE" w14:textId="77777777" w:rsidR="0025411E" w:rsidRDefault="0025411E" w:rsidP="0025411E"/>
    <w:p w14:paraId="64B45AFE" w14:textId="77777777" w:rsidR="0025411E" w:rsidRPr="00623443" w:rsidRDefault="0025411E" w:rsidP="00623443">
      <w:pPr>
        <w:pStyle w:val="CRMPropertyLabel"/>
      </w:pPr>
      <w:bookmarkStart w:id="147" w:name="_Toc53155446"/>
      <w:r w:rsidRPr="00623443">
        <w:t>P12 occurred in the presence of (was present at)</w:t>
      </w:r>
      <w:bookmarkEnd w:id="147"/>
    </w:p>
    <w:p w14:paraId="29F4C273" w14:textId="77777777" w:rsidR="0025411E" w:rsidRPr="00623443" w:rsidRDefault="0025411E" w:rsidP="00623443">
      <w:pPr>
        <w:pStyle w:val="CRMDescriptionLabel"/>
      </w:pPr>
      <w:r w:rsidRPr="00623443">
        <w:t xml:space="preserve">Examples: </w:t>
      </w:r>
      <w:r w:rsidRPr="00623443">
        <w:tab/>
      </w:r>
    </w:p>
    <w:p w14:paraId="2DD47E76" w14:textId="6C479775" w:rsidR="0025411E" w:rsidRDefault="0025411E" w:rsidP="00623443">
      <w:pPr>
        <w:pStyle w:val="CRMExample"/>
      </w:pPr>
      <w:r w:rsidRPr="00623443">
        <w:t xml:space="preserve">Deckchair 42 (E19) </w:t>
      </w:r>
      <w:r w:rsidRPr="00623443">
        <w:rPr>
          <w:i/>
        </w:rPr>
        <w:t xml:space="preserve">was present at </w:t>
      </w:r>
      <w:r w:rsidRPr="00623443">
        <w:t>The sinking of the Titanic (E5)</w:t>
      </w:r>
      <w:r w:rsidR="00C12F97">
        <w:t xml:space="preserve"> (Aldridge, 2008)</w:t>
      </w:r>
    </w:p>
    <w:p w14:paraId="5BBDA431" w14:textId="77777777" w:rsidR="00936085" w:rsidRPr="00936085" w:rsidRDefault="00936085" w:rsidP="00936085">
      <w:pPr>
        <w:pStyle w:val="CRMExample"/>
        <w:rPr>
          <w:sz w:val="18"/>
          <w:szCs w:val="18"/>
          <w:lang w:val="en-US" w:eastAsia="en-US" w:bidi="ar-SA"/>
        </w:rPr>
      </w:pPr>
      <w:commentRangeStart w:id="148"/>
      <w:r w:rsidRPr="00936085">
        <w:rPr>
          <w:bdr w:val="none" w:sz="0" w:space="0" w:color="auto" w:frame="1"/>
          <w:lang w:val="en-US" w:eastAsia="en-US" w:bidi="ar-SA"/>
        </w:rPr>
        <w:t>The rebuilding of the city walls of Heraklion by the Venetian rulers starting 1462 (E12) P12 had general purpose Preventing Conquest by Enemy (E55)</w:t>
      </w:r>
    </w:p>
    <w:p w14:paraId="1550E184" w14:textId="77777777" w:rsidR="00936085" w:rsidRPr="00936085" w:rsidRDefault="00936085" w:rsidP="00936085">
      <w:pPr>
        <w:pStyle w:val="CRMExample"/>
        <w:rPr>
          <w:sz w:val="18"/>
          <w:szCs w:val="18"/>
          <w:lang w:val="en-US" w:eastAsia="en-US" w:bidi="ar-SA"/>
        </w:rPr>
      </w:pPr>
      <w:r w:rsidRPr="00936085">
        <w:rPr>
          <w:bdr w:val="none" w:sz="0" w:space="0" w:color="auto" w:frame="1"/>
          <w:lang w:val="en-US" w:eastAsia="en-US" w:bidi="ar-SA"/>
        </w:rPr>
        <w:t xml:space="preserve">The building of the seawall in Hamamatsu, Shizuoka, Japan between 2014 and 2020 (E12) P12 had general purpose </w:t>
      </w:r>
      <w:proofErr w:type="gramStart"/>
      <w:r w:rsidRPr="00936085">
        <w:rPr>
          <w:bdr w:val="none" w:sz="0" w:space="0" w:color="auto" w:frame="1"/>
          <w:lang w:val="en-US" w:eastAsia="en-US" w:bidi="ar-SA"/>
        </w:rPr>
        <w:t>Preventing  in</w:t>
      </w:r>
      <w:proofErr w:type="gramEnd"/>
      <w:r w:rsidRPr="00936085">
        <w:rPr>
          <w:bdr w:val="none" w:sz="0" w:space="0" w:color="auto" w:frame="1"/>
          <w:lang w:val="en-US" w:eastAsia="en-US" w:bidi="ar-SA"/>
        </w:rPr>
        <w:t>-Land Flooding by Tsunami</w:t>
      </w:r>
    </w:p>
    <w:commentRangeEnd w:id="148"/>
    <w:p w14:paraId="118A5074" w14:textId="77777777" w:rsidR="00936085" w:rsidRPr="00623443" w:rsidRDefault="00936085" w:rsidP="00623443">
      <w:pPr>
        <w:pStyle w:val="CRMExample"/>
      </w:pPr>
      <w:r>
        <w:rPr>
          <w:rStyle w:val="CommentReference"/>
          <w:rFonts w:ascii="Arial" w:hAnsi="Arial"/>
          <w:szCs w:val="20"/>
        </w:rPr>
        <w:commentReference w:id="148"/>
      </w:r>
    </w:p>
    <w:p w14:paraId="765293BD" w14:textId="77777777" w:rsidR="0025411E" w:rsidRDefault="0025411E" w:rsidP="003A061C">
      <w:pPr>
        <w:pStyle w:val="CRMPropertyLabel"/>
      </w:pPr>
      <w:bookmarkStart w:id="149" w:name="_Toc53155447"/>
      <w:r>
        <w:t>P13 destroyed (was destroyed by)</w:t>
      </w:r>
      <w:bookmarkEnd w:id="149"/>
    </w:p>
    <w:p w14:paraId="7BF3F84D" w14:textId="77777777" w:rsidR="0025411E" w:rsidRDefault="0025411E" w:rsidP="003A061C">
      <w:pPr>
        <w:pStyle w:val="CRMDescriptionLabel"/>
      </w:pPr>
      <w:r>
        <w:t>Examples:</w:t>
      </w:r>
      <w:r>
        <w:tab/>
      </w:r>
    </w:p>
    <w:p w14:paraId="59899EF4" w14:textId="45E5826C" w:rsidR="0025411E" w:rsidRDefault="0025411E" w:rsidP="003A061C">
      <w:pPr>
        <w:pStyle w:val="CRMExample"/>
      </w:pPr>
      <w:r>
        <w:t xml:space="preserve">the Tay Bridge Disaster (E6) </w:t>
      </w:r>
      <w:r>
        <w:rPr>
          <w:i/>
        </w:rPr>
        <w:t>destroyed</w:t>
      </w:r>
      <w:r>
        <w:t xml:space="preserve"> The Tay Bridge (E22)</w:t>
      </w:r>
      <w:r w:rsidR="00E55F25">
        <w:t xml:space="preserve"> (Thomas, 1972)</w:t>
      </w:r>
    </w:p>
    <w:p w14:paraId="5B245267" w14:textId="77777777" w:rsidR="0025411E" w:rsidRDefault="0025411E" w:rsidP="009075C6">
      <w:pPr>
        <w:pStyle w:val="CRMPropertyLabel"/>
      </w:pPr>
      <w:bookmarkStart w:id="150" w:name="_Toc53155448"/>
      <w:r>
        <w:t>P14 carried out by (performed)</w:t>
      </w:r>
      <w:bookmarkEnd w:id="150"/>
    </w:p>
    <w:p w14:paraId="677AAA8D" w14:textId="1A30BF59" w:rsidR="001115CC" w:rsidRPr="00393375" w:rsidRDefault="0025411E" w:rsidP="006D78A6">
      <w:pPr>
        <w:pStyle w:val="CRMExample"/>
      </w:pPr>
      <w:r>
        <w:t>the painting of the Sistine Chapel (E7</w:t>
      </w:r>
      <w:proofErr w:type="gramStart"/>
      <w:r>
        <w:t xml:space="preserve">)  </w:t>
      </w:r>
      <w:r>
        <w:rPr>
          <w:i/>
        </w:rPr>
        <w:t>carried</w:t>
      </w:r>
      <w:proofErr w:type="gramEnd"/>
      <w:r>
        <w:rPr>
          <w:i/>
        </w:rPr>
        <w:t xml:space="preserve"> out by</w:t>
      </w:r>
      <w:r>
        <w:t xml:space="preserve"> </w:t>
      </w:r>
      <w:proofErr w:type="spellStart"/>
      <w:r>
        <w:t>Michaelangelo</w:t>
      </w:r>
      <w:proofErr w:type="spellEnd"/>
      <w:r>
        <w:t xml:space="preserve"> </w:t>
      </w:r>
      <w:proofErr w:type="spellStart"/>
      <w:r>
        <w:t>Buonaroti</w:t>
      </w:r>
      <w:proofErr w:type="spellEnd"/>
      <w:r>
        <w:t xml:space="preserve"> (E21) </w:t>
      </w:r>
      <w:r>
        <w:rPr>
          <w:i/>
        </w:rPr>
        <w:t xml:space="preserve">in the role of </w:t>
      </w:r>
      <w:r>
        <w:t>master craftsman (E55)</w:t>
      </w:r>
      <w:r w:rsidR="000F3E9D" w:rsidRPr="00CD60B0">
        <w:rPr>
          <w:lang w:val="en-US"/>
        </w:rPr>
        <w:t xml:space="preserve"> (</w:t>
      </w:r>
      <w:proofErr w:type="spellStart"/>
      <w:r w:rsidR="000F3E9D">
        <w:rPr>
          <w:lang w:val="en-US"/>
        </w:rPr>
        <w:t>Goldscheider</w:t>
      </w:r>
      <w:proofErr w:type="spellEnd"/>
      <w:r w:rsidR="000F3E9D" w:rsidRPr="00CD60B0">
        <w:rPr>
          <w:lang w:val="en-US"/>
        </w:rPr>
        <w:t>, 1953)</w:t>
      </w:r>
    </w:p>
    <w:p w14:paraId="7DED66C6" w14:textId="77777777" w:rsidR="0025411E" w:rsidRDefault="0025411E" w:rsidP="009075C6">
      <w:pPr>
        <w:pStyle w:val="CRMPropertyLabel"/>
      </w:pPr>
      <w:bookmarkStart w:id="151" w:name="_Toc53155449"/>
      <w:r>
        <w:t>P15 was influenced by (influenced)</w:t>
      </w:r>
      <w:bookmarkEnd w:id="151"/>
    </w:p>
    <w:p w14:paraId="18563951" w14:textId="3D092579" w:rsidR="0025411E" w:rsidRDefault="0025411E" w:rsidP="009075C6">
      <w:pPr>
        <w:pStyle w:val="CRMDescriptionLabel"/>
      </w:pPr>
      <w:r>
        <w:t xml:space="preserve">Examples: </w:t>
      </w:r>
    </w:p>
    <w:p w14:paraId="3EE19D83" w14:textId="37565171" w:rsidR="0025411E" w:rsidRDefault="0025411E" w:rsidP="009075C6">
      <w:pPr>
        <w:pStyle w:val="CRMExample"/>
      </w:pPr>
      <w:r>
        <w:t xml:space="preserve">the designing of the Sydney Harbour Bridge (E7) </w:t>
      </w:r>
      <w:r>
        <w:rPr>
          <w:i/>
        </w:rPr>
        <w:t>was influenced by</w:t>
      </w:r>
      <w:r>
        <w:t xml:space="preserve"> the Tyne bridge (E22)</w:t>
      </w:r>
      <w:r w:rsidR="00C94977">
        <w:t xml:space="preserve"> (Long, 1932)</w:t>
      </w:r>
    </w:p>
    <w:p w14:paraId="509A85D8" w14:textId="781B8AE5" w:rsidR="0025411E" w:rsidRDefault="0025411E" w:rsidP="0077647D">
      <w:pPr>
        <w:pStyle w:val="CRMPropertyLabel"/>
      </w:pPr>
      <w:bookmarkStart w:id="152" w:name="_Toc53155450"/>
      <w:r>
        <w:t>P16 used specific object (was used for)</w:t>
      </w:r>
      <w:bookmarkEnd w:id="152"/>
    </w:p>
    <w:p w14:paraId="744B58C6" w14:textId="77777777" w:rsidR="0025411E" w:rsidRDefault="0025411E" w:rsidP="0077647D">
      <w:pPr>
        <w:pStyle w:val="CRMExample"/>
      </w:pPr>
      <w:r>
        <w:t xml:space="preserve">the writing of this scope note (E7) </w:t>
      </w:r>
      <w:r>
        <w:rPr>
          <w:i/>
        </w:rPr>
        <w:t xml:space="preserve">used specific object </w:t>
      </w:r>
      <w:r>
        <w:t xml:space="preserve">Nicholas Crofts’ computer (E22) </w:t>
      </w:r>
      <w:r>
        <w:rPr>
          <w:i/>
        </w:rPr>
        <w:t>mode of use</w:t>
      </w:r>
      <w:r>
        <w:t xml:space="preserve"> Typing Tool; Storage Medium (E55)</w:t>
      </w:r>
    </w:p>
    <w:p w14:paraId="099989B0" w14:textId="77777777" w:rsidR="0025411E" w:rsidRDefault="0025411E" w:rsidP="0077647D">
      <w:pPr>
        <w:pStyle w:val="CRMExample"/>
      </w:pPr>
      <w:r>
        <w:t>the people of Iraq calling the place identified by TGN ‘7017998’ (E7) used specific object “</w:t>
      </w:r>
      <w:proofErr w:type="spellStart"/>
      <w:r>
        <w:t>Quyunjig</w:t>
      </w:r>
      <w:proofErr w:type="spellEnd"/>
      <w:r>
        <w:t>” (E</w:t>
      </w:r>
      <w:proofErr w:type="gramStart"/>
      <w:r>
        <w:t>41)</w:t>
      </w:r>
      <w:r>
        <w:rPr>
          <w:i/>
        </w:rPr>
        <w:t>mode</w:t>
      </w:r>
      <w:proofErr w:type="gramEnd"/>
      <w:r>
        <w:rPr>
          <w:i/>
        </w:rPr>
        <w:t xml:space="preserve"> of use Current</w:t>
      </w:r>
      <w:r>
        <w:t>; Vernacular (E55)</w:t>
      </w:r>
    </w:p>
    <w:p w14:paraId="297AE823" w14:textId="77777777" w:rsidR="0025411E" w:rsidRDefault="0025411E" w:rsidP="00E521C4">
      <w:pPr>
        <w:pStyle w:val="CRMPropertyLabel"/>
      </w:pPr>
      <w:bookmarkStart w:id="153" w:name="_Toc53155451"/>
      <w:r>
        <w:t>P17 was motivated by (motivated)</w:t>
      </w:r>
      <w:bookmarkEnd w:id="153"/>
    </w:p>
    <w:p w14:paraId="34BEC986" w14:textId="77777777" w:rsidR="0025411E" w:rsidRDefault="0025411E" w:rsidP="00E521C4">
      <w:pPr>
        <w:pStyle w:val="CRMDescriptionLabel"/>
      </w:pPr>
      <w:r>
        <w:t>Examples:</w:t>
      </w:r>
      <w:r>
        <w:tab/>
      </w:r>
    </w:p>
    <w:p w14:paraId="1645D793" w14:textId="77777777" w:rsidR="0025411E" w:rsidRDefault="0025411E" w:rsidP="00E521C4">
      <w:pPr>
        <w:pStyle w:val="CRMExample"/>
      </w:pPr>
      <w:r>
        <w:t xml:space="preserve">the resignation of the chief executive (E7) </w:t>
      </w:r>
      <w:r>
        <w:rPr>
          <w:i/>
        </w:rPr>
        <w:t>was motivated by</w:t>
      </w:r>
      <w:r>
        <w:t xml:space="preserve"> the collapse of </w:t>
      </w:r>
      <w:proofErr w:type="spellStart"/>
      <w:r>
        <w:t>SwissAir</w:t>
      </w:r>
      <w:proofErr w:type="spellEnd"/>
      <w:r>
        <w:t xml:space="preserve"> (E68).</w:t>
      </w:r>
    </w:p>
    <w:p w14:paraId="106BD73B" w14:textId="67EBE06F" w:rsidR="0025411E" w:rsidRDefault="0025411E" w:rsidP="00E521C4">
      <w:pPr>
        <w:pStyle w:val="CRMExample"/>
      </w:pPr>
      <w:r>
        <w:t xml:space="preserve">the coronation of Elizabeth II (E7) </w:t>
      </w:r>
      <w:r>
        <w:rPr>
          <w:i/>
        </w:rPr>
        <w:t>was motivated by</w:t>
      </w:r>
      <w:r>
        <w:t xml:space="preserve"> the death of George VI (E69</w:t>
      </w:r>
      <w:proofErr w:type="gramStart"/>
      <w:r>
        <w:t>)</w:t>
      </w:r>
      <w:r w:rsidR="005B4510" w:rsidRPr="005B4510">
        <w:t xml:space="preserve"> </w:t>
      </w:r>
      <w:r w:rsidR="005B4510">
        <w:t>)</w:t>
      </w:r>
      <w:proofErr w:type="gramEnd"/>
      <w:r w:rsidR="005B4510">
        <w:t xml:space="preserve"> (Strong, 2005)</w:t>
      </w:r>
    </w:p>
    <w:p w14:paraId="28A9BA5F" w14:textId="77777777" w:rsidR="0025411E" w:rsidRDefault="0025411E" w:rsidP="00E521C4">
      <w:pPr>
        <w:pStyle w:val="CRMPropertyLabel"/>
      </w:pPr>
      <w:bookmarkStart w:id="154" w:name="_Toc53155452"/>
      <w:r>
        <w:t>P19 was intended use of (was made for):</w:t>
      </w:r>
      <w:bookmarkEnd w:id="154"/>
      <w:r>
        <w:t xml:space="preserve"> </w:t>
      </w:r>
    </w:p>
    <w:p w14:paraId="04F00EFC" w14:textId="1DDF2019" w:rsidR="0025411E" w:rsidRDefault="0025411E" w:rsidP="00E521C4">
      <w:pPr>
        <w:pStyle w:val="CRMExample"/>
      </w:pPr>
      <w:r>
        <w:t xml:space="preserve">Lady Diana Spencer’s wedding dress (E71) </w:t>
      </w:r>
      <w:r>
        <w:rPr>
          <w:i/>
        </w:rPr>
        <w:t>was made for</w:t>
      </w:r>
      <w:r>
        <w:t xml:space="preserve"> Wedding of Prince Charles and Lady Diana Spencer (E7) </w:t>
      </w:r>
      <w:r>
        <w:rPr>
          <w:i/>
        </w:rPr>
        <w:t>mode of use</w:t>
      </w:r>
      <w:r>
        <w:t xml:space="preserve"> </w:t>
      </w:r>
      <w:proofErr w:type="gramStart"/>
      <w:r>
        <w:t>To</w:t>
      </w:r>
      <w:proofErr w:type="gramEnd"/>
      <w:r>
        <w:t xml:space="preserve"> Be Worn (E55)</w:t>
      </w:r>
      <w:r w:rsidR="005B4510" w:rsidRPr="005B4510">
        <w:t xml:space="preserve"> </w:t>
      </w:r>
      <w:r w:rsidR="005B4510">
        <w:t>(Betjeman, 1981)</w:t>
      </w:r>
    </w:p>
    <w:p w14:paraId="77CBB7AA" w14:textId="77777777" w:rsidR="0025411E" w:rsidRDefault="0025411E" w:rsidP="00E521C4">
      <w:pPr>
        <w:pStyle w:val="CRMPropertyLabel"/>
      </w:pPr>
      <w:bookmarkStart w:id="155" w:name="_Toc53155453"/>
      <w:r>
        <w:lastRenderedPageBreak/>
        <w:t>P20 had specific purpose (was purpose of)</w:t>
      </w:r>
      <w:bookmarkEnd w:id="155"/>
    </w:p>
    <w:p w14:paraId="71A3349F" w14:textId="77777777" w:rsidR="0025411E" w:rsidRDefault="0025411E" w:rsidP="00E521C4">
      <w:pPr>
        <w:pStyle w:val="CRMDescriptionLabel"/>
      </w:pPr>
      <w:r>
        <w:t>Examples:</w:t>
      </w:r>
      <w:r>
        <w:tab/>
      </w:r>
    </w:p>
    <w:p w14:paraId="1D269B6B" w14:textId="05DF8065" w:rsidR="0025411E" w:rsidRDefault="0025411E" w:rsidP="00E521C4">
      <w:pPr>
        <w:pStyle w:val="CRMExample"/>
      </w:pPr>
      <w:bookmarkStart w:id="156" w:name="_heading=h.13qzunr" w:colFirst="0" w:colLast="0"/>
      <w:bookmarkEnd w:id="156"/>
      <w:r>
        <w:t xml:space="preserve">Van Eyck’s pigment grinding in 1432 (E7) </w:t>
      </w:r>
      <w:r>
        <w:rPr>
          <w:i/>
        </w:rPr>
        <w:t>had specific purpose</w:t>
      </w:r>
      <w:r>
        <w:t xml:space="preserve"> the painting of the Ghent altar piece (E12)</w:t>
      </w:r>
      <w:r w:rsidR="00365FF1">
        <w:t xml:space="preserve"> (</w:t>
      </w:r>
      <w:proofErr w:type="spellStart"/>
      <w:r w:rsidR="00365FF1">
        <w:t>Borchert</w:t>
      </w:r>
      <w:proofErr w:type="spellEnd"/>
      <w:r w:rsidR="00365FF1">
        <w:t>, 2008)</w:t>
      </w:r>
    </w:p>
    <w:p w14:paraId="4AE9DABD" w14:textId="77777777" w:rsidR="0025411E" w:rsidRDefault="0025411E" w:rsidP="00806094">
      <w:pPr>
        <w:pStyle w:val="CRMPropertyLabel"/>
      </w:pPr>
      <w:bookmarkStart w:id="157" w:name="_Toc53155454"/>
      <w:r>
        <w:t>P21 had general purpose (was purpose of)</w:t>
      </w:r>
      <w:bookmarkEnd w:id="157"/>
    </w:p>
    <w:p w14:paraId="63499F50" w14:textId="17E82FF4" w:rsidR="0025411E" w:rsidRDefault="0025411E" w:rsidP="008547DD">
      <w:pPr>
        <w:pStyle w:val="CRMExample"/>
      </w:pPr>
      <w:r>
        <w:t xml:space="preserve">Van Eyck’s pigment grinding (E7) </w:t>
      </w:r>
      <w:r>
        <w:rPr>
          <w:i/>
        </w:rPr>
        <w:t>had general purpose</w:t>
      </w:r>
      <w:r>
        <w:t xml:space="preserve"> painting (E55)</w:t>
      </w:r>
      <w:r w:rsidR="00B972BF" w:rsidRPr="00B972BF">
        <w:t xml:space="preserve"> </w:t>
      </w:r>
      <w:r w:rsidR="00B972BF">
        <w:t>(</w:t>
      </w:r>
      <w:proofErr w:type="spellStart"/>
      <w:r w:rsidR="00B972BF">
        <w:t>Borchert</w:t>
      </w:r>
      <w:proofErr w:type="spellEnd"/>
      <w:r w:rsidR="00B972BF">
        <w:t>, 2008)</w:t>
      </w:r>
    </w:p>
    <w:p w14:paraId="1A71B3AE" w14:textId="6BBDFD76" w:rsidR="0025411E" w:rsidRDefault="0025411E" w:rsidP="008547DD">
      <w:pPr>
        <w:pStyle w:val="CRMExample"/>
      </w:pPr>
      <w:r>
        <w:t>The setting of trap 2742 on May 17</w:t>
      </w:r>
      <w:r>
        <w:rPr>
          <w:vertAlign w:val="superscript"/>
        </w:rPr>
        <w:t>th</w:t>
      </w:r>
      <w:r>
        <w:t xml:space="preserve"> 1874 (E7</w:t>
      </w:r>
      <w:proofErr w:type="gramStart"/>
      <w:r>
        <w:t xml:space="preserve">)  </w:t>
      </w:r>
      <w:r>
        <w:rPr>
          <w:i/>
        </w:rPr>
        <w:t>had</w:t>
      </w:r>
      <w:proofErr w:type="gramEnd"/>
      <w:r>
        <w:rPr>
          <w:i/>
        </w:rPr>
        <w:t xml:space="preserve"> general purpose </w:t>
      </w:r>
      <w:r>
        <w:t>Catching Moose (E55) (Activity type</w:t>
      </w:r>
      <w:r w:rsidR="00180644">
        <w:t>)</w:t>
      </w:r>
      <w:r w:rsidR="00B972BF">
        <w:t xml:space="preserve"> </w:t>
      </w:r>
    </w:p>
    <w:p w14:paraId="62AA313A" w14:textId="77777777" w:rsidR="006A4CA2" w:rsidRPr="006A4CA2" w:rsidRDefault="006A4CA2" w:rsidP="006A4CA2">
      <w:pPr>
        <w:pStyle w:val="CRMExample"/>
        <w:rPr>
          <w:sz w:val="18"/>
          <w:szCs w:val="18"/>
          <w:lang w:val="en-US" w:eastAsia="en-US" w:bidi="ar-SA"/>
        </w:rPr>
      </w:pPr>
      <w:commentRangeStart w:id="158"/>
      <w:r w:rsidRPr="006A4CA2">
        <w:rPr>
          <w:bdr w:val="none" w:sz="0" w:space="0" w:color="auto" w:frame="1"/>
          <w:lang w:val="en-US" w:eastAsia="en-US" w:bidi="ar-SA"/>
        </w:rPr>
        <w:t>The construction of the Berlin Wall starting 13. August 1961 (E12) P21 had general purpose Preventing Emigration (E55)</w:t>
      </w:r>
    </w:p>
    <w:p w14:paraId="362F7788" w14:textId="77777777" w:rsidR="006A4CA2" w:rsidRPr="006A4CA2" w:rsidRDefault="006A4CA2" w:rsidP="006A4CA2">
      <w:pPr>
        <w:pStyle w:val="CRMExample"/>
        <w:rPr>
          <w:sz w:val="18"/>
          <w:szCs w:val="18"/>
          <w:lang w:val="en-US" w:eastAsia="en-US" w:bidi="ar-SA"/>
        </w:rPr>
      </w:pPr>
      <w:r w:rsidRPr="006A4CA2">
        <w:rPr>
          <w:bdr w:val="none" w:sz="0" w:space="0" w:color="auto" w:frame="1"/>
          <w:lang w:val="en-US" w:eastAsia="en-US" w:bidi="ar-SA"/>
        </w:rPr>
        <w:t>The reinforcement of the Mexico-United States barrier between the United States of America and Mexico in Fall 2019 (E11) P21 had general purpose Preventing Immigration (E55)</w:t>
      </w:r>
      <w:commentRangeEnd w:id="158"/>
      <w:r>
        <w:rPr>
          <w:rStyle w:val="CommentReference"/>
          <w:rFonts w:ascii="Arial" w:hAnsi="Arial"/>
          <w:szCs w:val="20"/>
        </w:rPr>
        <w:commentReference w:id="158"/>
      </w:r>
    </w:p>
    <w:p w14:paraId="72B194EB" w14:textId="77777777" w:rsidR="006A4CA2" w:rsidRDefault="006A4CA2" w:rsidP="008547DD">
      <w:pPr>
        <w:pStyle w:val="CRMExample"/>
      </w:pPr>
    </w:p>
    <w:p w14:paraId="7ADBF4EF" w14:textId="77777777" w:rsidR="0025411E" w:rsidRDefault="0025411E" w:rsidP="008547DD">
      <w:pPr>
        <w:pStyle w:val="CRMPropertyLabel"/>
      </w:pPr>
      <w:bookmarkStart w:id="159" w:name="_Toc53155455"/>
      <w:r>
        <w:t>P22 transferred title to (acquired title through)</w:t>
      </w:r>
      <w:bookmarkEnd w:id="159"/>
    </w:p>
    <w:p w14:paraId="32CBE030" w14:textId="77777777" w:rsidR="0025411E" w:rsidRDefault="0025411E" w:rsidP="008547DD">
      <w:pPr>
        <w:pStyle w:val="CRMDescriptionLabel"/>
      </w:pPr>
      <w:r>
        <w:t xml:space="preserve">Examples: </w:t>
      </w:r>
      <w:r>
        <w:tab/>
      </w:r>
    </w:p>
    <w:p w14:paraId="526468E1" w14:textId="77777777" w:rsidR="0025411E" w:rsidRDefault="0025411E" w:rsidP="008547DD">
      <w:pPr>
        <w:pStyle w:val="CRMExample"/>
      </w:pPr>
      <w:r>
        <w:t xml:space="preserve">acquisition of the </w:t>
      </w:r>
      <w:proofErr w:type="spellStart"/>
      <w:r>
        <w:t>Amoudrouz</w:t>
      </w:r>
      <w:proofErr w:type="spellEnd"/>
      <w:r>
        <w:t xml:space="preserve"> collection by the Geneva Ethnography Museum (E8) </w:t>
      </w:r>
      <w:r>
        <w:rPr>
          <w:i/>
        </w:rPr>
        <w:t xml:space="preserve">transferred title to </w:t>
      </w:r>
      <w:r>
        <w:t>Geneva Ethnography Museum (E74)</w:t>
      </w:r>
    </w:p>
    <w:p w14:paraId="40731D0F" w14:textId="77777777" w:rsidR="0025411E" w:rsidRDefault="0025411E" w:rsidP="00B505D8">
      <w:pPr>
        <w:pStyle w:val="CRMPropertyLabel"/>
      </w:pPr>
      <w:bookmarkStart w:id="160" w:name="_Toc53155456"/>
      <w:r>
        <w:t>P23 transferred title from (surrendered title through)</w:t>
      </w:r>
      <w:bookmarkEnd w:id="160"/>
    </w:p>
    <w:p w14:paraId="314DFDF1" w14:textId="0ED9EB43" w:rsidR="0025411E" w:rsidRDefault="005E7A1B" w:rsidP="005E7A1B">
      <w:pPr>
        <w:pStyle w:val="CRMDescriptionLabel"/>
      </w:pPr>
      <w:r>
        <w:t>Examples:</w:t>
      </w:r>
      <w:r w:rsidR="0025411E">
        <w:t xml:space="preserve"> </w:t>
      </w:r>
      <w:r w:rsidR="0025411E">
        <w:tab/>
      </w:r>
    </w:p>
    <w:p w14:paraId="1813E3B0" w14:textId="77777777" w:rsidR="0025411E" w:rsidRDefault="0025411E" w:rsidP="002C5C5C">
      <w:pPr>
        <w:pStyle w:val="CRMExample"/>
      </w:pPr>
      <w:r>
        <w:t xml:space="preserve">acquisition of the </w:t>
      </w:r>
      <w:proofErr w:type="spellStart"/>
      <w:r>
        <w:t>Amoudrouz</w:t>
      </w:r>
      <w:proofErr w:type="spellEnd"/>
      <w:r>
        <w:t xml:space="preserve"> collection by the Geneva Ethnography Museum (E8) </w:t>
      </w:r>
      <w:r>
        <w:rPr>
          <w:i/>
        </w:rPr>
        <w:t xml:space="preserve">transferred title from </w:t>
      </w:r>
      <w:r>
        <w:t xml:space="preserve">Heirs of </w:t>
      </w:r>
      <w:proofErr w:type="spellStart"/>
      <w:r>
        <w:t>Amoudrouz</w:t>
      </w:r>
      <w:proofErr w:type="spellEnd"/>
      <w:r>
        <w:t xml:space="preserve"> (E74)</w:t>
      </w:r>
    </w:p>
    <w:p w14:paraId="12822A3B" w14:textId="77777777" w:rsidR="0025411E" w:rsidRDefault="0025411E" w:rsidP="00B505D8">
      <w:pPr>
        <w:pStyle w:val="CRMPropertyLabel"/>
      </w:pPr>
      <w:bookmarkStart w:id="161" w:name="_Toc53155457"/>
      <w:r>
        <w:t>P24 transferred title of (changed ownership through)</w:t>
      </w:r>
      <w:bookmarkEnd w:id="161"/>
    </w:p>
    <w:p w14:paraId="02CC524A" w14:textId="3C92FBB5" w:rsidR="0025411E" w:rsidRDefault="005E7A1B" w:rsidP="005E7A1B">
      <w:pPr>
        <w:pStyle w:val="CRMDescriptionLabel"/>
      </w:pPr>
      <w:r>
        <w:t>Examples:</w:t>
      </w:r>
    </w:p>
    <w:p w14:paraId="737D8F43" w14:textId="77777777" w:rsidR="0025411E" w:rsidRDefault="0025411E" w:rsidP="00E52AE8">
      <w:pPr>
        <w:pStyle w:val="CRMExample"/>
      </w:pPr>
      <w:r>
        <w:t xml:space="preserve">acquisition of the </w:t>
      </w:r>
      <w:proofErr w:type="spellStart"/>
      <w:r>
        <w:t>Amoudrouz</w:t>
      </w:r>
      <w:proofErr w:type="spellEnd"/>
      <w:r>
        <w:t xml:space="preserve"> collection by the Geneva Ethnography Museum (E8) </w:t>
      </w:r>
      <w:r>
        <w:rPr>
          <w:i/>
        </w:rPr>
        <w:t xml:space="preserve">transferred title of </w:t>
      </w:r>
      <w:proofErr w:type="spellStart"/>
      <w:r>
        <w:t>Amoudrouz</w:t>
      </w:r>
      <w:proofErr w:type="spellEnd"/>
      <w:r>
        <w:t xml:space="preserve"> Collection (E78)</w:t>
      </w:r>
    </w:p>
    <w:p w14:paraId="27703840" w14:textId="77777777" w:rsidR="0025411E" w:rsidRDefault="0025411E" w:rsidP="00B505D8">
      <w:pPr>
        <w:pStyle w:val="CRMPropertyLabel"/>
      </w:pPr>
      <w:bookmarkStart w:id="162" w:name="_Toc53155458"/>
      <w:r>
        <w:t>P25 moved (moved by)</w:t>
      </w:r>
      <w:bookmarkEnd w:id="162"/>
    </w:p>
    <w:p w14:paraId="7863F0B7" w14:textId="73356C58" w:rsidR="0025411E" w:rsidRDefault="005E7A1B" w:rsidP="005E7A1B">
      <w:pPr>
        <w:pStyle w:val="CRMDescriptionLabel"/>
      </w:pPr>
      <w:r>
        <w:t>Examples:</w:t>
      </w:r>
      <w:r w:rsidR="0025411E">
        <w:tab/>
      </w:r>
    </w:p>
    <w:p w14:paraId="2D168216" w14:textId="398B37C2" w:rsidR="0025411E" w:rsidRDefault="0025411E" w:rsidP="00E52AE8">
      <w:pPr>
        <w:pStyle w:val="CRMExample"/>
      </w:pPr>
      <w:r>
        <w:t xml:space="preserve">Monet´s “Impression sunrise” (E22) </w:t>
      </w:r>
      <w:r>
        <w:rPr>
          <w:i/>
        </w:rPr>
        <w:t>moved by</w:t>
      </w:r>
      <w:r>
        <w:t xml:space="preserve"> preparations for the First Impressionist Exhibition (E9)</w:t>
      </w:r>
      <w:r w:rsidR="00404076">
        <w:t xml:space="preserve"> (Tucker, 1984)</w:t>
      </w:r>
    </w:p>
    <w:p w14:paraId="4EE83D0F" w14:textId="77777777" w:rsidR="0025411E" w:rsidRDefault="0025411E" w:rsidP="00B505D8">
      <w:pPr>
        <w:pStyle w:val="CRMPropertyLabel"/>
      </w:pPr>
      <w:bookmarkStart w:id="163" w:name="_Toc53155459"/>
      <w:r>
        <w:t>P26 moved to (was destination of)</w:t>
      </w:r>
      <w:bookmarkEnd w:id="163"/>
    </w:p>
    <w:p w14:paraId="637B4813" w14:textId="510B7EA7" w:rsidR="0025411E" w:rsidRDefault="005E7A1B" w:rsidP="005E7A1B">
      <w:pPr>
        <w:pStyle w:val="CRMDescriptionLabel"/>
      </w:pPr>
      <w:r>
        <w:t>Examples:</w:t>
      </w:r>
      <w:r w:rsidR="0025411E">
        <w:tab/>
      </w:r>
    </w:p>
    <w:p w14:paraId="0B88DE0B" w14:textId="5E51C321" w:rsidR="0025411E" w:rsidRDefault="0025411E" w:rsidP="00B505D8">
      <w:pPr>
        <w:pStyle w:val="CRMExample"/>
      </w:pPr>
      <w:r>
        <w:t>the movement of the Tut-Ankh-</w:t>
      </w:r>
      <w:proofErr w:type="spellStart"/>
      <w:r>
        <w:t>Amun</w:t>
      </w:r>
      <w:proofErr w:type="spellEnd"/>
      <w:r>
        <w:t xml:space="preserve"> Exhibition (E9) </w:t>
      </w:r>
      <w:r>
        <w:rPr>
          <w:i/>
        </w:rPr>
        <w:t xml:space="preserve">moved to </w:t>
      </w:r>
      <w:r>
        <w:t>The British Museum (E53)</w:t>
      </w:r>
      <w:r w:rsidR="007560A9">
        <w:t xml:space="preserve"> (British Museum, 1972)</w:t>
      </w:r>
    </w:p>
    <w:p w14:paraId="4AC3513D" w14:textId="77777777" w:rsidR="0025411E" w:rsidRDefault="0025411E" w:rsidP="00B505D8">
      <w:pPr>
        <w:pStyle w:val="CRMPropertyLabel"/>
      </w:pPr>
      <w:bookmarkStart w:id="164" w:name="_Toc53155460"/>
      <w:r>
        <w:t>P27 moved from (was origin of)</w:t>
      </w:r>
      <w:bookmarkEnd w:id="164"/>
    </w:p>
    <w:p w14:paraId="32CF7DB4" w14:textId="7CFD86FA" w:rsidR="0025411E" w:rsidRDefault="005E7A1B" w:rsidP="005E7A1B">
      <w:pPr>
        <w:pStyle w:val="CRMDescriptionLabel"/>
      </w:pPr>
      <w:r>
        <w:t>Examples:</w:t>
      </w:r>
      <w:r w:rsidR="0025411E">
        <w:tab/>
      </w:r>
    </w:p>
    <w:p w14:paraId="4C2A885F" w14:textId="77777777" w:rsidR="00227285" w:rsidRDefault="0025411E" w:rsidP="00227285">
      <w:pPr>
        <w:pStyle w:val="CRMExample"/>
      </w:pPr>
      <w:r>
        <w:t>the movement of the Tut-Ankh-</w:t>
      </w:r>
      <w:proofErr w:type="spellStart"/>
      <w:r>
        <w:t>Amun</w:t>
      </w:r>
      <w:proofErr w:type="spellEnd"/>
      <w:r>
        <w:t xml:space="preserve"> Exhibition (E9) </w:t>
      </w:r>
      <w:r>
        <w:rPr>
          <w:i/>
        </w:rPr>
        <w:t xml:space="preserve">moved from </w:t>
      </w:r>
      <w:r>
        <w:t xml:space="preserve">The Egyptian Museum in Cairo (E53) </w:t>
      </w:r>
      <w:r w:rsidR="00227285">
        <w:t>(British Museum, 1972)</w:t>
      </w:r>
    </w:p>
    <w:p w14:paraId="43BA68CF" w14:textId="77777777" w:rsidR="0025411E" w:rsidRDefault="0025411E" w:rsidP="006A2B35">
      <w:pPr>
        <w:pStyle w:val="CRMPropertyLabel"/>
      </w:pPr>
      <w:bookmarkStart w:id="165" w:name="_Toc53155461"/>
      <w:r>
        <w:t>P28 custody surrendered by (surrendered custody through)</w:t>
      </w:r>
      <w:bookmarkEnd w:id="165"/>
    </w:p>
    <w:p w14:paraId="78D78847" w14:textId="220D2779" w:rsidR="0025411E" w:rsidRDefault="005E7A1B" w:rsidP="005E7A1B">
      <w:pPr>
        <w:pStyle w:val="CRMDescriptionLabel"/>
      </w:pPr>
      <w:r>
        <w:t>Examples:</w:t>
      </w:r>
      <w:r w:rsidR="0025411E">
        <w:tab/>
      </w:r>
    </w:p>
    <w:p w14:paraId="7F940061" w14:textId="77777777" w:rsidR="0025411E" w:rsidRDefault="0025411E" w:rsidP="00C969DD">
      <w:pPr>
        <w:pStyle w:val="CRMExample"/>
      </w:pPr>
      <w:r>
        <w:lastRenderedPageBreak/>
        <w:t xml:space="preserve">the Secure Deliveries Inc. crew (E74) </w:t>
      </w:r>
      <w:r>
        <w:rPr>
          <w:i/>
        </w:rPr>
        <w:t>surrendered custody</w:t>
      </w:r>
      <w:r>
        <w:t xml:space="preserve"> </w:t>
      </w:r>
      <w:r>
        <w:rPr>
          <w:i/>
        </w:rPr>
        <w:t xml:space="preserve">through </w:t>
      </w:r>
      <w:r>
        <w:t>The delivery of the paintings by Secure Deliveries Inc. to the National Gallery (E10).</w:t>
      </w:r>
    </w:p>
    <w:p w14:paraId="371E91B9" w14:textId="77777777" w:rsidR="0025411E" w:rsidRDefault="0025411E" w:rsidP="006A2B35">
      <w:pPr>
        <w:pStyle w:val="CRMPropertyLabel"/>
      </w:pPr>
      <w:bookmarkStart w:id="166" w:name="_Toc53155462"/>
      <w:r>
        <w:t>P29 custody received by (received custody through)</w:t>
      </w:r>
      <w:bookmarkEnd w:id="166"/>
    </w:p>
    <w:p w14:paraId="7C7CBD31" w14:textId="1318AB2E" w:rsidR="0025411E" w:rsidRDefault="005E7A1B" w:rsidP="005E7A1B">
      <w:pPr>
        <w:pStyle w:val="CRMDescriptionLabel"/>
      </w:pPr>
      <w:r>
        <w:t>Examples:</w:t>
      </w:r>
      <w:r w:rsidR="0025411E">
        <w:tab/>
      </w:r>
    </w:p>
    <w:p w14:paraId="5872F996" w14:textId="77777777" w:rsidR="0025411E" w:rsidRDefault="0025411E" w:rsidP="00C969DD">
      <w:pPr>
        <w:pStyle w:val="CRMExample"/>
      </w:pPr>
      <w:r>
        <w:t xml:space="preserve">representatives of The National Gallery (E74) </w:t>
      </w:r>
      <w:r>
        <w:rPr>
          <w:i/>
        </w:rPr>
        <w:t>received custody</w:t>
      </w:r>
      <w:r>
        <w:t xml:space="preserve"> </w:t>
      </w:r>
      <w:r>
        <w:rPr>
          <w:i/>
        </w:rPr>
        <w:t xml:space="preserve">through. </w:t>
      </w:r>
      <w:r>
        <w:t xml:space="preserve"> The delivery of the paintings by Secure Deliveries Inc. to the National Gallery (E10)</w:t>
      </w:r>
    </w:p>
    <w:p w14:paraId="3E912A66" w14:textId="77777777" w:rsidR="0025411E" w:rsidRDefault="0025411E" w:rsidP="006A2B35">
      <w:pPr>
        <w:pStyle w:val="CRMPropertyLabel"/>
      </w:pPr>
      <w:bookmarkStart w:id="167" w:name="_Toc53155463"/>
      <w:r>
        <w:t>P30 transferred custody of (custody transferred through)</w:t>
      </w:r>
      <w:bookmarkEnd w:id="167"/>
    </w:p>
    <w:p w14:paraId="77F7E715" w14:textId="41D9A903" w:rsidR="0025411E" w:rsidRDefault="005E7A1B" w:rsidP="005E7A1B">
      <w:pPr>
        <w:pStyle w:val="CRMDescriptionLabel"/>
      </w:pPr>
      <w:r>
        <w:t>Examples:</w:t>
      </w:r>
      <w:r w:rsidR="0025411E">
        <w:tab/>
      </w:r>
    </w:p>
    <w:p w14:paraId="7C691B51" w14:textId="77777777" w:rsidR="0025411E" w:rsidRDefault="0025411E" w:rsidP="00C969DD">
      <w:pPr>
        <w:pStyle w:val="CRMExample"/>
      </w:pPr>
      <w:r>
        <w:t>the delivery of the paintings by Secure Deliveries Inc. to the National Gallery (E10) transferred custody of paintings from The Iveagh Bequest (E19)</w:t>
      </w:r>
    </w:p>
    <w:p w14:paraId="48CECCD1" w14:textId="77777777" w:rsidR="0025411E" w:rsidRDefault="0025411E" w:rsidP="006A2B35">
      <w:pPr>
        <w:pStyle w:val="CRMPropertyLabel"/>
      </w:pPr>
      <w:bookmarkStart w:id="168" w:name="_Toc53155464"/>
      <w:r>
        <w:t>P31 has modified (was modified by)</w:t>
      </w:r>
      <w:bookmarkEnd w:id="168"/>
    </w:p>
    <w:p w14:paraId="037EC3F4" w14:textId="0BD55CF8" w:rsidR="0025411E" w:rsidRDefault="005E7A1B" w:rsidP="005E7A1B">
      <w:pPr>
        <w:pStyle w:val="CRMDescriptionLabel"/>
      </w:pPr>
      <w:r>
        <w:t>Examples:</w:t>
      </w:r>
      <w:r w:rsidR="0025411E">
        <w:tab/>
      </w:r>
    </w:p>
    <w:p w14:paraId="31300DEE" w14:textId="5B859CC0" w:rsidR="0025411E" w:rsidRDefault="0025411E" w:rsidP="00C969DD">
      <w:pPr>
        <w:pStyle w:val="CRMExample"/>
      </w:pPr>
      <w:r>
        <w:t xml:space="preserve">rebuilding of the </w:t>
      </w:r>
      <w:proofErr w:type="gramStart"/>
      <w:r>
        <w:t>Reichstag  (</w:t>
      </w:r>
      <w:proofErr w:type="gramEnd"/>
      <w:r>
        <w:t xml:space="preserve">E11) </w:t>
      </w:r>
      <w:r>
        <w:rPr>
          <w:i/>
        </w:rPr>
        <w:t>has modified</w:t>
      </w:r>
      <w:r>
        <w:t xml:space="preserve"> the Reichstag in Berlin (E24)</w:t>
      </w:r>
      <w:r w:rsidR="004903D0">
        <w:t xml:space="preserve"> (Foster, 2000)</w:t>
      </w:r>
    </w:p>
    <w:p w14:paraId="7D79C666" w14:textId="77777777" w:rsidR="0025411E" w:rsidRDefault="0025411E" w:rsidP="006A2B35">
      <w:pPr>
        <w:pStyle w:val="CRMPropertyLabel"/>
      </w:pPr>
      <w:bookmarkStart w:id="169" w:name="_Toc53155465"/>
      <w:r>
        <w:t>P32 used general technique (was technique of)</w:t>
      </w:r>
      <w:bookmarkEnd w:id="169"/>
    </w:p>
    <w:p w14:paraId="701948E7" w14:textId="1D7A18E9" w:rsidR="0025411E" w:rsidRDefault="005E7A1B" w:rsidP="005E7A1B">
      <w:pPr>
        <w:pStyle w:val="CRMDescriptionLabel"/>
      </w:pPr>
      <w:r>
        <w:rPr>
          <w:color w:val="000000"/>
          <w:szCs w:val="20"/>
        </w:rPr>
        <w:t>Examples:</w:t>
      </w:r>
      <w:r w:rsidR="0025411E">
        <w:rPr>
          <w:color w:val="000000"/>
          <w:szCs w:val="20"/>
        </w:rPr>
        <w:tab/>
      </w:r>
    </w:p>
    <w:p w14:paraId="150EA827" w14:textId="77777777" w:rsidR="0025411E" w:rsidRDefault="0025411E" w:rsidP="00C969DD">
      <w:pPr>
        <w:pStyle w:val="CRMExample"/>
      </w:pPr>
      <w:r>
        <w:t xml:space="preserve">ornamentation of silver cup 113 (E11) </w:t>
      </w:r>
      <w:r>
        <w:rPr>
          <w:i/>
        </w:rPr>
        <w:t>used general technique</w:t>
      </w:r>
      <w:r>
        <w:t xml:space="preserve"> gold-plating (E55) (Design or Procedure Type)</w:t>
      </w:r>
    </w:p>
    <w:p w14:paraId="69A23C99" w14:textId="77777777" w:rsidR="0025411E" w:rsidRDefault="0025411E" w:rsidP="006A2B35">
      <w:pPr>
        <w:pStyle w:val="CRMPropertyLabel"/>
      </w:pPr>
      <w:bookmarkStart w:id="170" w:name="_Toc53155466"/>
      <w:r>
        <w:t>P33 used specific technique (was used by)</w:t>
      </w:r>
      <w:bookmarkEnd w:id="170"/>
    </w:p>
    <w:p w14:paraId="0DBE08E3" w14:textId="3340735C" w:rsidR="0025411E" w:rsidRDefault="005E7A1B" w:rsidP="005E7A1B">
      <w:pPr>
        <w:pStyle w:val="CRMDescriptionLabel"/>
      </w:pPr>
      <w:r>
        <w:t>Examples:</w:t>
      </w:r>
      <w:r w:rsidR="0025411E">
        <w:tab/>
      </w:r>
    </w:p>
    <w:p w14:paraId="4E67B419" w14:textId="77777777" w:rsidR="0025411E" w:rsidRDefault="0025411E" w:rsidP="006A2B35">
      <w:pPr>
        <w:pStyle w:val="CRMExample"/>
      </w:pPr>
      <w:r>
        <w:t xml:space="preserve">Ornamentation of silver cup </w:t>
      </w:r>
      <w:proofErr w:type="gramStart"/>
      <w:r>
        <w:t>232  (</w:t>
      </w:r>
      <w:proofErr w:type="gramEnd"/>
      <w:r>
        <w:t xml:space="preserve">E11) </w:t>
      </w:r>
      <w:r>
        <w:rPr>
          <w:i/>
        </w:rPr>
        <w:t>used specific technique</w:t>
      </w:r>
      <w:r>
        <w:t xml:space="preserve"> ‘Instructions for golden chase work by A N Other’ (E29)</w:t>
      </w:r>
    </w:p>
    <w:p w14:paraId="7B74EF6E" w14:textId="73441F90" w:rsidR="0025411E" w:rsidRDefault="0025411E" w:rsidP="006A2B35">
      <w:pPr>
        <w:pStyle w:val="CRMExample"/>
      </w:pPr>
      <w:r>
        <w:t xml:space="preserve">Rebuilding of Reichstag (E11) </w:t>
      </w:r>
      <w:r>
        <w:rPr>
          <w:i/>
        </w:rPr>
        <w:t>used specific technique</w:t>
      </w:r>
      <w:r>
        <w:t xml:space="preserve"> Architectural plans by Foster and Partners (E29)</w:t>
      </w:r>
      <w:r w:rsidR="004903D0" w:rsidRPr="004903D0">
        <w:t xml:space="preserve"> </w:t>
      </w:r>
      <w:r w:rsidR="004903D0">
        <w:t>(Foster, 2000)</w:t>
      </w:r>
    </w:p>
    <w:p w14:paraId="41060E3A" w14:textId="77777777" w:rsidR="0025411E" w:rsidRDefault="0025411E" w:rsidP="006A2B35">
      <w:pPr>
        <w:pStyle w:val="CRMPropertyLabel"/>
      </w:pPr>
      <w:bookmarkStart w:id="171" w:name="_Toc53155467"/>
      <w:r>
        <w:t>P34 concerned (was assessed by)</w:t>
      </w:r>
      <w:bookmarkEnd w:id="171"/>
    </w:p>
    <w:p w14:paraId="0E5E1A9B" w14:textId="4827609D" w:rsidR="0025411E" w:rsidRDefault="0025411E" w:rsidP="005E7A1B">
      <w:pPr>
        <w:pStyle w:val="CRMDescriptionLabel"/>
      </w:pPr>
      <w:r>
        <w:tab/>
      </w:r>
    </w:p>
    <w:p w14:paraId="4B2F5F1C" w14:textId="4AD556B1" w:rsidR="0025411E" w:rsidRDefault="0025411E" w:rsidP="002369C9">
      <w:pPr>
        <w:numPr>
          <w:ilvl w:val="0"/>
          <w:numId w:val="1"/>
        </w:numPr>
        <w:rPr>
          <w:rFonts w:ascii="Times New Roman" w:hAnsi="Times New Roman"/>
          <w:sz w:val="20"/>
        </w:rPr>
      </w:pPr>
      <w:r w:rsidRPr="00CD60B0">
        <w:rPr>
          <w:rFonts w:ascii="Times New Roman" w:hAnsi="Times New Roman"/>
          <w:sz w:val="20"/>
        </w:rPr>
        <w:t>1997 condition assessment of the silver collection (E14) concerned silver cup 232 (E22)</w:t>
      </w:r>
    </w:p>
    <w:p w14:paraId="3D1A801B" w14:textId="77777777" w:rsidR="001F089D" w:rsidRPr="001F089D" w:rsidRDefault="001F089D" w:rsidP="002369C9">
      <w:pPr>
        <w:numPr>
          <w:ilvl w:val="0"/>
          <w:numId w:val="1"/>
        </w:numPr>
        <w:suppressAutoHyphens w:val="0"/>
        <w:jc w:val="both"/>
        <w:textAlignment w:val="baseline"/>
        <w:rPr>
          <w:rFonts w:ascii="inherit" w:eastAsia="Times New Roman" w:hAnsi="inherit" w:cs="Times New Roman"/>
          <w:color w:val="444444"/>
          <w:kern w:val="0"/>
          <w:sz w:val="18"/>
          <w:szCs w:val="18"/>
          <w:lang w:val="en-US" w:eastAsia="en-US" w:bidi="ar-SA"/>
        </w:rPr>
      </w:pPr>
      <w:commentRangeStart w:id="172"/>
      <w:r w:rsidRPr="001F089D">
        <w:rPr>
          <w:rFonts w:ascii="inherit" w:eastAsia="Times New Roman" w:hAnsi="inherit" w:cs="Times New Roman"/>
          <w:color w:val="444444"/>
          <w:kern w:val="0"/>
          <w:sz w:val="21"/>
          <w:szCs w:val="21"/>
          <w:bdr w:val="none" w:sz="0" w:space="0" w:color="auto" w:frame="1"/>
          <w:lang w:val="en-US" w:eastAsia="en-US" w:bidi="ar-SA"/>
        </w:rPr>
        <w:t>the condition assessment of the cover of MS Sinai Greek 418 (E14) </w:t>
      </w:r>
      <w:r w:rsidRPr="001F089D">
        <w:rPr>
          <w:rFonts w:ascii="inherit" w:eastAsia="Times New Roman" w:hAnsi="inherit" w:cs="Times New Roman"/>
          <w:i/>
          <w:iCs/>
          <w:color w:val="444444"/>
          <w:kern w:val="0"/>
          <w:sz w:val="21"/>
          <w:szCs w:val="21"/>
          <w:bdr w:val="none" w:sz="0" w:space="0" w:color="auto" w:frame="1"/>
          <w:lang w:val="en-US" w:eastAsia="en-US" w:bidi="ar-SA"/>
        </w:rPr>
        <w:t>concerned</w:t>
      </w:r>
      <w:r w:rsidRPr="001F089D">
        <w:rPr>
          <w:rFonts w:ascii="inherit" w:eastAsia="Times New Roman" w:hAnsi="inherit" w:cs="Times New Roman"/>
          <w:color w:val="444444"/>
          <w:kern w:val="0"/>
          <w:sz w:val="21"/>
          <w:szCs w:val="21"/>
          <w:bdr w:val="none" w:sz="0" w:space="0" w:color="auto" w:frame="1"/>
          <w:lang w:val="en-US" w:eastAsia="en-US" w:bidi="ar-SA"/>
        </w:rPr>
        <w:t xml:space="preserve"> the cover of MS Sinai Greek 418 (E22) (Honey and </w:t>
      </w:r>
      <w:proofErr w:type="spellStart"/>
      <w:r w:rsidRPr="001F089D">
        <w:rPr>
          <w:rFonts w:ascii="inherit" w:eastAsia="Times New Roman" w:hAnsi="inherit" w:cs="Times New Roman"/>
          <w:color w:val="444444"/>
          <w:kern w:val="0"/>
          <w:sz w:val="21"/>
          <w:szCs w:val="21"/>
          <w:bdr w:val="none" w:sz="0" w:space="0" w:color="auto" w:frame="1"/>
          <w:lang w:val="en-US" w:eastAsia="en-US" w:bidi="ar-SA"/>
        </w:rPr>
        <w:t>Pickwoad</w:t>
      </w:r>
      <w:proofErr w:type="spellEnd"/>
      <w:r w:rsidRPr="001F089D">
        <w:rPr>
          <w:rFonts w:ascii="inherit" w:eastAsia="Times New Roman" w:hAnsi="inherit" w:cs="Times New Roman"/>
          <w:color w:val="444444"/>
          <w:kern w:val="0"/>
          <w:sz w:val="21"/>
          <w:szCs w:val="21"/>
          <w:bdr w:val="none" w:sz="0" w:space="0" w:color="auto" w:frame="1"/>
          <w:lang w:val="en-US" w:eastAsia="en-US" w:bidi="ar-SA"/>
        </w:rPr>
        <w:t>, 2010)</w:t>
      </w:r>
    </w:p>
    <w:p w14:paraId="3CB17023" w14:textId="77777777" w:rsidR="001F089D" w:rsidRPr="001F089D" w:rsidRDefault="001F089D" w:rsidP="002369C9">
      <w:pPr>
        <w:numPr>
          <w:ilvl w:val="0"/>
          <w:numId w:val="1"/>
        </w:numPr>
        <w:suppressAutoHyphens w:val="0"/>
        <w:jc w:val="both"/>
        <w:textAlignment w:val="baseline"/>
        <w:rPr>
          <w:rFonts w:ascii="inherit" w:eastAsia="Times New Roman" w:hAnsi="inherit" w:cs="Times New Roman"/>
          <w:color w:val="444444"/>
          <w:kern w:val="0"/>
          <w:sz w:val="18"/>
          <w:szCs w:val="18"/>
          <w:lang w:val="en-US" w:eastAsia="en-US" w:bidi="ar-SA"/>
        </w:rPr>
      </w:pPr>
      <w:r w:rsidRPr="001F089D">
        <w:rPr>
          <w:rFonts w:ascii="inherit" w:eastAsia="Times New Roman" w:hAnsi="inherit" w:cs="Times New Roman"/>
          <w:color w:val="444444"/>
          <w:kern w:val="0"/>
          <w:sz w:val="21"/>
          <w:szCs w:val="21"/>
          <w:bdr w:val="none" w:sz="0" w:space="0" w:color="auto" w:frame="1"/>
          <w:lang w:val="en-US" w:eastAsia="en-US" w:bidi="ar-SA"/>
        </w:rPr>
        <w:t xml:space="preserve">the condition assessment of the </w:t>
      </w:r>
      <w:proofErr w:type="spellStart"/>
      <w:r w:rsidRPr="001F089D">
        <w:rPr>
          <w:rFonts w:ascii="inherit" w:eastAsia="Times New Roman" w:hAnsi="inherit" w:cs="Times New Roman"/>
          <w:color w:val="444444"/>
          <w:kern w:val="0"/>
          <w:sz w:val="21"/>
          <w:szCs w:val="21"/>
          <w:bdr w:val="none" w:sz="0" w:space="0" w:color="auto" w:frame="1"/>
          <w:lang w:val="en-US" w:eastAsia="en-US" w:bidi="ar-SA"/>
        </w:rPr>
        <w:t>endband</w:t>
      </w:r>
      <w:proofErr w:type="spellEnd"/>
      <w:r w:rsidRPr="001F089D">
        <w:rPr>
          <w:rFonts w:ascii="inherit" w:eastAsia="Times New Roman" w:hAnsi="inherit" w:cs="Times New Roman"/>
          <w:color w:val="444444"/>
          <w:kern w:val="0"/>
          <w:sz w:val="21"/>
          <w:szCs w:val="21"/>
          <w:bdr w:val="none" w:sz="0" w:space="0" w:color="auto" w:frame="1"/>
          <w:lang w:val="en-US" w:eastAsia="en-US" w:bidi="ar-SA"/>
        </w:rPr>
        <w:t xml:space="preserve"> cores of MS Sinai Greek 418 (E14) </w:t>
      </w:r>
      <w:r w:rsidRPr="001F089D">
        <w:rPr>
          <w:rFonts w:ascii="inherit" w:eastAsia="Times New Roman" w:hAnsi="inherit" w:cs="Times New Roman"/>
          <w:i/>
          <w:iCs/>
          <w:color w:val="444444"/>
          <w:kern w:val="0"/>
          <w:sz w:val="21"/>
          <w:szCs w:val="21"/>
          <w:bdr w:val="none" w:sz="0" w:space="0" w:color="auto" w:frame="1"/>
          <w:lang w:val="en-US" w:eastAsia="en-US" w:bidi="ar-SA"/>
        </w:rPr>
        <w:t>concerned</w:t>
      </w:r>
      <w:r w:rsidRPr="001F089D">
        <w:rPr>
          <w:rFonts w:ascii="inherit" w:eastAsia="Times New Roman" w:hAnsi="inherit" w:cs="Times New Roman"/>
          <w:color w:val="444444"/>
          <w:kern w:val="0"/>
          <w:sz w:val="21"/>
          <w:szCs w:val="21"/>
          <w:bdr w:val="none" w:sz="0" w:space="0" w:color="auto" w:frame="1"/>
          <w:lang w:val="en-US" w:eastAsia="en-US" w:bidi="ar-SA"/>
        </w:rPr>
        <w:t xml:space="preserve"> the </w:t>
      </w:r>
      <w:proofErr w:type="spellStart"/>
      <w:r w:rsidRPr="001F089D">
        <w:rPr>
          <w:rFonts w:ascii="inherit" w:eastAsia="Times New Roman" w:hAnsi="inherit" w:cs="Times New Roman"/>
          <w:color w:val="444444"/>
          <w:kern w:val="0"/>
          <w:sz w:val="21"/>
          <w:szCs w:val="21"/>
          <w:bdr w:val="none" w:sz="0" w:space="0" w:color="auto" w:frame="1"/>
          <w:lang w:val="en-US" w:eastAsia="en-US" w:bidi="ar-SA"/>
        </w:rPr>
        <w:t>endband</w:t>
      </w:r>
      <w:proofErr w:type="spellEnd"/>
      <w:r w:rsidRPr="001F089D">
        <w:rPr>
          <w:rFonts w:ascii="inherit" w:eastAsia="Times New Roman" w:hAnsi="inherit" w:cs="Times New Roman"/>
          <w:color w:val="444444"/>
          <w:kern w:val="0"/>
          <w:sz w:val="21"/>
          <w:szCs w:val="21"/>
          <w:bdr w:val="none" w:sz="0" w:space="0" w:color="auto" w:frame="1"/>
          <w:lang w:val="en-US" w:eastAsia="en-US" w:bidi="ar-SA"/>
        </w:rPr>
        <w:t xml:space="preserve"> cores of MS Sinai Greek 418 (E22) (Honey and </w:t>
      </w:r>
      <w:proofErr w:type="spellStart"/>
      <w:r w:rsidRPr="001F089D">
        <w:rPr>
          <w:rFonts w:ascii="inherit" w:eastAsia="Times New Roman" w:hAnsi="inherit" w:cs="Times New Roman"/>
          <w:color w:val="444444"/>
          <w:kern w:val="0"/>
          <w:sz w:val="21"/>
          <w:szCs w:val="21"/>
          <w:bdr w:val="none" w:sz="0" w:space="0" w:color="auto" w:frame="1"/>
          <w:lang w:val="en-US" w:eastAsia="en-US" w:bidi="ar-SA"/>
        </w:rPr>
        <w:t>Pickwoad</w:t>
      </w:r>
      <w:proofErr w:type="spellEnd"/>
      <w:r w:rsidRPr="001F089D">
        <w:rPr>
          <w:rFonts w:ascii="inherit" w:eastAsia="Times New Roman" w:hAnsi="inherit" w:cs="Times New Roman"/>
          <w:color w:val="444444"/>
          <w:kern w:val="0"/>
          <w:sz w:val="21"/>
          <w:szCs w:val="21"/>
          <w:bdr w:val="none" w:sz="0" w:space="0" w:color="auto" w:frame="1"/>
          <w:lang w:val="en-US" w:eastAsia="en-US" w:bidi="ar-SA"/>
        </w:rPr>
        <w:t>, 2010)</w:t>
      </w:r>
    </w:p>
    <w:commentRangeEnd w:id="172"/>
    <w:p w14:paraId="756B9632" w14:textId="77777777" w:rsidR="001F089D" w:rsidRPr="00CD60B0" w:rsidRDefault="001F089D" w:rsidP="002369C9">
      <w:pPr>
        <w:numPr>
          <w:ilvl w:val="0"/>
          <w:numId w:val="1"/>
        </w:numPr>
        <w:rPr>
          <w:rFonts w:ascii="Times New Roman" w:hAnsi="Times New Roman"/>
          <w:sz w:val="20"/>
        </w:rPr>
      </w:pPr>
      <w:r>
        <w:rPr>
          <w:rStyle w:val="CommentReference"/>
          <w:rFonts w:ascii="Arial" w:hAnsi="Arial"/>
          <w:szCs w:val="20"/>
        </w:rPr>
        <w:commentReference w:id="172"/>
      </w:r>
    </w:p>
    <w:p w14:paraId="1CF8F17D" w14:textId="77777777" w:rsidR="0025411E" w:rsidRDefault="0025411E" w:rsidP="006A2B35">
      <w:pPr>
        <w:pStyle w:val="CRMPropertyLabel"/>
      </w:pPr>
      <w:bookmarkStart w:id="173" w:name="_Toc53155468"/>
      <w:r>
        <w:t>P35 has identified (was identified by)</w:t>
      </w:r>
      <w:bookmarkEnd w:id="173"/>
    </w:p>
    <w:p w14:paraId="13F6CAE4" w14:textId="446A5F9B" w:rsidR="0025411E" w:rsidRDefault="005E7A1B" w:rsidP="005E7A1B">
      <w:pPr>
        <w:pStyle w:val="CRMDescriptionLabel"/>
      </w:pPr>
      <w:r>
        <w:t>Examples:</w:t>
      </w:r>
      <w:r w:rsidR="0025411E">
        <w:tab/>
      </w:r>
    </w:p>
    <w:p w14:paraId="7DD257E7" w14:textId="3F2FE0F0" w:rsidR="0025411E" w:rsidRDefault="0025411E" w:rsidP="006A2B35">
      <w:pPr>
        <w:pStyle w:val="CRMExample"/>
      </w:pPr>
      <w:r>
        <w:t xml:space="preserve">1997 condition assessment of silver cup 232 (E14) </w:t>
      </w:r>
      <w:r>
        <w:rPr>
          <w:i/>
        </w:rPr>
        <w:t>has</w:t>
      </w:r>
      <w:r>
        <w:t xml:space="preserve"> </w:t>
      </w:r>
      <w:r>
        <w:rPr>
          <w:i/>
        </w:rPr>
        <w:t>identified</w:t>
      </w:r>
      <w:r>
        <w:t xml:space="preserve"> oxidation traces were present in 1997 (E3)</w:t>
      </w:r>
      <w:r>
        <w:rPr>
          <w:i/>
        </w:rPr>
        <w:t xml:space="preserve"> has type</w:t>
      </w:r>
      <w:r>
        <w:t xml:space="preserve"> oxidation traces (E55)</w:t>
      </w:r>
    </w:p>
    <w:p w14:paraId="3FC26601" w14:textId="77777777" w:rsidR="001F089D" w:rsidRPr="001F089D" w:rsidRDefault="001F089D" w:rsidP="001F089D">
      <w:pPr>
        <w:pStyle w:val="CRMExample"/>
        <w:rPr>
          <w:sz w:val="18"/>
          <w:szCs w:val="18"/>
          <w:lang w:val="en-US" w:eastAsia="en-US" w:bidi="ar-SA"/>
        </w:rPr>
      </w:pPr>
      <w:commentRangeStart w:id="174"/>
      <w:r w:rsidRPr="001F089D">
        <w:rPr>
          <w:bdr w:val="none" w:sz="0" w:space="0" w:color="auto" w:frame="1"/>
          <w:lang w:val="en-US" w:eastAsia="en-US" w:bidi="ar-SA"/>
        </w:rPr>
        <w:t>the condition assessment of the cover of MS Sinai Greek 418 (E13) </w:t>
      </w:r>
      <w:r w:rsidRPr="001F089D">
        <w:rPr>
          <w:i/>
          <w:iCs/>
          <w:bdr w:val="none" w:sz="0" w:space="0" w:color="auto" w:frame="1"/>
          <w:lang w:val="en-US" w:eastAsia="en-US" w:bidi="ar-SA"/>
        </w:rPr>
        <w:t>has identified</w:t>
      </w:r>
      <w:r w:rsidRPr="001F089D">
        <w:rPr>
          <w:bdr w:val="none" w:sz="0" w:space="0" w:color="auto" w:frame="1"/>
          <w:lang w:val="en-US" w:eastAsia="en-US" w:bidi="ar-SA"/>
        </w:rPr>
        <w:t> a condition state (E3) which </w:t>
      </w:r>
      <w:r w:rsidRPr="001F089D">
        <w:rPr>
          <w:i/>
          <w:iCs/>
          <w:bdr w:val="none" w:sz="0" w:space="0" w:color="auto" w:frame="1"/>
          <w:lang w:val="en-US" w:eastAsia="en-US" w:bidi="ar-SA"/>
        </w:rPr>
        <w:t>has type</w:t>
      </w:r>
      <w:r w:rsidRPr="001F089D">
        <w:rPr>
          <w:bdr w:val="none" w:sz="0" w:space="0" w:color="auto" w:frame="1"/>
          <w:lang w:val="en-US" w:eastAsia="en-US" w:bidi="ar-SA"/>
        </w:rPr>
        <w:t xml:space="preserve"> fine (E55) (Honey and </w:t>
      </w:r>
      <w:proofErr w:type="spellStart"/>
      <w:r w:rsidRPr="001F089D">
        <w:rPr>
          <w:bdr w:val="none" w:sz="0" w:space="0" w:color="auto" w:frame="1"/>
          <w:lang w:val="en-US" w:eastAsia="en-US" w:bidi="ar-SA"/>
        </w:rPr>
        <w:t>Pickwoad</w:t>
      </w:r>
      <w:proofErr w:type="spellEnd"/>
      <w:r w:rsidRPr="001F089D">
        <w:rPr>
          <w:bdr w:val="none" w:sz="0" w:space="0" w:color="auto" w:frame="1"/>
          <w:lang w:val="en-US" w:eastAsia="en-US" w:bidi="ar-SA"/>
        </w:rPr>
        <w:t>, 2010)</w:t>
      </w:r>
    </w:p>
    <w:p w14:paraId="1FD0115A" w14:textId="77777777" w:rsidR="001F089D" w:rsidRPr="001F089D" w:rsidRDefault="001F089D" w:rsidP="001F089D">
      <w:pPr>
        <w:pStyle w:val="CRMExample"/>
        <w:rPr>
          <w:sz w:val="18"/>
          <w:szCs w:val="18"/>
          <w:lang w:val="en-US" w:eastAsia="en-US" w:bidi="ar-SA"/>
        </w:rPr>
      </w:pPr>
      <w:r w:rsidRPr="001F089D">
        <w:rPr>
          <w:bdr w:val="none" w:sz="0" w:space="0" w:color="auto" w:frame="1"/>
          <w:lang w:val="en-US" w:eastAsia="en-US" w:bidi="ar-SA"/>
        </w:rPr>
        <w:t xml:space="preserve">the condition assessment of the </w:t>
      </w:r>
      <w:proofErr w:type="spellStart"/>
      <w:r w:rsidRPr="001F089D">
        <w:rPr>
          <w:bdr w:val="none" w:sz="0" w:space="0" w:color="auto" w:frame="1"/>
          <w:lang w:val="en-US" w:eastAsia="en-US" w:bidi="ar-SA"/>
        </w:rPr>
        <w:t>endband</w:t>
      </w:r>
      <w:proofErr w:type="spellEnd"/>
      <w:r w:rsidRPr="001F089D">
        <w:rPr>
          <w:bdr w:val="none" w:sz="0" w:space="0" w:color="auto" w:frame="1"/>
          <w:lang w:val="en-US" w:eastAsia="en-US" w:bidi="ar-SA"/>
        </w:rPr>
        <w:t xml:space="preserve"> cores of MS Sinai Greek 418 (E14) </w:t>
      </w:r>
      <w:r w:rsidRPr="001F089D">
        <w:rPr>
          <w:i/>
          <w:iCs/>
          <w:bdr w:val="none" w:sz="0" w:space="0" w:color="auto" w:frame="1"/>
          <w:lang w:val="en-US" w:eastAsia="en-US" w:bidi="ar-SA"/>
        </w:rPr>
        <w:t>has identified</w:t>
      </w:r>
      <w:r w:rsidRPr="001F089D">
        <w:rPr>
          <w:bdr w:val="none" w:sz="0" w:space="0" w:color="auto" w:frame="1"/>
          <w:lang w:val="en-US" w:eastAsia="en-US" w:bidi="ar-SA"/>
        </w:rPr>
        <w:t> a condition state (E3) which </w:t>
      </w:r>
      <w:r w:rsidRPr="001F089D">
        <w:rPr>
          <w:i/>
          <w:iCs/>
          <w:bdr w:val="none" w:sz="0" w:space="0" w:color="auto" w:frame="1"/>
          <w:lang w:val="en-US" w:eastAsia="en-US" w:bidi="ar-SA"/>
        </w:rPr>
        <w:t>has type</w:t>
      </w:r>
      <w:r w:rsidRPr="001F089D">
        <w:rPr>
          <w:bdr w:val="none" w:sz="0" w:space="0" w:color="auto" w:frame="1"/>
          <w:lang w:val="en-US" w:eastAsia="en-US" w:bidi="ar-SA"/>
        </w:rPr>
        <w:t xml:space="preserve"> broken (E55) (Honey and </w:t>
      </w:r>
      <w:proofErr w:type="spellStart"/>
      <w:r w:rsidRPr="001F089D">
        <w:rPr>
          <w:bdr w:val="none" w:sz="0" w:space="0" w:color="auto" w:frame="1"/>
          <w:lang w:val="en-US" w:eastAsia="en-US" w:bidi="ar-SA"/>
        </w:rPr>
        <w:t>Pickwoad</w:t>
      </w:r>
      <w:proofErr w:type="spellEnd"/>
      <w:r w:rsidRPr="001F089D">
        <w:rPr>
          <w:bdr w:val="none" w:sz="0" w:space="0" w:color="auto" w:frame="1"/>
          <w:lang w:val="en-US" w:eastAsia="en-US" w:bidi="ar-SA"/>
        </w:rPr>
        <w:t>, 2010)</w:t>
      </w:r>
      <w:commentRangeEnd w:id="174"/>
      <w:r>
        <w:rPr>
          <w:rStyle w:val="CommentReference"/>
          <w:rFonts w:ascii="Arial" w:hAnsi="Arial"/>
          <w:szCs w:val="20"/>
        </w:rPr>
        <w:commentReference w:id="174"/>
      </w:r>
    </w:p>
    <w:p w14:paraId="2AD53E71" w14:textId="77777777" w:rsidR="001F089D" w:rsidRDefault="001F089D" w:rsidP="006A2B35">
      <w:pPr>
        <w:pStyle w:val="CRMExample"/>
      </w:pPr>
    </w:p>
    <w:p w14:paraId="5349F7E3" w14:textId="77777777" w:rsidR="0025411E" w:rsidRDefault="0025411E" w:rsidP="006A2B35">
      <w:pPr>
        <w:pStyle w:val="CRMPropertyLabel"/>
      </w:pPr>
      <w:bookmarkStart w:id="175" w:name="_Toc53155469"/>
      <w:r>
        <w:lastRenderedPageBreak/>
        <w:t>P37 assigned (was assigned by)</w:t>
      </w:r>
      <w:bookmarkEnd w:id="175"/>
    </w:p>
    <w:p w14:paraId="487066F7" w14:textId="5A86ED7A" w:rsidR="0025411E" w:rsidRDefault="005E7A1B" w:rsidP="005E7A1B">
      <w:pPr>
        <w:pStyle w:val="CRMDescriptionLabel"/>
      </w:pPr>
      <w:r>
        <w:t>Examples:</w:t>
      </w:r>
      <w:r w:rsidR="0025411E">
        <w:tab/>
      </w:r>
    </w:p>
    <w:p w14:paraId="1B2ADD7C" w14:textId="77777777" w:rsidR="0025411E" w:rsidRDefault="0025411E" w:rsidP="006A2B35">
      <w:pPr>
        <w:pStyle w:val="CRMExample"/>
      </w:pPr>
      <w:r>
        <w:t xml:space="preserve">01 June 1997 Identifier Assignment of the silver cup donated by Martin </w:t>
      </w:r>
      <w:proofErr w:type="spellStart"/>
      <w:r>
        <w:t>Doerr</w:t>
      </w:r>
      <w:proofErr w:type="spellEnd"/>
      <w:r>
        <w:t xml:space="preserve"> (E15) </w:t>
      </w:r>
      <w:r>
        <w:rPr>
          <w:i/>
        </w:rPr>
        <w:t>assigned</w:t>
      </w:r>
      <w:r>
        <w:t xml:space="preserve"> “232” (E42)</w:t>
      </w:r>
    </w:p>
    <w:p w14:paraId="4CEAFABB" w14:textId="77777777" w:rsidR="0025411E" w:rsidRDefault="0025411E" w:rsidP="006A2B35">
      <w:pPr>
        <w:pStyle w:val="CRMPropertyLabel"/>
      </w:pPr>
      <w:bookmarkStart w:id="176" w:name="_Toc53155470"/>
      <w:r>
        <w:t xml:space="preserve">P38 </w:t>
      </w:r>
      <w:proofErr w:type="spellStart"/>
      <w:r>
        <w:t>deassigned</w:t>
      </w:r>
      <w:proofErr w:type="spellEnd"/>
      <w:r>
        <w:t xml:space="preserve"> (was </w:t>
      </w:r>
      <w:proofErr w:type="spellStart"/>
      <w:r>
        <w:t>deassigned</w:t>
      </w:r>
      <w:proofErr w:type="spellEnd"/>
      <w:r>
        <w:t xml:space="preserve"> by)</w:t>
      </w:r>
      <w:bookmarkEnd w:id="176"/>
    </w:p>
    <w:p w14:paraId="5064D8D1" w14:textId="26294564" w:rsidR="0025411E" w:rsidRDefault="005E7A1B" w:rsidP="005E7A1B">
      <w:pPr>
        <w:pStyle w:val="CRMDescriptionLabel"/>
      </w:pPr>
      <w:r>
        <w:t>Examples:</w:t>
      </w:r>
      <w:r w:rsidR="0025411E">
        <w:tab/>
      </w:r>
    </w:p>
    <w:p w14:paraId="47DEB992" w14:textId="77777777" w:rsidR="0025411E" w:rsidRDefault="0025411E" w:rsidP="006A2B35">
      <w:pPr>
        <w:pStyle w:val="CRMExample"/>
      </w:pPr>
      <w:r>
        <w:t xml:space="preserve">31 July 2001 Identifier Assignment of the silver cup OXCMS:2001.1.32 (E15) </w:t>
      </w:r>
      <w:proofErr w:type="spellStart"/>
      <w:r>
        <w:rPr>
          <w:i/>
        </w:rPr>
        <w:t>deassigned</w:t>
      </w:r>
      <w:proofErr w:type="spellEnd"/>
      <w:r>
        <w:t xml:space="preserve"> “232” (E42)</w:t>
      </w:r>
    </w:p>
    <w:p w14:paraId="31511D3A" w14:textId="77777777" w:rsidR="0025411E" w:rsidRDefault="0025411E" w:rsidP="00BC5357">
      <w:pPr>
        <w:pStyle w:val="CRMPropertyLabel"/>
      </w:pPr>
      <w:bookmarkStart w:id="177" w:name="_Toc53155471"/>
      <w:r>
        <w:t>P39 measured (was measured by)</w:t>
      </w:r>
      <w:bookmarkEnd w:id="177"/>
    </w:p>
    <w:p w14:paraId="121E4B78" w14:textId="31E6760C" w:rsidR="0025411E" w:rsidRDefault="005E7A1B" w:rsidP="005E7A1B">
      <w:pPr>
        <w:pStyle w:val="CRMDescriptionLabel"/>
      </w:pPr>
      <w:r>
        <w:t>Examples:</w:t>
      </w:r>
      <w:r w:rsidR="0025411E">
        <w:tab/>
      </w:r>
    </w:p>
    <w:p w14:paraId="2F41E741" w14:textId="77777777" w:rsidR="0025411E" w:rsidRPr="00CD60B0" w:rsidRDefault="0025411E" w:rsidP="002369C9">
      <w:pPr>
        <w:numPr>
          <w:ilvl w:val="0"/>
          <w:numId w:val="1"/>
        </w:numPr>
        <w:rPr>
          <w:rFonts w:ascii="Times New Roman" w:hAnsi="Times New Roman"/>
          <w:sz w:val="20"/>
        </w:rPr>
      </w:pPr>
      <w:r w:rsidRPr="00CD60B0">
        <w:rPr>
          <w:rFonts w:ascii="Times New Roman" w:hAnsi="Times New Roman"/>
          <w:sz w:val="20"/>
        </w:rPr>
        <w:t>31 August 1997 measurement of height of silver cup 232 (E16) measured silver cup 232 (E22)</w:t>
      </w:r>
    </w:p>
    <w:p w14:paraId="4F3DCAE1" w14:textId="77777777" w:rsidR="0025411E" w:rsidRDefault="0025411E" w:rsidP="00BC5357">
      <w:pPr>
        <w:pStyle w:val="CRMPropertyLabel"/>
      </w:pPr>
      <w:bookmarkStart w:id="178" w:name="_Toc53155472"/>
      <w:r>
        <w:t>P40 observed dimension (was observed in)</w:t>
      </w:r>
      <w:bookmarkEnd w:id="178"/>
    </w:p>
    <w:p w14:paraId="4BF64348" w14:textId="5F10694D" w:rsidR="0025411E" w:rsidRDefault="005E7A1B" w:rsidP="005E7A1B">
      <w:pPr>
        <w:pStyle w:val="CRMDescriptionLabel"/>
      </w:pPr>
      <w:r>
        <w:t>Examples:</w:t>
      </w:r>
      <w:r w:rsidR="0025411E">
        <w:tab/>
      </w:r>
    </w:p>
    <w:p w14:paraId="41800E41" w14:textId="77777777" w:rsidR="0025411E" w:rsidRDefault="0025411E" w:rsidP="00CD60B0">
      <w:pPr>
        <w:pStyle w:val="CRMExample"/>
      </w:pPr>
      <w:r>
        <w:t xml:space="preserve">31 August 1997 measurement of height of silver cup 232 (E16) </w:t>
      </w:r>
      <w:r>
        <w:rPr>
          <w:i/>
        </w:rPr>
        <w:t>observed dimension</w:t>
      </w:r>
      <w:r>
        <w:t xml:space="preserve"> silver cup 232 height (E54) </w:t>
      </w:r>
      <w:r>
        <w:rPr>
          <w:i/>
        </w:rPr>
        <w:t>has unit</w:t>
      </w:r>
      <w:r>
        <w:t xml:space="preserve"> mm (E58), </w:t>
      </w:r>
      <w:r>
        <w:rPr>
          <w:i/>
        </w:rPr>
        <w:t>has value</w:t>
      </w:r>
      <w:r>
        <w:t xml:space="preserve"> 224 (E60)</w:t>
      </w:r>
    </w:p>
    <w:p w14:paraId="69210E8F" w14:textId="77777777" w:rsidR="0025411E" w:rsidRDefault="0025411E" w:rsidP="00BC5357">
      <w:pPr>
        <w:pStyle w:val="CRMPropertyLabel"/>
      </w:pPr>
      <w:bookmarkStart w:id="179" w:name="_Toc53155473"/>
      <w:r>
        <w:t>P41 classified (was classified by)</w:t>
      </w:r>
      <w:bookmarkEnd w:id="179"/>
    </w:p>
    <w:p w14:paraId="2CDDBCF5" w14:textId="565C0963" w:rsidR="0025411E" w:rsidRDefault="005E7A1B" w:rsidP="005E7A1B">
      <w:pPr>
        <w:pStyle w:val="CRMDescriptionLabel"/>
      </w:pPr>
      <w:r>
        <w:t>Examples:</w:t>
      </w:r>
      <w:r w:rsidR="0025411E">
        <w:tab/>
      </w:r>
    </w:p>
    <w:p w14:paraId="51A6C34B" w14:textId="77777777" w:rsidR="0025411E" w:rsidRDefault="0025411E" w:rsidP="00BC5357">
      <w:pPr>
        <w:pStyle w:val="CRMExample"/>
      </w:pPr>
      <w:r>
        <w:t xml:space="preserve">31 August 1997 classification of silver cup 232 (E17) </w:t>
      </w:r>
      <w:r>
        <w:rPr>
          <w:i/>
        </w:rPr>
        <w:t>classified</w:t>
      </w:r>
      <w:r>
        <w:t xml:space="preserve"> silver cup 232 (E22)</w:t>
      </w:r>
    </w:p>
    <w:p w14:paraId="12E59C5A" w14:textId="77777777" w:rsidR="0025411E" w:rsidRDefault="0025411E" w:rsidP="00BC5357">
      <w:pPr>
        <w:pStyle w:val="CRMPropertyLabel"/>
      </w:pPr>
      <w:bookmarkStart w:id="180" w:name="_Toc53155474"/>
      <w:r>
        <w:t>P42 assigned (was assigned by)</w:t>
      </w:r>
      <w:bookmarkEnd w:id="180"/>
    </w:p>
    <w:p w14:paraId="4A187748" w14:textId="41F77E80" w:rsidR="0025411E" w:rsidRDefault="005E7A1B" w:rsidP="005E7A1B">
      <w:pPr>
        <w:pStyle w:val="CRMDescriptionLabel"/>
      </w:pPr>
      <w:r>
        <w:t>Examples:</w:t>
      </w:r>
      <w:r w:rsidR="0025411E">
        <w:tab/>
      </w:r>
    </w:p>
    <w:p w14:paraId="27A4D3AF" w14:textId="77777777" w:rsidR="0025411E" w:rsidRDefault="0025411E" w:rsidP="00BC5357">
      <w:pPr>
        <w:pStyle w:val="CRMExample"/>
      </w:pPr>
      <w:r>
        <w:t xml:space="preserve">31 August 1997 classification of silver cup 232 (E17) </w:t>
      </w:r>
      <w:r>
        <w:rPr>
          <w:i/>
        </w:rPr>
        <w:t>assigned</w:t>
      </w:r>
      <w:r>
        <w:t xml:space="preserve"> goblet (E55)</w:t>
      </w:r>
    </w:p>
    <w:p w14:paraId="6A38B21E" w14:textId="77777777" w:rsidR="0025411E" w:rsidRDefault="0025411E" w:rsidP="00BC5357">
      <w:pPr>
        <w:pStyle w:val="CRMPropertyLabel"/>
      </w:pPr>
      <w:bookmarkStart w:id="181" w:name="_Toc53155475"/>
      <w:r>
        <w:t>P43 has dimension (is dimension of)</w:t>
      </w:r>
      <w:bookmarkEnd w:id="181"/>
    </w:p>
    <w:p w14:paraId="719BDC61" w14:textId="1607527A" w:rsidR="0025411E" w:rsidRDefault="005E7A1B" w:rsidP="005E7A1B">
      <w:pPr>
        <w:pStyle w:val="CRMDescriptionLabel"/>
      </w:pPr>
      <w:r>
        <w:t>Examples:</w:t>
      </w:r>
      <w:r w:rsidR="0025411E">
        <w:tab/>
      </w:r>
    </w:p>
    <w:p w14:paraId="036270F3" w14:textId="77777777" w:rsidR="0025411E" w:rsidRDefault="0025411E" w:rsidP="00CD60B0">
      <w:pPr>
        <w:pStyle w:val="CRMExample"/>
      </w:pPr>
      <w:r>
        <w:t xml:space="preserve">silver cup 232 (E22) </w:t>
      </w:r>
      <w:r>
        <w:rPr>
          <w:i/>
        </w:rPr>
        <w:t>has dimension</w:t>
      </w:r>
      <w:r>
        <w:t xml:space="preserve"> height of silver cup 232 (E54) </w:t>
      </w:r>
      <w:r>
        <w:rPr>
          <w:i/>
        </w:rPr>
        <w:t>has unit (P91)</w:t>
      </w:r>
      <w:r>
        <w:t xml:space="preserve"> mm (E58),</w:t>
      </w:r>
      <w:r>
        <w:rPr>
          <w:i/>
        </w:rPr>
        <w:t xml:space="preserve"> has value (P90)</w:t>
      </w:r>
      <w:r>
        <w:t xml:space="preserve"> 224 (E60)</w:t>
      </w:r>
    </w:p>
    <w:p w14:paraId="05B32A67" w14:textId="77777777" w:rsidR="0025411E" w:rsidRDefault="0025411E" w:rsidP="00380E2E">
      <w:pPr>
        <w:pStyle w:val="CRMPropertyLabel"/>
      </w:pPr>
      <w:bookmarkStart w:id="182" w:name="_Toc53155476"/>
      <w:r>
        <w:t>P44 has condition (is condition of)</w:t>
      </w:r>
      <w:bookmarkEnd w:id="182"/>
    </w:p>
    <w:p w14:paraId="3322795D" w14:textId="4C18F979" w:rsidR="0025411E" w:rsidRDefault="005E7A1B" w:rsidP="005E7A1B">
      <w:pPr>
        <w:pStyle w:val="CRMDescriptionLabel"/>
      </w:pPr>
      <w:r>
        <w:t>Examples:</w:t>
      </w:r>
      <w:r w:rsidR="0025411E">
        <w:t xml:space="preserve"> </w:t>
      </w:r>
      <w:r w:rsidR="0025411E">
        <w:tab/>
      </w:r>
    </w:p>
    <w:p w14:paraId="4C96AA2B" w14:textId="77777777" w:rsidR="0025411E" w:rsidRDefault="0025411E" w:rsidP="00380E2E">
      <w:pPr>
        <w:pStyle w:val="CRMExample"/>
      </w:pPr>
      <w:r>
        <w:t xml:space="preserve">silver cup 232 (E22) </w:t>
      </w:r>
      <w:r>
        <w:rPr>
          <w:i/>
        </w:rPr>
        <w:t>has</w:t>
      </w:r>
      <w:r>
        <w:t xml:space="preserve"> </w:t>
      </w:r>
      <w:r>
        <w:rPr>
          <w:i/>
        </w:rPr>
        <w:t>condition</w:t>
      </w:r>
      <w:r>
        <w:t xml:space="preserve"> oxidation traces were present in 1997 (E3) </w:t>
      </w:r>
      <w:r>
        <w:rPr>
          <w:i/>
        </w:rPr>
        <w:t>has type</w:t>
      </w:r>
      <w:r>
        <w:t xml:space="preserve"> oxidation traces (E55)</w:t>
      </w:r>
    </w:p>
    <w:p w14:paraId="6CDF3400" w14:textId="77777777" w:rsidR="0025411E" w:rsidRDefault="0025411E" w:rsidP="00380E2E">
      <w:pPr>
        <w:pStyle w:val="CRMPropertyLabel"/>
      </w:pPr>
      <w:bookmarkStart w:id="183" w:name="_Toc53155477"/>
      <w:r>
        <w:t>P45 consists of (is incorporated in)</w:t>
      </w:r>
      <w:bookmarkEnd w:id="183"/>
    </w:p>
    <w:p w14:paraId="080C108E" w14:textId="4C6656E2" w:rsidR="0025411E" w:rsidRDefault="005E7A1B" w:rsidP="005E7A1B">
      <w:pPr>
        <w:pStyle w:val="CRMDescriptionLabel"/>
      </w:pPr>
      <w:r>
        <w:t>Examples:</w:t>
      </w:r>
      <w:r w:rsidR="0025411E">
        <w:tab/>
      </w:r>
    </w:p>
    <w:p w14:paraId="51E3DF11" w14:textId="77777777" w:rsidR="0025411E" w:rsidRDefault="0025411E" w:rsidP="00380E2E">
      <w:pPr>
        <w:pStyle w:val="CRMExample"/>
      </w:pPr>
      <w:r>
        <w:t xml:space="preserve">silver cup 232 (E22) </w:t>
      </w:r>
      <w:r>
        <w:rPr>
          <w:i/>
        </w:rPr>
        <w:t>consists of</w:t>
      </w:r>
      <w:r>
        <w:t xml:space="preserve"> silver (E57)</w:t>
      </w:r>
    </w:p>
    <w:p w14:paraId="5E0905DD" w14:textId="77777777" w:rsidR="0025411E" w:rsidRDefault="0025411E" w:rsidP="00380E2E">
      <w:pPr>
        <w:pStyle w:val="CRMPropertyLabel"/>
      </w:pPr>
      <w:bookmarkStart w:id="184" w:name="_Toc53155478"/>
      <w:r>
        <w:t>P46 is composed of (forms part of)</w:t>
      </w:r>
      <w:bookmarkEnd w:id="184"/>
    </w:p>
    <w:p w14:paraId="4229EBAF" w14:textId="0DFD8761" w:rsidR="0025411E" w:rsidRDefault="005E7A1B" w:rsidP="005E7A1B">
      <w:pPr>
        <w:pStyle w:val="CRMDescriptionLabel"/>
      </w:pPr>
      <w:r>
        <w:t>Examples:</w:t>
      </w:r>
      <w:r w:rsidR="0025411E">
        <w:t xml:space="preserve"> </w:t>
      </w:r>
      <w:r w:rsidR="0025411E">
        <w:tab/>
      </w:r>
    </w:p>
    <w:p w14:paraId="5D437EA0" w14:textId="77777777" w:rsidR="0025411E" w:rsidRDefault="0025411E" w:rsidP="00310784">
      <w:pPr>
        <w:pStyle w:val="CRMExample"/>
      </w:pPr>
      <w:r>
        <w:t xml:space="preserve">the Royal carriage (E22) </w:t>
      </w:r>
      <w:r>
        <w:rPr>
          <w:i/>
        </w:rPr>
        <w:t>forms part of</w:t>
      </w:r>
      <w:r>
        <w:t xml:space="preserve"> the Royal train (E22)</w:t>
      </w:r>
    </w:p>
    <w:p w14:paraId="012D1048" w14:textId="428E6436" w:rsidR="0025411E" w:rsidRDefault="0025411E" w:rsidP="00310784">
      <w:pPr>
        <w:pStyle w:val="CRMExample"/>
      </w:pPr>
      <w:r>
        <w:t xml:space="preserve">the “Hog’s Back” (E24) </w:t>
      </w:r>
      <w:r>
        <w:rPr>
          <w:i/>
        </w:rPr>
        <w:t>forms part of</w:t>
      </w:r>
      <w:r>
        <w:t xml:space="preserve"> the “</w:t>
      </w:r>
      <w:proofErr w:type="spellStart"/>
      <w:r>
        <w:t>Fosseway</w:t>
      </w:r>
      <w:proofErr w:type="spellEnd"/>
      <w:r>
        <w:t>” (E24)</w:t>
      </w:r>
    </w:p>
    <w:p w14:paraId="6C0E7F11" w14:textId="77777777" w:rsidR="0025411E" w:rsidRDefault="0025411E" w:rsidP="00310784">
      <w:pPr>
        <w:pStyle w:val="CRMPropertyLabel"/>
      </w:pPr>
      <w:bookmarkStart w:id="185" w:name="_Toc53155479"/>
      <w:r>
        <w:lastRenderedPageBreak/>
        <w:t>P48 has preferred identifier (is preferred identifier of)</w:t>
      </w:r>
      <w:bookmarkEnd w:id="185"/>
    </w:p>
    <w:p w14:paraId="3CCD1D08" w14:textId="693594DD" w:rsidR="0025411E" w:rsidRDefault="005E7A1B" w:rsidP="005E7A1B">
      <w:pPr>
        <w:pStyle w:val="CRMDescriptionLabel"/>
      </w:pPr>
      <w:r>
        <w:t>Examples:</w:t>
      </w:r>
      <w:r w:rsidR="0025411E">
        <w:tab/>
      </w:r>
    </w:p>
    <w:p w14:paraId="23DF887C" w14:textId="77777777" w:rsidR="0025411E" w:rsidRDefault="0025411E" w:rsidP="00310784">
      <w:pPr>
        <w:pStyle w:val="CRMExample"/>
      </w:pPr>
      <w:r>
        <w:t xml:space="preserve">the pair of Lederhosen donated by Dr Martin </w:t>
      </w:r>
      <w:proofErr w:type="spellStart"/>
      <w:r>
        <w:t>Doerr</w:t>
      </w:r>
      <w:proofErr w:type="spellEnd"/>
      <w:r>
        <w:t xml:space="preserve"> (E22) </w:t>
      </w:r>
      <w:r>
        <w:rPr>
          <w:i/>
        </w:rPr>
        <w:t xml:space="preserve">has preferred </w:t>
      </w:r>
      <w:proofErr w:type="gramStart"/>
      <w:r>
        <w:rPr>
          <w:i/>
        </w:rPr>
        <w:t>identifier</w:t>
      </w:r>
      <w:r>
        <w:t xml:space="preserve">  “</w:t>
      </w:r>
      <w:proofErr w:type="gramEnd"/>
      <w:r>
        <w:t>OXCMS:2001.1.32” (E42)</w:t>
      </w:r>
    </w:p>
    <w:p w14:paraId="5B26D7AF" w14:textId="77777777" w:rsidR="0025411E" w:rsidRDefault="0025411E" w:rsidP="00310784">
      <w:pPr>
        <w:pStyle w:val="CRMPropertyLabel"/>
      </w:pPr>
      <w:bookmarkStart w:id="186" w:name="_Toc53155480"/>
      <w:r>
        <w:t>P49 has former or current keeper (is former or current keeper of)</w:t>
      </w:r>
      <w:bookmarkEnd w:id="186"/>
    </w:p>
    <w:p w14:paraId="1F74E4C4" w14:textId="135252A4" w:rsidR="0025411E" w:rsidRDefault="005E7A1B" w:rsidP="005E7A1B">
      <w:pPr>
        <w:pStyle w:val="CRMDescriptionLabel"/>
      </w:pPr>
      <w:bookmarkStart w:id="187" w:name="bookmark=id.2d51dmb" w:colFirst="0" w:colLast="0"/>
      <w:bookmarkEnd w:id="187"/>
      <w:r>
        <w:t>Examples:</w:t>
      </w:r>
      <w:r w:rsidR="0025411E">
        <w:tab/>
      </w:r>
    </w:p>
    <w:p w14:paraId="627905D9" w14:textId="6E0951AA" w:rsidR="0025411E" w:rsidRDefault="0025411E" w:rsidP="00310784">
      <w:pPr>
        <w:pStyle w:val="CRMExample"/>
      </w:pPr>
      <w:r>
        <w:t xml:space="preserve">paintings from The Iveagh </w:t>
      </w:r>
      <w:proofErr w:type="gramStart"/>
      <w:r>
        <w:t>Bequest  (</w:t>
      </w:r>
      <w:proofErr w:type="gramEnd"/>
      <w:r>
        <w:t xml:space="preserve">E18) </w:t>
      </w:r>
      <w:r>
        <w:rPr>
          <w:i/>
        </w:rPr>
        <w:t xml:space="preserve">has former or current keeper </w:t>
      </w:r>
      <w:r>
        <w:t xml:space="preserve"> Secure Deliveries Inc. (E74)</w:t>
      </w:r>
      <w:r w:rsidR="004F760A">
        <w:t xml:space="preserve"> (Bequest, 1975)</w:t>
      </w:r>
    </w:p>
    <w:p w14:paraId="072D2FA5" w14:textId="4CB96C7E" w:rsidR="0025411E" w:rsidRDefault="00310784" w:rsidP="00310784">
      <w:pPr>
        <w:pStyle w:val="CRMPropertyLabel"/>
      </w:pPr>
      <w:bookmarkStart w:id="188" w:name="_Toc53155481"/>
      <w:r>
        <w:t>P5</w:t>
      </w:r>
      <w:r w:rsidR="0025411E">
        <w:t>0 has current keeper (is current keeper of)</w:t>
      </w:r>
      <w:bookmarkEnd w:id="188"/>
    </w:p>
    <w:p w14:paraId="4731D8D8" w14:textId="6328E06D" w:rsidR="0025411E" w:rsidRDefault="005E7A1B" w:rsidP="005E7A1B">
      <w:pPr>
        <w:pStyle w:val="CRMDescriptionLabel"/>
      </w:pPr>
      <w:r>
        <w:t>Examples:</w:t>
      </w:r>
      <w:r w:rsidR="0025411E">
        <w:tab/>
      </w:r>
    </w:p>
    <w:p w14:paraId="13FB7E97" w14:textId="3234117E" w:rsidR="008C541A" w:rsidRDefault="0025411E" w:rsidP="008C541A">
      <w:pPr>
        <w:pStyle w:val="CRMExample"/>
      </w:pPr>
      <w:r>
        <w:t xml:space="preserve">paintings from The Iveagh Bequest (E18) </w:t>
      </w:r>
      <w:r>
        <w:rPr>
          <w:i/>
        </w:rPr>
        <w:t xml:space="preserve">has current </w:t>
      </w:r>
      <w:proofErr w:type="gramStart"/>
      <w:r>
        <w:rPr>
          <w:i/>
        </w:rPr>
        <w:t xml:space="preserve">keeper </w:t>
      </w:r>
      <w:r>
        <w:t xml:space="preserve"> The</w:t>
      </w:r>
      <w:proofErr w:type="gramEnd"/>
      <w:r>
        <w:t xml:space="preserve"> National Gallery (E74)</w:t>
      </w:r>
      <w:r w:rsidR="008C541A" w:rsidRPr="008C541A">
        <w:t xml:space="preserve"> </w:t>
      </w:r>
      <w:r w:rsidR="008C541A">
        <w:t>(Bequest, 1975)</w:t>
      </w:r>
    </w:p>
    <w:p w14:paraId="6887426B" w14:textId="59835709" w:rsidR="0025411E" w:rsidRDefault="00310784" w:rsidP="00310784">
      <w:pPr>
        <w:pStyle w:val="CRMPropertyLabel"/>
      </w:pPr>
      <w:bookmarkStart w:id="189" w:name="_Toc53155482"/>
      <w:r>
        <w:t>P5</w:t>
      </w:r>
      <w:r w:rsidR="0025411E">
        <w:t>1 has former or current owner (is former or current owner of)</w:t>
      </w:r>
      <w:bookmarkEnd w:id="189"/>
    </w:p>
    <w:p w14:paraId="77C5C916" w14:textId="4D2280B2" w:rsidR="0025411E" w:rsidRDefault="005E7A1B" w:rsidP="005E7A1B">
      <w:pPr>
        <w:pStyle w:val="CRMDescriptionLabel"/>
      </w:pPr>
      <w:r>
        <w:t>Examples:</w:t>
      </w:r>
      <w:r w:rsidR="0025411E">
        <w:tab/>
      </w:r>
    </w:p>
    <w:p w14:paraId="79C050D1" w14:textId="3A9CDC74" w:rsidR="0025411E" w:rsidRDefault="0025411E" w:rsidP="009808F2">
      <w:pPr>
        <w:pStyle w:val="CRMExample"/>
      </w:pPr>
      <w:r>
        <w:t xml:space="preserve">paintings from the Iveagh Bequest (E18) </w:t>
      </w:r>
      <w:r>
        <w:rPr>
          <w:i/>
        </w:rPr>
        <w:t xml:space="preserve">has former or current </w:t>
      </w:r>
      <w:proofErr w:type="gramStart"/>
      <w:r>
        <w:rPr>
          <w:i/>
        </w:rPr>
        <w:t xml:space="preserve">owner </w:t>
      </w:r>
      <w:r>
        <w:t xml:space="preserve"> Lord</w:t>
      </w:r>
      <w:proofErr w:type="gramEnd"/>
      <w:r>
        <w:t xml:space="preserve"> Iveagh (E21)</w:t>
      </w:r>
      <w:r w:rsidR="00A57271" w:rsidRPr="00A57271">
        <w:t xml:space="preserve"> </w:t>
      </w:r>
      <w:r w:rsidR="00A57271">
        <w:t>(Bequest, 1975)</w:t>
      </w:r>
    </w:p>
    <w:p w14:paraId="0893328B" w14:textId="7455C1C3" w:rsidR="0025411E" w:rsidRDefault="00310784" w:rsidP="00310784">
      <w:pPr>
        <w:pStyle w:val="CRMPropertyLabel"/>
      </w:pPr>
      <w:bookmarkStart w:id="190" w:name="_Toc53155483"/>
      <w:r>
        <w:t>P5</w:t>
      </w:r>
      <w:r w:rsidR="0025411E">
        <w:t>2 has current owner (is current owner of)</w:t>
      </w:r>
      <w:bookmarkEnd w:id="190"/>
    </w:p>
    <w:p w14:paraId="37034253" w14:textId="381F6403" w:rsidR="0025411E" w:rsidRDefault="005E7A1B" w:rsidP="005E7A1B">
      <w:pPr>
        <w:pStyle w:val="CRMDescriptionLabel"/>
      </w:pPr>
      <w:r>
        <w:t>Examples:</w:t>
      </w:r>
      <w:r w:rsidR="0025411E">
        <w:t xml:space="preserve"> </w:t>
      </w:r>
      <w:r w:rsidR="0025411E">
        <w:tab/>
      </w:r>
    </w:p>
    <w:p w14:paraId="3CCDBFFA" w14:textId="3C4AA533" w:rsidR="00A57271" w:rsidRDefault="0025411E" w:rsidP="00A57271">
      <w:pPr>
        <w:pStyle w:val="CRMExample"/>
      </w:pPr>
      <w:r>
        <w:t xml:space="preserve">paintings from the Iveagh Bequest (E18) </w:t>
      </w:r>
      <w:r>
        <w:rPr>
          <w:i/>
        </w:rPr>
        <w:t xml:space="preserve">has current </w:t>
      </w:r>
      <w:proofErr w:type="gramStart"/>
      <w:r>
        <w:rPr>
          <w:i/>
        </w:rPr>
        <w:t xml:space="preserve">owner </w:t>
      </w:r>
      <w:r>
        <w:t xml:space="preserve"> «</w:t>
      </w:r>
      <w:proofErr w:type="gramEnd"/>
      <w:r>
        <w:t>English Heritage» (</w:t>
      </w:r>
      <w:r w:rsidR="00434859">
        <w:t>E74</w:t>
      </w:r>
      <w:r>
        <w:t>)</w:t>
      </w:r>
      <w:r w:rsidR="00A57271" w:rsidRPr="00A57271">
        <w:t xml:space="preserve"> </w:t>
      </w:r>
      <w:r w:rsidR="00A57271">
        <w:t>(Bequest, 1975)</w:t>
      </w:r>
    </w:p>
    <w:p w14:paraId="194CC4F8" w14:textId="124B7424" w:rsidR="0025411E" w:rsidRDefault="00310784" w:rsidP="00310784">
      <w:pPr>
        <w:pStyle w:val="CRMPropertyLabel"/>
      </w:pPr>
      <w:bookmarkStart w:id="191" w:name="_Toc53155484"/>
      <w:r>
        <w:t>P5</w:t>
      </w:r>
      <w:r w:rsidR="0025411E">
        <w:t>3 has former or current location (is former or current location of)</w:t>
      </w:r>
      <w:bookmarkEnd w:id="191"/>
    </w:p>
    <w:p w14:paraId="5181408F" w14:textId="7F4AC3B2" w:rsidR="0025411E" w:rsidRDefault="005E7A1B" w:rsidP="005E7A1B">
      <w:pPr>
        <w:pStyle w:val="CRMDescriptionLabel"/>
      </w:pPr>
      <w:r>
        <w:t>Examples:</w:t>
      </w:r>
      <w:r w:rsidR="0025411E">
        <w:tab/>
      </w:r>
    </w:p>
    <w:p w14:paraId="66969AF8" w14:textId="77777777" w:rsidR="0025411E" w:rsidRDefault="0025411E" w:rsidP="009808F2">
      <w:pPr>
        <w:pStyle w:val="CRMExample"/>
      </w:pPr>
      <w:r>
        <w:t xml:space="preserve">silver cup 232 (E22) </w:t>
      </w:r>
      <w:r>
        <w:rPr>
          <w:i/>
        </w:rPr>
        <w:t>has former or current location</w:t>
      </w:r>
      <w:r>
        <w:t xml:space="preserve"> Display Case 4, Room 23, Museum of Oxford (E53)</w:t>
      </w:r>
    </w:p>
    <w:p w14:paraId="178C9284" w14:textId="3B0917EA" w:rsidR="0025411E" w:rsidRDefault="00310784" w:rsidP="00310784">
      <w:pPr>
        <w:pStyle w:val="CRMPropertyLabel"/>
      </w:pPr>
      <w:bookmarkStart w:id="192" w:name="_Toc53155485"/>
      <w:r>
        <w:t>P5</w:t>
      </w:r>
      <w:r w:rsidR="0025411E">
        <w:t>4 has current permanent location (is current permanent location of)</w:t>
      </w:r>
      <w:bookmarkEnd w:id="192"/>
    </w:p>
    <w:p w14:paraId="66DEB6F0" w14:textId="3A3974E5" w:rsidR="0025411E" w:rsidRDefault="005E7A1B" w:rsidP="005E7A1B">
      <w:pPr>
        <w:pStyle w:val="CRMDescriptionLabel"/>
      </w:pPr>
      <w:r>
        <w:t>Examples:</w:t>
      </w:r>
      <w:r w:rsidR="0025411E">
        <w:t xml:space="preserve"> </w:t>
      </w:r>
      <w:r w:rsidR="0025411E">
        <w:tab/>
      </w:r>
    </w:p>
    <w:p w14:paraId="091D1505" w14:textId="77777777" w:rsidR="0025411E" w:rsidRDefault="0025411E" w:rsidP="009808F2">
      <w:pPr>
        <w:pStyle w:val="CRMExample"/>
      </w:pPr>
      <w:r>
        <w:t xml:space="preserve">silver cup 232 (E22) </w:t>
      </w:r>
      <w:r>
        <w:rPr>
          <w:i/>
        </w:rPr>
        <w:t>has current permanent location</w:t>
      </w:r>
      <w:r>
        <w:t xml:space="preserve"> Shelf 3.1, Store 2, Museum of Oxford (E53)</w:t>
      </w:r>
    </w:p>
    <w:p w14:paraId="169D5DFC" w14:textId="41E85705" w:rsidR="0025411E" w:rsidRDefault="00310784" w:rsidP="00310784">
      <w:pPr>
        <w:pStyle w:val="CRMPropertyLabel"/>
      </w:pPr>
      <w:bookmarkStart w:id="193" w:name="_Toc53155486"/>
      <w:r>
        <w:t>P5</w:t>
      </w:r>
      <w:r w:rsidR="0025411E">
        <w:t>5 has current location (currently holds)</w:t>
      </w:r>
      <w:bookmarkEnd w:id="193"/>
    </w:p>
    <w:p w14:paraId="4D53210C" w14:textId="41B0FC72" w:rsidR="0025411E" w:rsidRDefault="005E7A1B" w:rsidP="005E7A1B">
      <w:pPr>
        <w:pStyle w:val="CRMDescriptionLabel"/>
      </w:pPr>
      <w:r>
        <w:t>Examples:</w:t>
      </w:r>
      <w:r w:rsidR="0025411E">
        <w:tab/>
      </w:r>
    </w:p>
    <w:p w14:paraId="0927A1A1" w14:textId="77777777" w:rsidR="0025411E" w:rsidRDefault="0025411E" w:rsidP="009808F2">
      <w:pPr>
        <w:pStyle w:val="CRMExample"/>
      </w:pPr>
      <w:r>
        <w:t xml:space="preserve">silver cup 232 (E22) </w:t>
      </w:r>
      <w:r>
        <w:rPr>
          <w:i/>
        </w:rPr>
        <w:t>has current location</w:t>
      </w:r>
      <w:r>
        <w:t xml:space="preserve"> Display cabinet 23, Room 4, British Museum (E53)</w:t>
      </w:r>
    </w:p>
    <w:p w14:paraId="75106E67" w14:textId="77777777" w:rsidR="0025411E" w:rsidRDefault="0025411E" w:rsidP="009808F2">
      <w:pPr>
        <w:pStyle w:val="CRMPropertyLabel"/>
      </w:pPr>
      <w:bookmarkStart w:id="194" w:name="_Toc53155487"/>
      <w:r>
        <w:t>P56 bears feature (is found on)</w:t>
      </w:r>
      <w:bookmarkEnd w:id="194"/>
    </w:p>
    <w:p w14:paraId="3DBC20A7" w14:textId="1BB57717" w:rsidR="0025411E" w:rsidRDefault="005E7A1B" w:rsidP="005E7A1B">
      <w:pPr>
        <w:pStyle w:val="CRMDescriptionLabel"/>
      </w:pPr>
      <w:r>
        <w:t>Examples:</w:t>
      </w:r>
      <w:r w:rsidR="0025411E">
        <w:tab/>
      </w:r>
    </w:p>
    <w:p w14:paraId="753D7737" w14:textId="77777777" w:rsidR="0025411E" w:rsidRDefault="0025411E" w:rsidP="009808F2">
      <w:pPr>
        <w:pStyle w:val="CRMExample"/>
      </w:pPr>
      <w:r>
        <w:t xml:space="preserve">silver cup 232 (E22) </w:t>
      </w:r>
      <w:r>
        <w:rPr>
          <w:i/>
        </w:rPr>
        <w:t xml:space="preserve">bears feature </w:t>
      </w:r>
      <w:r>
        <w:t>32 mm scratch on silver cup 232 (E26)</w:t>
      </w:r>
    </w:p>
    <w:p w14:paraId="3AD8996B" w14:textId="77777777" w:rsidR="0025411E" w:rsidRDefault="0025411E" w:rsidP="009808F2">
      <w:pPr>
        <w:pStyle w:val="CRMPropertyLabel"/>
      </w:pPr>
      <w:bookmarkStart w:id="195" w:name="_Toc53155488"/>
      <w:r>
        <w:t>P57 has number of parts</w:t>
      </w:r>
      <w:bookmarkEnd w:id="195"/>
    </w:p>
    <w:p w14:paraId="7D237BDE" w14:textId="5123868E" w:rsidR="0025411E" w:rsidRDefault="005E7A1B" w:rsidP="005E7A1B">
      <w:pPr>
        <w:pStyle w:val="CRMDescriptionLabel"/>
      </w:pPr>
      <w:r>
        <w:t>Examples:</w:t>
      </w:r>
      <w:r w:rsidR="0025411E">
        <w:tab/>
      </w:r>
    </w:p>
    <w:p w14:paraId="5553E3E4" w14:textId="77777777" w:rsidR="0025411E" w:rsidRDefault="0025411E" w:rsidP="009808F2">
      <w:pPr>
        <w:pStyle w:val="CRMExample"/>
      </w:pPr>
      <w:r>
        <w:t xml:space="preserve">chess set 233 (E22) </w:t>
      </w:r>
      <w:r>
        <w:rPr>
          <w:i/>
        </w:rPr>
        <w:t>has number of</w:t>
      </w:r>
      <w:r>
        <w:t xml:space="preserve"> </w:t>
      </w:r>
      <w:r>
        <w:rPr>
          <w:i/>
        </w:rPr>
        <w:t>parts</w:t>
      </w:r>
      <w:r>
        <w:t xml:space="preserve"> 33 (E60)</w:t>
      </w:r>
    </w:p>
    <w:p w14:paraId="47F19D86" w14:textId="2120292D" w:rsidR="0025411E" w:rsidRDefault="0025411E" w:rsidP="009808F2">
      <w:pPr>
        <w:pStyle w:val="CRMPropertyLabel"/>
      </w:pPr>
      <w:bookmarkStart w:id="196" w:name="_Toc53155489"/>
      <w:r>
        <w:lastRenderedPageBreak/>
        <w:t>P59</w:t>
      </w:r>
      <w:r w:rsidR="00E42F95">
        <w:t xml:space="preserve"> </w:t>
      </w:r>
      <w:r>
        <w:t>has section (is located on or within)</w:t>
      </w:r>
      <w:bookmarkEnd w:id="196"/>
    </w:p>
    <w:p w14:paraId="61643B9F" w14:textId="13DB6AED" w:rsidR="0025411E" w:rsidRDefault="005E7A1B" w:rsidP="005E7A1B">
      <w:pPr>
        <w:pStyle w:val="CRMDescriptionLabel"/>
      </w:pPr>
      <w:r>
        <w:rPr>
          <w:color w:val="000000"/>
          <w:szCs w:val="20"/>
        </w:rPr>
        <w:t>Examples:</w:t>
      </w:r>
      <w:r w:rsidR="0025411E">
        <w:rPr>
          <w:color w:val="000000"/>
          <w:szCs w:val="20"/>
        </w:rPr>
        <w:tab/>
      </w:r>
    </w:p>
    <w:p w14:paraId="5D503CD2" w14:textId="32D599BF" w:rsidR="0025411E" w:rsidRDefault="0025411E" w:rsidP="00CD60B0">
      <w:pPr>
        <w:pStyle w:val="CRMExample"/>
      </w:pPr>
      <w:r>
        <w:t xml:space="preserve">HMS Victory (E22) </w:t>
      </w:r>
      <w:r>
        <w:rPr>
          <w:i/>
        </w:rPr>
        <w:t>has section</w:t>
      </w:r>
      <w:r>
        <w:t xml:space="preserve"> HMS Victory section B347.6 (E53)</w:t>
      </w:r>
      <w:r w:rsidR="00A57271">
        <w:t xml:space="preserve"> (</w:t>
      </w:r>
      <w:r w:rsidR="00022088">
        <w:t>Goodwin, 2015)</w:t>
      </w:r>
    </w:p>
    <w:p w14:paraId="30BFB5B4" w14:textId="77777777" w:rsidR="0025411E" w:rsidRDefault="0025411E" w:rsidP="009808F2">
      <w:pPr>
        <w:pStyle w:val="CRMPropertyLabel"/>
      </w:pPr>
      <w:bookmarkStart w:id="197" w:name="_Toc53155490"/>
      <w:r>
        <w:t>P62 depicts (is depicted by)</w:t>
      </w:r>
      <w:bookmarkEnd w:id="197"/>
    </w:p>
    <w:p w14:paraId="582841BC" w14:textId="30AA07B5" w:rsidR="0025411E" w:rsidRDefault="005E7A1B" w:rsidP="005E7A1B">
      <w:pPr>
        <w:pStyle w:val="CRMDescriptionLabel"/>
      </w:pPr>
      <w:r>
        <w:t>Examples:</w:t>
      </w:r>
      <w:r w:rsidR="0025411E">
        <w:tab/>
      </w:r>
    </w:p>
    <w:p w14:paraId="1B6EBD97" w14:textId="65599C59" w:rsidR="0025411E" w:rsidRDefault="0025411E" w:rsidP="009808F2">
      <w:pPr>
        <w:pStyle w:val="CRMExample"/>
      </w:pPr>
      <w:r>
        <w:t xml:space="preserve">The painting “La </w:t>
      </w:r>
      <w:proofErr w:type="spellStart"/>
      <w:r>
        <w:t>Liberté</w:t>
      </w:r>
      <w:proofErr w:type="spellEnd"/>
      <w:r>
        <w:t xml:space="preserve"> </w:t>
      </w:r>
      <w:proofErr w:type="spellStart"/>
      <w:r>
        <w:t>guidant</w:t>
      </w:r>
      <w:proofErr w:type="spellEnd"/>
      <w:r>
        <w:t xml:space="preserve"> le </w:t>
      </w:r>
      <w:proofErr w:type="spellStart"/>
      <w:r>
        <w:t>peuple</w:t>
      </w:r>
      <w:proofErr w:type="spellEnd"/>
      <w:r>
        <w:t xml:space="preserve">” by </w:t>
      </w:r>
      <w:proofErr w:type="spellStart"/>
      <w:r>
        <w:t>Eugène</w:t>
      </w:r>
      <w:proofErr w:type="spellEnd"/>
      <w:r>
        <w:t xml:space="preserve"> Delacroix </w:t>
      </w:r>
      <w:proofErr w:type="gramStart"/>
      <w:r>
        <w:t>(</w:t>
      </w:r>
      <w:r w:rsidR="00434859">
        <w:rPr>
          <w:strike/>
        </w:rPr>
        <w:t xml:space="preserve"> </w:t>
      </w:r>
      <w:r w:rsidR="00434859">
        <w:t>E</w:t>
      </w:r>
      <w:proofErr w:type="gramEnd"/>
      <w:r w:rsidR="00434859">
        <w:t>22</w:t>
      </w:r>
      <w:r>
        <w:t xml:space="preserve">) </w:t>
      </w:r>
      <w:r>
        <w:rPr>
          <w:i/>
        </w:rPr>
        <w:t>depicts</w:t>
      </w:r>
      <w:r>
        <w:t xml:space="preserve"> the French “July Revolution” of 1830 (E7)</w:t>
      </w:r>
      <w:r w:rsidR="00B34D41">
        <w:t xml:space="preserve"> (Delacroix, 1982)</w:t>
      </w:r>
    </w:p>
    <w:p w14:paraId="026BF9BD" w14:textId="77777777" w:rsidR="0025411E" w:rsidRDefault="0025411E" w:rsidP="009808F2">
      <w:pPr>
        <w:pStyle w:val="CRMExample"/>
      </w:pPr>
      <w:r>
        <w:t xml:space="preserve">the 20 pence coin held by the Department of Coins and Medals of the British Museum under registration number </w:t>
      </w:r>
      <w:commentRangeStart w:id="198"/>
      <w:r>
        <w:t>2006,1101.126</w:t>
      </w:r>
      <w:commentRangeEnd w:id="198"/>
      <w:r w:rsidR="00B00C0C">
        <w:rPr>
          <w:rStyle w:val="CommentReference"/>
          <w:rFonts w:ascii="Arial" w:hAnsi="Arial"/>
          <w:szCs w:val="20"/>
        </w:rPr>
        <w:commentReference w:id="198"/>
      </w:r>
      <w:r>
        <w:t xml:space="preserve"> (E24) </w:t>
      </w:r>
      <w:r>
        <w:rPr>
          <w:i/>
        </w:rPr>
        <w:t>depicts</w:t>
      </w:r>
      <w:r>
        <w:t xml:space="preserve"> Queen Elizabeth II (E21) </w:t>
      </w:r>
      <w:r>
        <w:rPr>
          <w:i/>
        </w:rPr>
        <w:t>mode of depiction</w:t>
      </w:r>
      <w:r>
        <w:t xml:space="preserve"> Profile (E55)</w:t>
      </w:r>
    </w:p>
    <w:p w14:paraId="2FD4C0F2" w14:textId="77777777" w:rsidR="0025411E" w:rsidRDefault="0025411E" w:rsidP="009808F2">
      <w:pPr>
        <w:pStyle w:val="CRMPropertyLabel"/>
      </w:pPr>
      <w:bookmarkStart w:id="199" w:name="_Toc53155491"/>
      <w:r>
        <w:t>P65 shows visual item (is shown by)</w:t>
      </w:r>
      <w:bookmarkEnd w:id="199"/>
    </w:p>
    <w:p w14:paraId="0B7722DD" w14:textId="5436D6A8" w:rsidR="0025411E" w:rsidRDefault="005E7A1B" w:rsidP="005E7A1B">
      <w:pPr>
        <w:pStyle w:val="CRMDescriptionLabel"/>
      </w:pPr>
      <w:r>
        <w:t>Examples:</w:t>
      </w:r>
      <w:r w:rsidR="0025411E">
        <w:tab/>
      </w:r>
    </w:p>
    <w:p w14:paraId="748137E5" w14:textId="77777777" w:rsidR="0025411E" w:rsidRDefault="0025411E" w:rsidP="009808F2">
      <w:pPr>
        <w:pStyle w:val="CRMExample"/>
      </w:pPr>
      <w:r>
        <w:t>My T-Shirt (E22)</w:t>
      </w:r>
      <w:r>
        <w:rPr>
          <w:i/>
        </w:rPr>
        <w:t xml:space="preserve"> shows visual item</w:t>
      </w:r>
      <w:r>
        <w:t xml:space="preserve"> Mona Lisa (E36)</w:t>
      </w:r>
    </w:p>
    <w:p w14:paraId="036F5751" w14:textId="77777777" w:rsidR="0025411E" w:rsidRDefault="0025411E" w:rsidP="009808F2">
      <w:pPr>
        <w:pStyle w:val="CRMPropertyLabel"/>
      </w:pPr>
      <w:bookmarkStart w:id="200" w:name="_Toc53155492"/>
      <w:r>
        <w:t>P67 refers to (is referred to by)</w:t>
      </w:r>
      <w:bookmarkEnd w:id="200"/>
    </w:p>
    <w:p w14:paraId="6198E1C7" w14:textId="3E3833B5" w:rsidR="0025411E" w:rsidRDefault="005E7A1B" w:rsidP="005E7A1B">
      <w:pPr>
        <w:pStyle w:val="CRMDescriptionLabel"/>
      </w:pPr>
      <w:r>
        <w:t>Examples:</w:t>
      </w:r>
      <w:r w:rsidR="0025411E">
        <w:tab/>
      </w:r>
    </w:p>
    <w:p w14:paraId="411A69CE" w14:textId="77777777" w:rsidR="0025411E" w:rsidRDefault="0025411E" w:rsidP="009808F2">
      <w:pPr>
        <w:pStyle w:val="CRMExample"/>
      </w:pPr>
      <w:r>
        <w:t>the eBay auction listing of 4 July 2002 (E73) refers to silver cup 232 (E22) has type item for sale (E55)</w:t>
      </w:r>
    </w:p>
    <w:p w14:paraId="218C0D35" w14:textId="77777777" w:rsidR="0025411E" w:rsidRDefault="0025411E" w:rsidP="00554FF4">
      <w:pPr>
        <w:pStyle w:val="CRMPropertyLabel"/>
      </w:pPr>
      <w:bookmarkStart w:id="201" w:name="_heading=h.2i9l8ns" w:colFirst="0" w:colLast="0"/>
      <w:bookmarkStart w:id="202" w:name="_Toc53155493"/>
      <w:bookmarkEnd w:id="201"/>
      <w:r>
        <w:t>P68 foresees use of (use foreseen by)</w:t>
      </w:r>
      <w:bookmarkEnd w:id="202"/>
      <w:r>
        <w:t xml:space="preserve"> </w:t>
      </w:r>
    </w:p>
    <w:p w14:paraId="6F436AFE" w14:textId="057838F4" w:rsidR="0025411E" w:rsidRDefault="005E7A1B" w:rsidP="005E7A1B">
      <w:pPr>
        <w:pStyle w:val="CRMDescriptionLabel"/>
      </w:pPr>
      <w:r>
        <w:t>Examples:</w:t>
      </w:r>
      <w:r w:rsidR="0025411E">
        <w:tab/>
      </w:r>
    </w:p>
    <w:p w14:paraId="086C769B" w14:textId="7C826216" w:rsidR="0025411E" w:rsidRDefault="0025411E" w:rsidP="00554FF4">
      <w:pPr>
        <w:pStyle w:val="CRMExample"/>
      </w:pPr>
      <w:r>
        <w:t xml:space="preserve">procedure for soda glass manufacture (E29) </w:t>
      </w:r>
      <w:r>
        <w:rPr>
          <w:i/>
        </w:rPr>
        <w:t xml:space="preserve">foresees use of </w:t>
      </w:r>
      <w:r>
        <w:t>soda (E57)</w:t>
      </w:r>
      <w:r w:rsidR="00404076" w:rsidRPr="00404076">
        <w:t xml:space="preserve"> </w:t>
      </w:r>
      <w:r w:rsidR="00404076">
        <w:t>(Brooks, 1973)</w:t>
      </w:r>
    </w:p>
    <w:p w14:paraId="3B59502D" w14:textId="77777777" w:rsidR="0025411E" w:rsidRDefault="0025411E" w:rsidP="00554FF4">
      <w:pPr>
        <w:pStyle w:val="CRMPropertyLabel"/>
      </w:pPr>
      <w:bookmarkStart w:id="203" w:name="_Toc53155494"/>
      <w:r>
        <w:t>P69 has association with (is associated with)</w:t>
      </w:r>
      <w:bookmarkEnd w:id="203"/>
    </w:p>
    <w:p w14:paraId="33B07ED1" w14:textId="7CC923C6" w:rsidR="0025411E" w:rsidRDefault="005E7A1B" w:rsidP="005E7A1B">
      <w:pPr>
        <w:pStyle w:val="CRMDescriptionLabel"/>
      </w:pPr>
      <w:r>
        <w:t>Examples:</w:t>
      </w:r>
      <w:r w:rsidR="0025411E">
        <w:tab/>
      </w:r>
    </w:p>
    <w:p w14:paraId="14FDE7F4" w14:textId="603EF384" w:rsidR="0025411E" w:rsidRDefault="0025411E" w:rsidP="00404076">
      <w:pPr>
        <w:pStyle w:val="CRMExample"/>
      </w:pPr>
      <w:r>
        <w:t xml:space="preserve">Procedure for glass blowing (E29) </w:t>
      </w:r>
      <w:r>
        <w:rPr>
          <w:i/>
        </w:rPr>
        <w:t>has association with</w:t>
      </w:r>
      <w:r>
        <w:t xml:space="preserve"> procedure for glass heating (E29)</w:t>
      </w:r>
      <w:r w:rsidR="00404076" w:rsidRPr="00404076">
        <w:t xml:space="preserve"> </w:t>
      </w:r>
      <w:r w:rsidR="00404076">
        <w:t>(Brooks, 1973)</w:t>
      </w:r>
    </w:p>
    <w:p w14:paraId="6BB82ED0" w14:textId="77777777" w:rsidR="0025411E" w:rsidRDefault="0025411E" w:rsidP="00554FF4">
      <w:pPr>
        <w:pStyle w:val="CRMExample"/>
      </w:pPr>
      <w:r>
        <w:t xml:space="preserve">The set of instructions for performing Macbeth in Max Reinhardt's production in 1916 in Berlin at </w:t>
      </w:r>
      <w:proofErr w:type="spellStart"/>
      <w:r>
        <w:t>Deutsches</w:t>
      </w:r>
      <w:proofErr w:type="spellEnd"/>
      <w:r>
        <w:t xml:space="preserve"> </w:t>
      </w:r>
      <w:proofErr w:type="spellStart"/>
      <w:r>
        <w:t>Theater</w:t>
      </w:r>
      <w:proofErr w:type="spellEnd"/>
      <w:r>
        <w:t xml:space="preserve"> (E29) has association with the scene design drawing by Ernst Stern reproduced at http://www.glopad.org/pi/fr/record/digdoc/1003814 (E29) has type has part (E55)</w:t>
      </w:r>
    </w:p>
    <w:p w14:paraId="13E8E417" w14:textId="1902088B" w:rsidR="0025411E" w:rsidRDefault="0025411E" w:rsidP="00554FF4">
      <w:pPr>
        <w:pStyle w:val="CRMExample"/>
      </w:pPr>
      <w:r>
        <w:t xml:space="preserve">Preparation of parchment (E29) </w:t>
      </w:r>
      <w:r>
        <w:rPr>
          <w:i/>
        </w:rPr>
        <w:t>has association with</w:t>
      </w:r>
      <w:r>
        <w:t xml:space="preserve"> soaking and </w:t>
      </w:r>
      <w:proofErr w:type="spellStart"/>
      <w:r>
        <w:t>unhairing</w:t>
      </w:r>
      <w:proofErr w:type="spellEnd"/>
      <w:r>
        <w:t xml:space="preserve"> of skin (E29) </w:t>
      </w:r>
      <w:r>
        <w:rPr>
          <w:i/>
        </w:rPr>
        <w:t>has type</w:t>
      </w:r>
      <w:r>
        <w:t xml:space="preserve"> ‘has part’ (E55). Preparation of parchment (E29) </w:t>
      </w:r>
      <w:r>
        <w:rPr>
          <w:i/>
        </w:rPr>
        <w:t xml:space="preserve">has association with </w:t>
      </w:r>
      <w:r>
        <w:t xml:space="preserve">stretching of skin (E29) </w:t>
      </w:r>
      <w:r>
        <w:rPr>
          <w:i/>
        </w:rPr>
        <w:t>has type</w:t>
      </w:r>
      <w:r>
        <w:t xml:space="preserve"> ‘has part’ (E55). Stretching of skin (E29) </w:t>
      </w:r>
      <w:r>
        <w:rPr>
          <w:i/>
        </w:rPr>
        <w:t>has association with</w:t>
      </w:r>
      <w:r>
        <w:t xml:space="preserve"> soaking and </w:t>
      </w:r>
      <w:proofErr w:type="spellStart"/>
      <w:r>
        <w:t>unhairing</w:t>
      </w:r>
      <w:proofErr w:type="spellEnd"/>
      <w:r>
        <w:t xml:space="preserve"> of skin (E29) </w:t>
      </w:r>
      <w:r>
        <w:rPr>
          <w:i/>
        </w:rPr>
        <w:t>has type</w:t>
      </w:r>
      <w:r>
        <w:t xml:space="preserve"> ‘follows’ (E55).</w:t>
      </w:r>
      <w:r w:rsidR="00404076" w:rsidRPr="00404076">
        <w:t xml:space="preserve"> </w:t>
      </w:r>
      <w:r w:rsidR="00404076">
        <w:t>(Poole, 1962)</w:t>
      </w:r>
    </w:p>
    <w:p w14:paraId="68830A03" w14:textId="6653E4E2" w:rsidR="0025411E" w:rsidRDefault="0025411E" w:rsidP="00554FF4">
      <w:pPr>
        <w:pStyle w:val="CRMExample"/>
      </w:pPr>
      <w:r>
        <w:t>The plan for reassembling the temples at Abu Simbel (E29) has association with the plan for storing and transporting the blocks (E29) has type 'follows' (E55)'.</w:t>
      </w:r>
      <w:r w:rsidR="00920842" w:rsidRPr="00CD60B0">
        <w:rPr>
          <w:lang w:val="en-US"/>
        </w:rPr>
        <w:t xml:space="preserve"> (</w:t>
      </w:r>
      <w:proofErr w:type="spellStart"/>
      <w:r w:rsidR="00920842">
        <w:rPr>
          <w:lang w:val="en-US"/>
        </w:rPr>
        <w:t>Loubiere</w:t>
      </w:r>
      <w:proofErr w:type="spellEnd"/>
      <w:r w:rsidR="00920842">
        <w:rPr>
          <w:lang w:val="en-US"/>
        </w:rPr>
        <w:t>, 1995)</w:t>
      </w:r>
    </w:p>
    <w:p w14:paraId="3A4C0B87" w14:textId="77777777" w:rsidR="0025411E" w:rsidRDefault="0025411E" w:rsidP="00554FF4">
      <w:pPr>
        <w:pStyle w:val="CRMPropertyLabel"/>
      </w:pPr>
      <w:bookmarkStart w:id="204" w:name="_heading=h.1wjtbr7" w:colFirst="0" w:colLast="0"/>
      <w:bookmarkStart w:id="205" w:name="_Toc53155495"/>
      <w:bookmarkEnd w:id="204"/>
      <w:r>
        <w:t>P70 documents (is documented in)</w:t>
      </w:r>
      <w:bookmarkEnd w:id="205"/>
    </w:p>
    <w:p w14:paraId="47B7A68A" w14:textId="4A7BC49F" w:rsidR="0025411E" w:rsidRDefault="0025411E" w:rsidP="00554FF4">
      <w:pPr>
        <w:pStyle w:val="CRMScopeNoteText"/>
      </w:pPr>
      <w:r>
        <w:t>.</w:t>
      </w:r>
    </w:p>
    <w:p w14:paraId="6B7CD9CA" w14:textId="3A1BCC3C" w:rsidR="0025411E" w:rsidRDefault="005E7A1B" w:rsidP="005E7A1B">
      <w:pPr>
        <w:pStyle w:val="CRMDescriptionLabel"/>
      </w:pPr>
      <w:r>
        <w:t>Examples:</w:t>
      </w:r>
      <w:r w:rsidR="0025411E">
        <w:tab/>
      </w:r>
    </w:p>
    <w:p w14:paraId="78A0DD1E" w14:textId="77777777" w:rsidR="00404076" w:rsidRDefault="00404076" w:rsidP="002369C9">
      <w:pPr>
        <w:pStyle w:val="CRMExample"/>
        <w:numPr>
          <w:ilvl w:val="0"/>
          <w:numId w:val="6"/>
        </w:numPr>
        <w:tabs>
          <w:tab w:val="num" w:pos="0"/>
        </w:tabs>
        <w:ind w:left="1667" w:hanging="227"/>
      </w:pPr>
      <w:r>
        <w:t xml:space="preserve">the </w:t>
      </w:r>
      <w:commentRangeStart w:id="206"/>
      <w:r>
        <w:t xml:space="preserve">British Museum </w:t>
      </w:r>
      <w:commentRangeStart w:id="207"/>
      <w:r>
        <w:t>catalogue</w:t>
      </w:r>
      <w:commentRangeEnd w:id="207"/>
      <w:r>
        <w:rPr>
          <w:rStyle w:val="CommentReference"/>
          <w:rFonts w:ascii="Arial" w:hAnsi="Arial"/>
        </w:rPr>
        <w:commentReference w:id="207"/>
      </w:r>
      <w:r>
        <w:t xml:space="preserve"> </w:t>
      </w:r>
      <w:commentRangeEnd w:id="206"/>
      <w:r>
        <w:rPr>
          <w:rStyle w:val="CommentReference"/>
          <w:rFonts w:ascii="Arial" w:hAnsi="Arial"/>
        </w:rPr>
        <w:commentReference w:id="206"/>
      </w:r>
      <w:r>
        <w:t xml:space="preserve">(E31) </w:t>
      </w:r>
      <w:r>
        <w:rPr>
          <w:i/>
        </w:rPr>
        <w:t>documents</w:t>
      </w:r>
      <w:r>
        <w:t xml:space="preserve"> the British Museum’s Collection (E78)</w:t>
      </w:r>
    </w:p>
    <w:p w14:paraId="5E9F7AE0" w14:textId="77777777" w:rsidR="0025411E" w:rsidRDefault="0025411E" w:rsidP="0025411E"/>
    <w:p w14:paraId="18CBC9A6" w14:textId="77777777" w:rsidR="0025411E" w:rsidRDefault="0025411E" w:rsidP="00554FF4">
      <w:pPr>
        <w:pStyle w:val="CRMPropertyLabel"/>
      </w:pPr>
      <w:bookmarkStart w:id="208" w:name="_Toc53155496"/>
      <w:r>
        <w:t>P71 lists (is listed in)</w:t>
      </w:r>
      <w:bookmarkEnd w:id="208"/>
    </w:p>
    <w:p w14:paraId="48D505C3" w14:textId="713A2759" w:rsidR="0025411E" w:rsidRDefault="005E7A1B" w:rsidP="005E7A1B">
      <w:pPr>
        <w:pStyle w:val="CRMDescriptionLabel"/>
      </w:pPr>
      <w:r>
        <w:t>Examples:</w:t>
      </w:r>
      <w:r w:rsidR="0025411E">
        <w:tab/>
      </w:r>
    </w:p>
    <w:p w14:paraId="2DED74EE" w14:textId="77777777" w:rsidR="00404076" w:rsidRDefault="00404076" w:rsidP="002369C9">
      <w:pPr>
        <w:pStyle w:val="CRMExample"/>
        <w:numPr>
          <w:ilvl w:val="0"/>
          <w:numId w:val="6"/>
        </w:numPr>
        <w:tabs>
          <w:tab w:val="num" w:pos="0"/>
        </w:tabs>
        <w:ind w:left="1667" w:hanging="227"/>
      </w:pPr>
      <w:bookmarkStart w:id="209" w:name="_Toc53155497"/>
      <w:r>
        <w:lastRenderedPageBreak/>
        <w:t xml:space="preserve">the Art &amp; Architecture Thesaurus (E32) </w:t>
      </w:r>
      <w:r>
        <w:rPr>
          <w:i/>
        </w:rPr>
        <w:t>lists</w:t>
      </w:r>
      <w:r>
        <w:t xml:space="preserve"> </w:t>
      </w:r>
      <w:commentRangeStart w:id="210"/>
      <w:proofErr w:type="spellStart"/>
      <w:r>
        <w:t>alcazars</w:t>
      </w:r>
      <w:proofErr w:type="spellEnd"/>
      <w:r>
        <w:t xml:space="preserve"> </w:t>
      </w:r>
      <w:commentRangeEnd w:id="210"/>
      <w:r>
        <w:rPr>
          <w:rStyle w:val="CommentReference"/>
          <w:rFonts w:ascii="Arial" w:hAnsi="Arial"/>
        </w:rPr>
        <w:commentReference w:id="210"/>
      </w:r>
      <w:r>
        <w:t>(E55)</w:t>
      </w:r>
    </w:p>
    <w:p w14:paraId="271E6F26" w14:textId="77777777" w:rsidR="0025411E" w:rsidRDefault="0025411E" w:rsidP="00936EF3">
      <w:pPr>
        <w:pStyle w:val="CRMPropertyLabel"/>
      </w:pPr>
      <w:r>
        <w:t>P72 has language (is language of)</w:t>
      </w:r>
      <w:bookmarkEnd w:id="209"/>
    </w:p>
    <w:p w14:paraId="79D89215" w14:textId="227767B4" w:rsidR="0025411E" w:rsidRDefault="005E7A1B" w:rsidP="005E7A1B">
      <w:pPr>
        <w:pStyle w:val="CRMDescriptionLabel"/>
      </w:pPr>
      <w:r>
        <w:t>Examples:</w:t>
      </w:r>
      <w:r w:rsidR="0025411E">
        <w:tab/>
      </w:r>
    </w:p>
    <w:p w14:paraId="04692173" w14:textId="345FC931" w:rsidR="0025411E" w:rsidRDefault="0025411E" w:rsidP="00936EF3">
      <w:pPr>
        <w:pStyle w:val="CRMExample"/>
      </w:pPr>
      <w:r>
        <w:t>the American Declaration of Independence (E33</w:t>
      </w:r>
      <w:r>
        <w:rPr>
          <w:i/>
        </w:rPr>
        <w:t>) has language</w:t>
      </w:r>
      <w:r>
        <w:t xml:space="preserve"> 18</w:t>
      </w:r>
      <w:r>
        <w:rPr>
          <w:vertAlign w:val="superscript"/>
        </w:rPr>
        <w:t>th</w:t>
      </w:r>
      <w:r>
        <w:t xml:space="preserve"> Century English (E56)</w:t>
      </w:r>
      <w:r w:rsidR="00112AE7">
        <w:t xml:space="preserve"> (</w:t>
      </w:r>
      <w:proofErr w:type="spellStart"/>
      <w:r w:rsidR="00112AE7">
        <w:t>Perley</w:t>
      </w:r>
      <w:proofErr w:type="spellEnd"/>
      <w:r w:rsidR="00112AE7">
        <w:t>, 2017)</w:t>
      </w:r>
    </w:p>
    <w:p w14:paraId="1F74E960" w14:textId="77777777" w:rsidR="0025411E" w:rsidRDefault="0025411E" w:rsidP="00936EF3">
      <w:pPr>
        <w:pStyle w:val="CRMPropertyLabel"/>
      </w:pPr>
      <w:bookmarkStart w:id="211" w:name="_Toc53155498"/>
      <w:r>
        <w:t>P73 has translation (is translation of)</w:t>
      </w:r>
      <w:bookmarkEnd w:id="211"/>
    </w:p>
    <w:p w14:paraId="14A99722" w14:textId="3AA2CD42" w:rsidR="0025411E" w:rsidRDefault="005E7A1B" w:rsidP="005E7A1B">
      <w:pPr>
        <w:pStyle w:val="CRMDescriptionLabel"/>
      </w:pPr>
      <w:r>
        <w:t>Examples:</w:t>
      </w:r>
      <w:r w:rsidR="0025411E">
        <w:tab/>
      </w:r>
    </w:p>
    <w:p w14:paraId="4917AE3F" w14:textId="77777777" w:rsidR="0025411E" w:rsidRDefault="0025411E" w:rsidP="00936EF3">
      <w:pPr>
        <w:pStyle w:val="CRMExample"/>
      </w:pPr>
      <w:r>
        <w:t xml:space="preserve">“Les </w:t>
      </w:r>
      <w:proofErr w:type="spellStart"/>
      <w:r>
        <w:t>Baigneurs</w:t>
      </w:r>
      <w:proofErr w:type="spellEnd"/>
      <w:r>
        <w:t xml:space="preserve">” (E33) </w:t>
      </w:r>
      <w:r>
        <w:rPr>
          <w:i/>
        </w:rPr>
        <w:t>has translation</w:t>
      </w:r>
      <w:r>
        <w:t xml:space="preserve"> “The Bathers” (E33) </w:t>
      </w:r>
    </w:p>
    <w:p w14:paraId="7BFEE246" w14:textId="77777777" w:rsidR="0025411E" w:rsidRDefault="0025411E" w:rsidP="00480DDB">
      <w:pPr>
        <w:pStyle w:val="CRMPropertyLabel"/>
      </w:pPr>
      <w:bookmarkStart w:id="212" w:name="_Toc53155499"/>
      <w:r>
        <w:t>P74 has current or former residence (is current or former residence of)</w:t>
      </w:r>
      <w:bookmarkEnd w:id="212"/>
    </w:p>
    <w:p w14:paraId="516557E0" w14:textId="40936940" w:rsidR="0025411E" w:rsidRDefault="005E7A1B" w:rsidP="005E7A1B">
      <w:pPr>
        <w:pStyle w:val="CRMDescriptionLabel"/>
      </w:pPr>
      <w:r>
        <w:t>Examples:</w:t>
      </w:r>
      <w:r w:rsidR="0025411E">
        <w:tab/>
      </w:r>
    </w:p>
    <w:p w14:paraId="37E90DEF" w14:textId="0EEF7D53" w:rsidR="0025411E" w:rsidRDefault="0025411E" w:rsidP="00480DDB">
      <w:pPr>
        <w:pStyle w:val="CRMExample"/>
      </w:pPr>
      <w:r>
        <w:t xml:space="preserve">Queen Elizabeth II (E39) </w:t>
      </w:r>
      <w:r>
        <w:rPr>
          <w:i/>
        </w:rPr>
        <w:t>has current or former residence</w:t>
      </w:r>
      <w:r>
        <w:t xml:space="preserve"> Buckingham Palace (E53)</w:t>
      </w:r>
      <w:r w:rsidR="008056B3">
        <w:t xml:space="preserve"> (Robinson, 2000)</w:t>
      </w:r>
      <w:r w:rsidR="00404076" w:rsidRPr="00404076">
        <w:t xml:space="preserve"> </w:t>
      </w:r>
      <w:r w:rsidR="00404076">
        <w:t>(Robinson, 2000)</w:t>
      </w:r>
    </w:p>
    <w:p w14:paraId="48FEAB6C" w14:textId="77777777" w:rsidR="0025411E" w:rsidRDefault="0025411E" w:rsidP="00480DDB">
      <w:pPr>
        <w:pStyle w:val="CRMPropertyLabel"/>
      </w:pPr>
      <w:bookmarkStart w:id="213" w:name="_Toc53155500"/>
      <w:r>
        <w:t>P75 possesses (is possessed by)</w:t>
      </w:r>
      <w:bookmarkEnd w:id="213"/>
    </w:p>
    <w:p w14:paraId="34622E7F" w14:textId="603EDCEB" w:rsidR="0025411E" w:rsidRDefault="005E7A1B" w:rsidP="005E7A1B">
      <w:pPr>
        <w:pStyle w:val="CRMDescriptionLabel"/>
      </w:pPr>
      <w:r>
        <w:t>Examples:</w:t>
      </w:r>
      <w:r w:rsidR="0025411E">
        <w:tab/>
      </w:r>
    </w:p>
    <w:p w14:paraId="4504289D" w14:textId="77777777" w:rsidR="00EA4C6B" w:rsidRDefault="0025411E" w:rsidP="00404076">
      <w:pPr>
        <w:pStyle w:val="CRMExample"/>
      </w:pPr>
      <w:r>
        <w:t xml:space="preserve">Michael Jackson (E21) </w:t>
      </w:r>
      <w:r>
        <w:rPr>
          <w:i/>
        </w:rPr>
        <w:t xml:space="preserve">possesses </w:t>
      </w:r>
      <w:r>
        <w:t xml:space="preserve">Intellectual </w:t>
      </w:r>
      <w:commentRangeStart w:id="214"/>
      <w:r>
        <w:t xml:space="preserve">property rights </w:t>
      </w:r>
      <w:commentRangeEnd w:id="214"/>
      <w:r w:rsidR="002B64C9">
        <w:rPr>
          <w:rStyle w:val="CommentReference"/>
          <w:rFonts w:ascii="Arial" w:hAnsi="Arial"/>
          <w:szCs w:val="20"/>
        </w:rPr>
        <w:commentReference w:id="214"/>
      </w:r>
      <w:r>
        <w:t>on the Beatles’ back catalogue (E30)</w:t>
      </w:r>
      <w:r w:rsidR="00404076" w:rsidRPr="00404076">
        <w:t xml:space="preserve"> </w:t>
      </w:r>
    </w:p>
    <w:p w14:paraId="3EBBE518" w14:textId="77777777" w:rsidR="0025411E" w:rsidRDefault="0025411E" w:rsidP="00480DDB">
      <w:pPr>
        <w:pStyle w:val="CRMPropertyLabel"/>
      </w:pPr>
      <w:bookmarkStart w:id="215" w:name="_Toc53155501"/>
      <w:r>
        <w:t>P76 has contact point (provides access to)</w:t>
      </w:r>
      <w:bookmarkEnd w:id="215"/>
    </w:p>
    <w:p w14:paraId="2DDBED89" w14:textId="1BF53C4A" w:rsidR="0025411E" w:rsidRDefault="005E7A1B" w:rsidP="005E7A1B">
      <w:pPr>
        <w:pStyle w:val="CRMDescriptionLabel"/>
      </w:pPr>
      <w:r>
        <w:t>Examples:</w:t>
      </w:r>
      <w:r w:rsidR="0025411E">
        <w:tab/>
      </w:r>
    </w:p>
    <w:p w14:paraId="693465C7" w14:textId="77777777" w:rsidR="0025411E" w:rsidRDefault="0025411E" w:rsidP="00480DDB">
      <w:pPr>
        <w:pStyle w:val="CRMExample"/>
      </w:pPr>
      <w:r>
        <w:t>RLG (E40)</w:t>
      </w:r>
      <w:r>
        <w:rPr>
          <w:i/>
        </w:rPr>
        <w:t xml:space="preserve"> has contact point </w:t>
      </w:r>
      <w:r>
        <w:t>“bl.ric@rlg.org” (E41)</w:t>
      </w:r>
    </w:p>
    <w:p w14:paraId="7AA737FB" w14:textId="77777777" w:rsidR="0025411E" w:rsidRDefault="0025411E" w:rsidP="00D403C2">
      <w:pPr>
        <w:pStyle w:val="CRMPropertyLabel"/>
      </w:pPr>
      <w:bookmarkStart w:id="216" w:name="_heading=h.1o97atn" w:colFirst="0" w:colLast="0"/>
      <w:bookmarkStart w:id="217" w:name="_Toc53155502"/>
      <w:bookmarkEnd w:id="216"/>
      <w:r>
        <w:t>P79 beginning is qualified by</w:t>
      </w:r>
      <w:bookmarkEnd w:id="217"/>
    </w:p>
    <w:p w14:paraId="41453635" w14:textId="53202CE3" w:rsidR="0025411E" w:rsidRDefault="005E7A1B" w:rsidP="005E7A1B">
      <w:pPr>
        <w:pStyle w:val="CRMDescriptionLabel"/>
      </w:pPr>
      <w:r>
        <w:t>Examples:</w:t>
      </w:r>
      <w:r w:rsidR="0025411E">
        <w:t xml:space="preserve">         </w:t>
      </w:r>
    </w:p>
    <w:p w14:paraId="173D69D8" w14:textId="209C8B97" w:rsidR="0025411E" w:rsidRPr="00A4700D" w:rsidRDefault="0025411E" w:rsidP="00A4700D">
      <w:pPr>
        <w:pStyle w:val="CRMExample"/>
      </w:pPr>
      <w:r w:rsidRPr="00A4700D">
        <w:t>the time-span of the Holocene (E52) beginning is qualified by “The formal definition and dating of the GSSP (</w:t>
      </w:r>
      <w:proofErr w:type="spellStart"/>
      <w:r w:rsidRPr="00A4700D">
        <w:t>GlobalStratotype</w:t>
      </w:r>
      <w:proofErr w:type="spellEnd"/>
      <w:r w:rsidRPr="00A4700D">
        <w:t xml:space="preserve"> Section and Point) for the base of the</w:t>
      </w:r>
      <w:r w:rsidR="00931CEE" w:rsidRPr="00A4700D">
        <w:t xml:space="preserve"> </w:t>
      </w:r>
      <w:r w:rsidRPr="00A4700D">
        <w:t>Holocene using the Greenland NGRIP ice</w:t>
      </w:r>
      <w:r w:rsidR="00931CEE" w:rsidRPr="00A4700D">
        <w:t xml:space="preserve"> </w:t>
      </w:r>
      <w:r w:rsidRPr="00A4700D">
        <w:t>core</w:t>
      </w:r>
      <w:r w:rsidR="00931CEE" w:rsidRPr="00A4700D">
        <w:t xml:space="preserve">, </w:t>
      </w:r>
      <w:r w:rsidRPr="00A4700D">
        <w:t>and selected auxiliary records”</w:t>
      </w:r>
      <w:r w:rsidR="00404076" w:rsidRPr="00404076">
        <w:t xml:space="preserve"> </w:t>
      </w:r>
      <w:r w:rsidR="00404076" w:rsidRPr="00A4700D">
        <w:t>(E62)</w:t>
      </w:r>
      <w:r w:rsidRPr="00A4700D">
        <w:t xml:space="preserve"> </w:t>
      </w:r>
      <w:commentRangeStart w:id="218"/>
      <w:r w:rsidRPr="00A4700D">
        <w:t>(Walker et al</w:t>
      </w:r>
      <w:r w:rsidR="00961804">
        <w:t>,</w:t>
      </w:r>
      <w:r w:rsidRPr="00A4700D">
        <w:t xml:space="preserve"> 2009) </w:t>
      </w:r>
      <w:commentRangeEnd w:id="218"/>
      <w:r w:rsidR="00646BE9">
        <w:rPr>
          <w:rStyle w:val="CommentReference"/>
          <w:rFonts w:ascii="Arial" w:hAnsi="Arial"/>
          <w:szCs w:val="20"/>
        </w:rPr>
        <w:commentReference w:id="218"/>
      </w:r>
    </w:p>
    <w:p w14:paraId="54B27D49" w14:textId="77777777" w:rsidR="0025411E" w:rsidRDefault="0025411E" w:rsidP="00D403C2">
      <w:pPr>
        <w:pStyle w:val="CRMPropertyLabel"/>
      </w:pPr>
      <w:bookmarkStart w:id="219" w:name="_Toc53155503"/>
      <w:r>
        <w:t>P80 end is qualified by</w:t>
      </w:r>
      <w:bookmarkEnd w:id="219"/>
    </w:p>
    <w:p w14:paraId="65BCE2A8" w14:textId="58F7C716" w:rsidR="0025411E" w:rsidRDefault="005E7A1B" w:rsidP="005E7A1B">
      <w:pPr>
        <w:pStyle w:val="CRMDescriptionLabel"/>
      </w:pPr>
      <w:r>
        <w:t>Examples:</w:t>
      </w:r>
      <w:r w:rsidR="0025411E">
        <w:tab/>
      </w:r>
    </w:p>
    <w:p w14:paraId="1A5034E1" w14:textId="79C0F63F" w:rsidR="0025411E" w:rsidRDefault="0025411E" w:rsidP="00D403C2">
      <w:pPr>
        <w:pStyle w:val="CRMExample"/>
      </w:pPr>
      <w:r>
        <w:t xml:space="preserve">the time-span of the Holocene (E52) </w:t>
      </w:r>
      <w:r>
        <w:rPr>
          <w:i/>
        </w:rPr>
        <w:t xml:space="preserve">end is qualified by </w:t>
      </w:r>
      <w:r>
        <w:t xml:space="preserve">“still </w:t>
      </w:r>
      <w:proofErr w:type="gramStart"/>
      <w:r>
        <w:t>ongoing”  (</w:t>
      </w:r>
      <w:proofErr w:type="gramEnd"/>
      <w:r>
        <w:t>E62)</w:t>
      </w:r>
      <w:r w:rsidR="00404076" w:rsidRPr="00404076">
        <w:t xml:space="preserve"> </w:t>
      </w:r>
      <w:r w:rsidR="00404076">
        <w:t>(Walker et al, 2009)</w:t>
      </w:r>
    </w:p>
    <w:p w14:paraId="7EE09700" w14:textId="77777777" w:rsidR="0025411E" w:rsidRDefault="0025411E" w:rsidP="002E3A51">
      <w:pPr>
        <w:pStyle w:val="CRMPropertyLabel"/>
      </w:pPr>
      <w:bookmarkStart w:id="220" w:name="_Toc53155504"/>
      <w:r>
        <w:t>P81 ongoing throughout</w:t>
      </w:r>
      <w:bookmarkEnd w:id="220"/>
    </w:p>
    <w:p w14:paraId="49CE3677" w14:textId="351298A8" w:rsidR="002E3A51" w:rsidRDefault="005E7A1B" w:rsidP="005E7A1B">
      <w:pPr>
        <w:pStyle w:val="CRMDescriptionLabel"/>
      </w:pPr>
      <w:r>
        <w:t>Examples:</w:t>
      </w:r>
    </w:p>
    <w:p w14:paraId="5392F294" w14:textId="48A33BE4" w:rsidR="0025411E" w:rsidRPr="0038790E" w:rsidRDefault="0025411E" w:rsidP="004B61A8">
      <w:pPr>
        <w:pStyle w:val="CRMExample"/>
        <w:rPr>
          <w:highlight w:val="yellow"/>
        </w:rPr>
      </w:pPr>
      <w:r>
        <w:t>the time-span of the development of the CIDOC CRM (E52)</w:t>
      </w:r>
      <w:r>
        <w:rPr>
          <w:i/>
        </w:rPr>
        <w:t xml:space="preserve"> ongoing throughout </w:t>
      </w:r>
      <w:r>
        <w:t>1996-2002 (E61)</w:t>
      </w:r>
      <w:r w:rsidR="00D94EA4">
        <w:t xml:space="preserve"> </w:t>
      </w:r>
    </w:p>
    <w:p w14:paraId="393D66A1" w14:textId="52191E53" w:rsidR="0038790E" w:rsidRPr="0038790E" w:rsidRDefault="0038790E" w:rsidP="004B61A8">
      <w:pPr>
        <w:pStyle w:val="CRMExample"/>
        <w:rPr>
          <w:highlight w:val="yellow"/>
        </w:rPr>
      </w:pPr>
      <w:commentRangeStart w:id="221"/>
      <w:r>
        <w:rPr>
          <w:rFonts w:ascii="Verdana" w:hAnsi="Verdana"/>
          <w:color w:val="444444"/>
          <w:sz w:val="21"/>
          <w:szCs w:val="21"/>
          <w:shd w:val="clear" w:color="auto" w:fill="EFEFEE"/>
        </w:rPr>
        <w:t>The Time-Span of the Thirty Years War </w:t>
      </w:r>
      <w:r>
        <w:rPr>
          <w:rFonts w:ascii="Verdana" w:hAnsi="Verdana"/>
          <w:i/>
          <w:iCs/>
          <w:color w:val="444444"/>
          <w:sz w:val="21"/>
          <w:szCs w:val="21"/>
          <w:shd w:val="clear" w:color="auto" w:fill="EFEFEE"/>
        </w:rPr>
        <w:t xml:space="preserve">P81 ongoing </w:t>
      </w:r>
      <w:proofErr w:type="gramStart"/>
      <w:r>
        <w:rPr>
          <w:rFonts w:ascii="Verdana" w:hAnsi="Verdana"/>
          <w:i/>
          <w:iCs/>
          <w:color w:val="444444"/>
          <w:sz w:val="21"/>
          <w:szCs w:val="21"/>
          <w:shd w:val="clear" w:color="auto" w:fill="EFEFEE"/>
        </w:rPr>
        <w:t>throughou</w:t>
      </w:r>
      <w:r>
        <w:rPr>
          <w:rFonts w:ascii="Verdana" w:hAnsi="Verdana"/>
          <w:color w:val="444444"/>
          <w:sz w:val="21"/>
          <w:szCs w:val="21"/>
          <w:shd w:val="clear" w:color="auto" w:fill="EFEFEE"/>
        </w:rPr>
        <w:t>t  Mai</w:t>
      </w:r>
      <w:proofErr w:type="gramEnd"/>
      <w:r>
        <w:rPr>
          <w:rFonts w:ascii="Verdana" w:hAnsi="Verdana"/>
          <w:color w:val="444444"/>
          <w:sz w:val="21"/>
          <w:szCs w:val="21"/>
          <w:shd w:val="clear" w:color="auto" w:fill="EFEFEE"/>
        </w:rPr>
        <w:t xml:space="preserve"> 23, 1618AD until October 24, 1648AD</w:t>
      </w:r>
    </w:p>
    <w:p w14:paraId="28AD395C" w14:textId="3F3A115D" w:rsidR="0038790E" w:rsidRPr="00CD60B0" w:rsidRDefault="0038790E" w:rsidP="004B61A8">
      <w:pPr>
        <w:pStyle w:val="CRMExample"/>
        <w:rPr>
          <w:highlight w:val="yellow"/>
        </w:rPr>
      </w:pPr>
      <w:r>
        <w:rPr>
          <w:rFonts w:ascii="Verdana" w:hAnsi="Verdana"/>
          <w:color w:val="444444"/>
          <w:sz w:val="18"/>
          <w:szCs w:val="18"/>
          <w:shd w:val="clear" w:color="auto" w:fill="E1E1E1"/>
        </w:rPr>
        <w:t>The time-span of the First Intermediate Period of Ancient Egypt (7th to 10th dynasty) (E52) </w:t>
      </w:r>
      <w:r>
        <w:rPr>
          <w:rFonts w:ascii="Verdana" w:hAnsi="Verdana"/>
          <w:i/>
          <w:iCs/>
          <w:color w:val="444444"/>
          <w:sz w:val="18"/>
          <w:szCs w:val="18"/>
          <w:shd w:val="clear" w:color="auto" w:fill="E1E1E1"/>
        </w:rPr>
        <w:t>P81 ongoing throughout</w:t>
      </w:r>
      <w:r>
        <w:rPr>
          <w:rFonts w:ascii="Verdana" w:hAnsi="Verdana"/>
          <w:color w:val="444444"/>
          <w:sz w:val="18"/>
          <w:szCs w:val="18"/>
          <w:shd w:val="clear" w:color="auto" w:fill="E1E1E1"/>
        </w:rPr>
        <w:t> 2181BC - 2160BC (E61)</w:t>
      </w:r>
      <w:commentRangeEnd w:id="221"/>
      <w:r>
        <w:rPr>
          <w:rStyle w:val="CommentReference"/>
          <w:rFonts w:ascii="Arial" w:hAnsi="Arial"/>
          <w:szCs w:val="20"/>
        </w:rPr>
        <w:commentReference w:id="221"/>
      </w:r>
    </w:p>
    <w:p w14:paraId="728A8EE6" w14:textId="77777777" w:rsidR="0025411E" w:rsidRDefault="0025411E" w:rsidP="00B105BE">
      <w:pPr>
        <w:pStyle w:val="CRMPropertyLabel"/>
      </w:pPr>
      <w:bookmarkStart w:id="222" w:name="_Toc53155505"/>
      <w:r>
        <w:t xml:space="preserve">P82 at </w:t>
      </w:r>
      <w:proofErr w:type="spellStart"/>
      <w:r>
        <w:t>some time</w:t>
      </w:r>
      <w:proofErr w:type="spellEnd"/>
      <w:r>
        <w:t xml:space="preserve"> within</w:t>
      </w:r>
      <w:bookmarkEnd w:id="222"/>
    </w:p>
    <w:p w14:paraId="72698B75" w14:textId="06224EED" w:rsidR="0025411E" w:rsidRDefault="005E7A1B" w:rsidP="005E7A1B">
      <w:pPr>
        <w:pStyle w:val="CRMDescriptionLabel"/>
      </w:pPr>
      <w:r>
        <w:t>Examples:</w:t>
      </w:r>
      <w:r w:rsidR="0025411E">
        <w:tab/>
      </w:r>
    </w:p>
    <w:p w14:paraId="5617F6FF" w14:textId="1DD75235" w:rsidR="0025411E" w:rsidRPr="00012ABF" w:rsidRDefault="0025411E" w:rsidP="005F2F8C">
      <w:pPr>
        <w:pStyle w:val="CRMExample"/>
        <w:rPr>
          <w:highlight w:val="yellow"/>
        </w:rPr>
      </w:pPr>
      <w:r>
        <w:lastRenderedPageBreak/>
        <w:t>the time-span of the development of the CIDOC CRM (E52)</w:t>
      </w:r>
      <w:r>
        <w:rPr>
          <w:i/>
        </w:rPr>
        <w:t xml:space="preserve"> at </w:t>
      </w:r>
      <w:proofErr w:type="spellStart"/>
      <w:r>
        <w:rPr>
          <w:i/>
        </w:rPr>
        <w:t>some time</w:t>
      </w:r>
      <w:proofErr w:type="spellEnd"/>
      <w:r>
        <w:rPr>
          <w:i/>
        </w:rPr>
        <w:t xml:space="preserve"> within </w:t>
      </w:r>
      <w:r>
        <w:t>1992-infinity (E61)</w:t>
      </w:r>
      <w:r w:rsidR="00697DBD" w:rsidRPr="00697DBD">
        <w:t xml:space="preserve"> </w:t>
      </w:r>
    </w:p>
    <w:p w14:paraId="68796F8D" w14:textId="43211287" w:rsidR="00012ABF" w:rsidRPr="00012ABF" w:rsidRDefault="00012ABF" w:rsidP="005F2F8C">
      <w:pPr>
        <w:pStyle w:val="CRMExample"/>
        <w:rPr>
          <w:highlight w:val="yellow"/>
        </w:rPr>
      </w:pPr>
      <w:commentRangeStart w:id="223"/>
      <w:r w:rsidRPr="00012ABF">
        <w:rPr>
          <w:rFonts w:ascii="Verdana" w:hAnsi="Verdana"/>
          <w:b/>
          <w:bCs/>
          <w:color w:val="444444"/>
          <w:sz w:val="18"/>
          <w:szCs w:val="18"/>
          <w:bdr w:val="none" w:sz="0" w:space="0" w:color="auto" w:frame="1"/>
          <w:shd w:val="clear" w:color="auto" w:fill="EFEFEE"/>
        </w:rPr>
        <w:t xml:space="preserve">The Battle in the </w:t>
      </w:r>
      <w:proofErr w:type="spellStart"/>
      <w:r w:rsidRPr="00012ABF">
        <w:rPr>
          <w:rFonts w:ascii="Verdana" w:hAnsi="Verdana"/>
          <w:b/>
          <w:bCs/>
          <w:color w:val="444444"/>
          <w:sz w:val="18"/>
          <w:szCs w:val="18"/>
          <w:bdr w:val="none" w:sz="0" w:space="0" w:color="auto" w:frame="1"/>
          <w:shd w:val="clear" w:color="auto" w:fill="EFEFEE"/>
        </w:rPr>
        <w:t>Teutoburg</w:t>
      </w:r>
      <w:proofErr w:type="spellEnd"/>
      <w:r w:rsidRPr="00012ABF">
        <w:rPr>
          <w:rFonts w:ascii="Verdana" w:hAnsi="Verdana"/>
          <w:b/>
          <w:bCs/>
          <w:color w:val="444444"/>
          <w:sz w:val="18"/>
          <w:szCs w:val="18"/>
          <w:bdr w:val="none" w:sz="0" w:space="0" w:color="auto" w:frame="1"/>
          <w:shd w:val="clear" w:color="auto" w:fill="EFEFEE"/>
        </w:rPr>
        <w:t xml:space="preserve"> Forest </w:t>
      </w:r>
      <w:r w:rsidRPr="00012ABF">
        <w:rPr>
          <w:rFonts w:ascii="Verdana" w:hAnsi="Verdana"/>
          <w:b/>
          <w:bCs/>
          <w:i/>
          <w:iCs/>
          <w:color w:val="444444"/>
          <w:sz w:val="18"/>
          <w:szCs w:val="18"/>
          <w:bdr w:val="none" w:sz="0" w:space="0" w:color="auto" w:frame="1"/>
          <w:shd w:val="clear" w:color="auto" w:fill="EFEFEE"/>
        </w:rPr>
        <w:t xml:space="preserve">P82 at </w:t>
      </w:r>
      <w:proofErr w:type="spellStart"/>
      <w:r w:rsidRPr="00012ABF">
        <w:rPr>
          <w:rFonts w:ascii="Verdana" w:hAnsi="Verdana"/>
          <w:b/>
          <w:bCs/>
          <w:i/>
          <w:iCs/>
          <w:color w:val="444444"/>
          <w:sz w:val="18"/>
          <w:szCs w:val="18"/>
          <w:bdr w:val="none" w:sz="0" w:space="0" w:color="auto" w:frame="1"/>
          <w:shd w:val="clear" w:color="auto" w:fill="EFEFEE"/>
        </w:rPr>
        <w:t>some time</w:t>
      </w:r>
      <w:proofErr w:type="spellEnd"/>
      <w:r w:rsidRPr="00012ABF">
        <w:rPr>
          <w:rFonts w:ascii="Verdana" w:hAnsi="Verdana"/>
          <w:b/>
          <w:bCs/>
          <w:i/>
          <w:iCs/>
          <w:color w:val="444444"/>
          <w:sz w:val="18"/>
          <w:szCs w:val="18"/>
          <w:bdr w:val="none" w:sz="0" w:space="0" w:color="auto" w:frame="1"/>
          <w:shd w:val="clear" w:color="auto" w:fill="EFEFEE"/>
        </w:rPr>
        <w:t xml:space="preserve"> within</w:t>
      </w:r>
      <w:r w:rsidRPr="00012ABF">
        <w:rPr>
          <w:rFonts w:ascii="Verdana" w:hAnsi="Verdana"/>
          <w:b/>
          <w:bCs/>
          <w:color w:val="444444"/>
          <w:sz w:val="18"/>
          <w:szCs w:val="18"/>
          <w:bdr w:val="none" w:sz="0" w:space="0" w:color="auto" w:frame="1"/>
          <w:shd w:val="clear" w:color="auto" w:fill="EFEFEE"/>
        </w:rPr>
        <w:t> September 9CE</w:t>
      </w:r>
    </w:p>
    <w:p w14:paraId="66D094B1" w14:textId="1D03E317" w:rsidR="00012ABF" w:rsidRPr="00012ABF" w:rsidRDefault="00012ABF" w:rsidP="005F2F8C">
      <w:pPr>
        <w:pStyle w:val="CRMExample"/>
        <w:rPr>
          <w:highlight w:val="yellow"/>
        </w:rPr>
      </w:pPr>
      <w:r w:rsidRPr="00012ABF">
        <w:rPr>
          <w:rFonts w:ascii="Verdana" w:hAnsi="Verdana"/>
          <w:color w:val="444444"/>
          <w:sz w:val="21"/>
          <w:szCs w:val="21"/>
          <w:shd w:val="clear" w:color="auto" w:fill="E1E1E1"/>
        </w:rPr>
        <w:t xml:space="preserve">The </w:t>
      </w:r>
      <w:proofErr w:type="gramStart"/>
      <w:r w:rsidRPr="00012ABF">
        <w:rPr>
          <w:rFonts w:ascii="Verdana" w:hAnsi="Verdana"/>
          <w:color w:val="444444"/>
          <w:sz w:val="21"/>
          <w:szCs w:val="21"/>
          <w:shd w:val="clear" w:color="auto" w:fill="E1E1E1"/>
        </w:rPr>
        <w:t>time</w:t>
      </w:r>
      <w:proofErr w:type="gramEnd"/>
      <w:r w:rsidRPr="00012ABF">
        <w:rPr>
          <w:rFonts w:ascii="Verdana" w:hAnsi="Verdana"/>
          <w:color w:val="444444"/>
          <w:sz w:val="21"/>
          <w:szCs w:val="21"/>
          <w:shd w:val="clear" w:color="auto" w:fill="E1E1E1"/>
        </w:rPr>
        <w:t xml:space="preserve">-Span of the death of Tut Ankh </w:t>
      </w:r>
      <w:proofErr w:type="spellStart"/>
      <w:r w:rsidRPr="00012ABF">
        <w:rPr>
          <w:rFonts w:ascii="Verdana" w:hAnsi="Verdana"/>
          <w:color w:val="444444"/>
          <w:sz w:val="21"/>
          <w:szCs w:val="21"/>
          <w:shd w:val="clear" w:color="auto" w:fill="E1E1E1"/>
        </w:rPr>
        <w:t>Amun</w:t>
      </w:r>
      <w:proofErr w:type="spellEnd"/>
      <w:r w:rsidRPr="00012ABF">
        <w:rPr>
          <w:rFonts w:ascii="Verdana" w:hAnsi="Verdana"/>
          <w:color w:val="444444"/>
          <w:sz w:val="21"/>
          <w:szCs w:val="21"/>
          <w:shd w:val="clear" w:color="auto" w:fill="E1E1E1"/>
        </w:rPr>
        <w:t> </w:t>
      </w:r>
      <w:r w:rsidRPr="00012ABF">
        <w:rPr>
          <w:rFonts w:ascii="Verdana" w:hAnsi="Verdana"/>
          <w:b/>
          <w:bCs/>
          <w:i/>
          <w:iCs/>
          <w:color w:val="444444"/>
          <w:sz w:val="21"/>
          <w:szCs w:val="21"/>
          <w:bdr w:val="none" w:sz="0" w:space="0" w:color="auto" w:frame="1"/>
          <w:shd w:val="clear" w:color="auto" w:fill="E1E1E1"/>
        </w:rPr>
        <w:t xml:space="preserve">P82 at </w:t>
      </w:r>
      <w:proofErr w:type="spellStart"/>
      <w:r w:rsidRPr="00012ABF">
        <w:rPr>
          <w:rFonts w:ascii="Verdana" w:hAnsi="Verdana"/>
          <w:b/>
          <w:bCs/>
          <w:i/>
          <w:iCs/>
          <w:color w:val="444444"/>
          <w:sz w:val="21"/>
          <w:szCs w:val="21"/>
          <w:bdr w:val="none" w:sz="0" w:space="0" w:color="auto" w:frame="1"/>
          <w:shd w:val="clear" w:color="auto" w:fill="E1E1E1"/>
        </w:rPr>
        <w:t>some time</w:t>
      </w:r>
      <w:proofErr w:type="spellEnd"/>
      <w:r w:rsidRPr="00012ABF">
        <w:rPr>
          <w:rFonts w:ascii="Verdana" w:hAnsi="Verdana"/>
          <w:b/>
          <w:bCs/>
          <w:i/>
          <w:iCs/>
          <w:color w:val="444444"/>
          <w:sz w:val="21"/>
          <w:szCs w:val="21"/>
          <w:bdr w:val="none" w:sz="0" w:space="0" w:color="auto" w:frame="1"/>
          <w:shd w:val="clear" w:color="auto" w:fill="E1E1E1"/>
        </w:rPr>
        <w:t xml:space="preserve"> within </w:t>
      </w:r>
      <w:r w:rsidRPr="00012ABF">
        <w:rPr>
          <w:rFonts w:ascii="Verdana" w:hAnsi="Verdana"/>
          <w:color w:val="444444"/>
          <w:sz w:val="21"/>
          <w:szCs w:val="21"/>
          <w:shd w:val="clear" w:color="auto" w:fill="E1E1E1"/>
        </w:rPr>
        <w:t>December 1324 BC to February 1323 BC</w:t>
      </w:r>
    </w:p>
    <w:p w14:paraId="392BBC01" w14:textId="5D87742D" w:rsidR="00012ABF" w:rsidRPr="00CD60B0" w:rsidRDefault="00012ABF" w:rsidP="005F2F8C">
      <w:pPr>
        <w:pStyle w:val="CRMExample"/>
        <w:rPr>
          <w:highlight w:val="yellow"/>
        </w:rPr>
      </w:pPr>
      <w:r>
        <w:rPr>
          <w:rFonts w:ascii="Verdana" w:hAnsi="Verdana"/>
          <w:color w:val="444444"/>
          <w:sz w:val="18"/>
          <w:szCs w:val="18"/>
          <w:shd w:val="clear" w:color="auto" w:fill="E1E1E1"/>
        </w:rPr>
        <w:t>The time-span of the First Intermediate Period of Ancient Egypt (7th to 10th dynasty) (E52) </w:t>
      </w:r>
      <w:r>
        <w:rPr>
          <w:rFonts w:ascii="Verdana" w:hAnsi="Verdana"/>
          <w:i/>
          <w:iCs/>
          <w:color w:val="444444"/>
          <w:sz w:val="18"/>
          <w:szCs w:val="18"/>
          <w:shd w:val="clear" w:color="auto" w:fill="E1E1E1"/>
        </w:rPr>
        <w:t xml:space="preserve">P82 at </w:t>
      </w:r>
      <w:proofErr w:type="spellStart"/>
      <w:r>
        <w:rPr>
          <w:rFonts w:ascii="Verdana" w:hAnsi="Verdana"/>
          <w:i/>
          <w:iCs/>
          <w:color w:val="444444"/>
          <w:sz w:val="18"/>
          <w:szCs w:val="18"/>
          <w:shd w:val="clear" w:color="auto" w:fill="E1E1E1"/>
        </w:rPr>
        <w:t>some time</w:t>
      </w:r>
      <w:proofErr w:type="spellEnd"/>
      <w:r>
        <w:rPr>
          <w:rFonts w:ascii="Verdana" w:hAnsi="Verdana"/>
          <w:i/>
          <w:iCs/>
          <w:color w:val="444444"/>
          <w:sz w:val="18"/>
          <w:szCs w:val="18"/>
          <w:shd w:val="clear" w:color="auto" w:fill="E1E1E1"/>
        </w:rPr>
        <w:t xml:space="preserve"> within</w:t>
      </w:r>
      <w:r>
        <w:rPr>
          <w:rFonts w:ascii="Verdana" w:hAnsi="Verdana"/>
          <w:color w:val="444444"/>
          <w:sz w:val="18"/>
          <w:szCs w:val="18"/>
          <w:shd w:val="clear" w:color="auto" w:fill="E1E1E1"/>
        </w:rPr>
        <w:t> 2475BC - 2125BC (E61)</w:t>
      </w:r>
      <w:commentRangeEnd w:id="223"/>
      <w:r w:rsidR="0038790E">
        <w:rPr>
          <w:rStyle w:val="CommentReference"/>
          <w:rFonts w:ascii="Arial" w:hAnsi="Arial"/>
          <w:szCs w:val="20"/>
        </w:rPr>
        <w:commentReference w:id="223"/>
      </w:r>
    </w:p>
    <w:p w14:paraId="26FD16E3" w14:textId="77777777" w:rsidR="0025411E" w:rsidRDefault="0025411E" w:rsidP="00480DDB">
      <w:pPr>
        <w:pStyle w:val="CRMPropertyLabel"/>
      </w:pPr>
      <w:bookmarkStart w:id="224" w:name="_Toc53155506"/>
      <w:r>
        <w:t>P86 falls within (contains)</w:t>
      </w:r>
      <w:bookmarkEnd w:id="224"/>
    </w:p>
    <w:p w14:paraId="431DFC77" w14:textId="722C17BC" w:rsidR="0025411E" w:rsidRDefault="005E7A1B" w:rsidP="005E7A1B">
      <w:pPr>
        <w:pStyle w:val="CRMDescriptionLabel"/>
      </w:pPr>
      <w:r>
        <w:t>Examples:</w:t>
      </w:r>
      <w:r w:rsidR="0025411E">
        <w:tab/>
      </w:r>
    </w:p>
    <w:p w14:paraId="706B3838" w14:textId="6465BC14" w:rsidR="0025411E" w:rsidRDefault="0025411E" w:rsidP="00480DDB">
      <w:pPr>
        <w:pStyle w:val="CRMExample"/>
      </w:pPr>
      <w:r>
        <w:t>the time-span of the Apollo 11 moon mission (E52)</w:t>
      </w:r>
      <w:r>
        <w:rPr>
          <w:i/>
        </w:rPr>
        <w:t xml:space="preserve"> falls within </w:t>
      </w:r>
      <w:r>
        <w:t>the time-span of the reign of Queen Elizabeth II (E52</w:t>
      </w:r>
      <w:proofErr w:type="gramStart"/>
      <w:r>
        <w:t>)</w:t>
      </w:r>
      <w:r w:rsidR="00BC7D98" w:rsidRPr="00BC7D98">
        <w:t xml:space="preserve"> </w:t>
      </w:r>
      <w:r w:rsidR="00BC7D98">
        <w:t>)</w:t>
      </w:r>
      <w:proofErr w:type="gramEnd"/>
      <w:r w:rsidR="00BC7D98">
        <w:t xml:space="preserve"> (Riley, 2009), (Robinson, 2000)</w:t>
      </w:r>
    </w:p>
    <w:p w14:paraId="098FE723" w14:textId="77777777" w:rsidR="0025411E" w:rsidRDefault="0025411E" w:rsidP="00480DDB">
      <w:pPr>
        <w:pStyle w:val="CRMPropertyLabel"/>
      </w:pPr>
      <w:bookmarkStart w:id="225" w:name="_heading=h.gtnh0h" w:colFirst="0" w:colLast="0"/>
      <w:bookmarkStart w:id="226" w:name="_Toc53155507"/>
      <w:bookmarkEnd w:id="225"/>
      <w:r>
        <w:t>P89 falls within (contains)</w:t>
      </w:r>
      <w:bookmarkEnd w:id="226"/>
    </w:p>
    <w:p w14:paraId="30F8FF35" w14:textId="43026903" w:rsidR="0025411E" w:rsidRDefault="005E7A1B" w:rsidP="005E7A1B">
      <w:pPr>
        <w:pStyle w:val="CRMDescriptionLabel"/>
      </w:pPr>
      <w:r>
        <w:t>Examples:</w:t>
      </w:r>
      <w:r w:rsidR="0025411E">
        <w:tab/>
      </w:r>
    </w:p>
    <w:p w14:paraId="5B636CF8" w14:textId="0DE9906E" w:rsidR="0025411E" w:rsidRDefault="0025411E" w:rsidP="00480DDB">
      <w:pPr>
        <w:pStyle w:val="CRMExample"/>
      </w:pPr>
      <w:r>
        <w:t xml:space="preserve">the area covered by the World Heritage Site of Stonehenge (E53) </w:t>
      </w:r>
      <w:r>
        <w:rPr>
          <w:i/>
        </w:rPr>
        <w:t>falls within</w:t>
      </w:r>
      <w:r>
        <w:t xml:space="preserve"> the area of Salisbury Plain (E53</w:t>
      </w:r>
      <w:proofErr w:type="gramStart"/>
      <w:r>
        <w:t>)</w:t>
      </w:r>
      <w:r w:rsidR="00BC7D98" w:rsidRPr="00BC7D98">
        <w:t xml:space="preserve"> </w:t>
      </w:r>
      <w:r w:rsidR="00BC7D98">
        <w:t>)</w:t>
      </w:r>
      <w:proofErr w:type="gramEnd"/>
      <w:r w:rsidR="00BC7D98">
        <w:t xml:space="preserve"> (Pryor, 2016)</w:t>
      </w:r>
    </w:p>
    <w:p w14:paraId="7E3D0645" w14:textId="77777777" w:rsidR="0025411E" w:rsidRDefault="0025411E" w:rsidP="008625D7">
      <w:pPr>
        <w:pStyle w:val="CRMPropertyLabel"/>
      </w:pPr>
      <w:bookmarkStart w:id="227" w:name="_Toc53155508"/>
      <w:r>
        <w:t>P90 has value</w:t>
      </w:r>
      <w:bookmarkEnd w:id="227"/>
    </w:p>
    <w:p w14:paraId="4AD85737" w14:textId="369B97E7" w:rsidR="0025411E" w:rsidRDefault="005E7A1B" w:rsidP="005E7A1B">
      <w:pPr>
        <w:pStyle w:val="CRMDescriptionLabel"/>
      </w:pPr>
      <w:r>
        <w:t>Examples:</w:t>
      </w:r>
      <w:r w:rsidR="0025411E">
        <w:tab/>
      </w:r>
    </w:p>
    <w:p w14:paraId="6896C806" w14:textId="4010E821" w:rsidR="0025411E" w:rsidRPr="008625D7" w:rsidRDefault="0025411E" w:rsidP="008625D7">
      <w:pPr>
        <w:pStyle w:val="CRMExample"/>
        <w:rPr>
          <w:color w:val="000000" w:themeColor="text1"/>
        </w:rPr>
      </w:pPr>
      <w:r w:rsidRPr="008625D7">
        <w:rPr>
          <w:color w:val="000000" w:themeColor="text1"/>
        </w:rPr>
        <w:t xml:space="preserve">height of silver cup 232 (E54) </w:t>
      </w:r>
      <w:r w:rsidRPr="008625D7">
        <w:rPr>
          <w:i/>
          <w:color w:val="000000" w:themeColor="text1"/>
        </w:rPr>
        <w:t xml:space="preserve">has value </w:t>
      </w:r>
      <w:r w:rsidRPr="008625D7">
        <w:rPr>
          <w:color w:val="000000" w:themeColor="text1"/>
        </w:rPr>
        <w:t>226 (E60)</w:t>
      </w:r>
    </w:p>
    <w:p w14:paraId="63A61E2A" w14:textId="6CED9DB4" w:rsidR="008625D7" w:rsidRPr="008625D7" w:rsidRDefault="008625D7" w:rsidP="008625D7">
      <w:pPr>
        <w:pStyle w:val="CRMExample"/>
        <w:rPr>
          <w:color w:val="000000" w:themeColor="text1"/>
        </w:rPr>
      </w:pPr>
      <w:r w:rsidRPr="008625D7">
        <w:rPr>
          <w:color w:val="000000" w:themeColor="text1"/>
          <w:szCs w:val="20"/>
        </w:rPr>
        <w:t>Christie’s hammer price for “Vase with Fifteen Sunflowers” (E97) has value 24,750,000 (E60</w:t>
      </w:r>
      <w:r>
        <w:rPr>
          <w:color w:val="000000" w:themeColor="text1"/>
          <w:szCs w:val="20"/>
        </w:rPr>
        <w:t>)</w:t>
      </w:r>
    </w:p>
    <w:p w14:paraId="22E54A48" w14:textId="77777777" w:rsidR="0025411E" w:rsidRDefault="0025411E" w:rsidP="00480DDB">
      <w:pPr>
        <w:pStyle w:val="CRMPropertyLabel"/>
      </w:pPr>
      <w:bookmarkStart w:id="228" w:name="_Toc53155509"/>
      <w:r>
        <w:t>P91 has unit (is unit of)</w:t>
      </w:r>
      <w:bookmarkEnd w:id="228"/>
    </w:p>
    <w:p w14:paraId="0D7B69D7" w14:textId="01B38B8C" w:rsidR="0025411E" w:rsidRDefault="005E7A1B" w:rsidP="005E7A1B">
      <w:pPr>
        <w:pStyle w:val="CRMDescriptionLabel"/>
      </w:pPr>
      <w:r>
        <w:t>Examples:</w:t>
      </w:r>
      <w:r w:rsidR="0025411E">
        <w:tab/>
      </w:r>
    </w:p>
    <w:p w14:paraId="52981168" w14:textId="77777777" w:rsidR="0025411E" w:rsidRDefault="0025411E" w:rsidP="00480DDB">
      <w:pPr>
        <w:pStyle w:val="CRMExample"/>
      </w:pPr>
      <w:r>
        <w:t xml:space="preserve">height of silver cup 232 (E54) </w:t>
      </w:r>
      <w:r>
        <w:rPr>
          <w:i/>
        </w:rPr>
        <w:t>has</w:t>
      </w:r>
      <w:r>
        <w:t xml:space="preserve"> </w:t>
      </w:r>
      <w:r>
        <w:rPr>
          <w:i/>
        </w:rPr>
        <w:t xml:space="preserve">unit </w:t>
      </w:r>
      <w:r>
        <w:t>mm (E58)</w:t>
      </w:r>
    </w:p>
    <w:p w14:paraId="5BB96262" w14:textId="77777777" w:rsidR="0025411E" w:rsidRDefault="0025411E" w:rsidP="00480DDB">
      <w:pPr>
        <w:pStyle w:val="CRMPropertyLabel"/>
      </w:pPr>
      <w:bookmarkStart w:id="229" w:name="_Toc53155510"/>
      <w:r>
        <w:t>P92 brought into existence (was brought into existence by)</w:t>
      </w:r>
      <w:bookmarkEnd w:id="229"/>
    </w:p>
    <w:p w14:paraId="33B76DA5" w14:textId="2E2AA689" w:rsidR="0025411E" w:rsidRDefault="005E7A1B" w:rsidP="005E7A1B">
      <w:pPr>
        <w:pStyle w:val="CRMDescriptionLabel"/>
      </w:pPr>
      <w:r>
        <w:t>Examples:</w:t>
      </w:r>
      <w:r w:rsidR="0025411E">
        <w:tab/>
      </w:r>
    </w:p>
    <w:p w14:paraId="1EF6213E" w14:textId="5EE86205" w:rsidR="0025411E" w:rsidRDefault="0025411E" w:rsidP="00480DDB">
      <w:pPr>
        <w:pStyle w:val="CRMExample"/>
      </w:pPr>
      <w:r>
        <w:t>the birth of Mozart (E67</w:t>
      </w:r>
      <w:r>
        <w:rPr>
          <w:i/>
        </w:rPr>
        <w:t>) brought into existence</w:t>
      </w:r>
      <w:r>
        <w:t xml:space="preserve"> Mozart (E21)</w:t>
      </w:r>
      <w:r w:rsidR="002A6979">
        <w:t xml:space="preserve"> (</w:t>
      </w:r>
      <w:proofErr w:type="spellStart"/>
      <w:r w:rsidR="00F860AC">
        <w:t>Deutshc</w:t>
      </w:r>
      <w:proofErr w:type="spellEnd"/>
      <w:r w:rsidR="00F860AC">
        <w:t>, 1965</w:t>
      </w:r>
      <w:r w:rsidR="008419E5">
        <w:t>)</w:t>
      </w:r>
    </w:p>
    <w:p w14:paraId="4FAC4FFD" w14:textId="77777777" w:rsidR="0025411E" w:rsidRDefault="0025411E" w:rsidP="0035138F">
      <w:pPr>
        <w:pStyle w:val="CRMPropertyLabel"/>
      </w:pPr>
      <w:bookmarkStart w:id="230" w:name="_Toc53155511"/>
      <w:r>
        <w:t>P93 took out of existence (was taken out of existence by)</w:t>
      </w:r>
      <w:bookmarkEnd w:id="230"/>
    </w:p>
    <w:p w14:paraId="1041297D" w14:textId="62B65506" w:rsidR="0025411E" w:rsidRDefault="005E7A1B" w:rsidP="005E7A1B">
      <w:pPr>
        <w:pStyle w:val="CRMDescriptionLabel"/>
      </w:pPr>
      <w:r>
        <w:t>Examples:</w:t>
      </w:r>
      <w:r w:rsidR="0025411E">
        <w:tab/>
      </w:r>
    </w:p>
    <w:p w14:paraId="52CDC6F7" w14:textId="3B56C6B3" w:rsidR="002B0749" w:rsidRDefault="0025411E" w:rsidP="002B0749">
      <w:pPr>
        <w:pStyle w:val="CRMExample"/>
      </w:pPr>
      <w:r>
        <w:t xml:space="preserve">the death of Mozart (E69) </w:t>
      </w:r>
      <w:r>
        <w:rPr>
          <w:i/>
        </w:rPr>
        <w:t xml:space="preserve">took out of existence </w:t>
      </w:r>
      <w:r>
        <w:t>Mozart (E21)</w:t>
      </w:r>
      <w:r w:rsidR="002B0749" w:rsidRPr="002B0749">
        <w:t xml:space="preserve"> </w:t>
      </w:r>
      <w:r w:rsidR="002B0749">
        <w:t>(</w:t>
      </w:r>
      <w:proofErr w:type="spellStart"/>
      <w:r w:rsidR="002B0749">
        <w:t>Deutshc</w:t>
      </w:r>
      <w:proofErr w:type="spellEnd"/>
      <w:r w:rsidR="002B0749">
        <w:t>, 1965)</w:t>
      </w:r>
    </w:p>
    <w:p w14:paraId="2EE167D1" w14:textId="77777777" w:rsidR="0025411E" w:rsidRDefault="0025411E" w:rsidP="00CD60B0">
      <w:pPr>
        <w:ind w:left="1800"/>
      </w:pPr>
    </w:p>
    <w:p w14:paraId="745F3376" w14:textId="77777777" w:rsidR="0025411E" w:rsidRDefault="0025411E" w:rsidP="00F42741">
      <w:pPr>
        <w:pStyle w:val="CRMPropertyLabel"/>
      </w:pPr>
      <w:bookmarkStart w:id="231" w:name="_Toc53155512"/>
      <w:r>
        <w:t>P94 has created (was created by)</w:t>
      </w:r>
      <w:bookmarkEnd w:id="231"/>
    </w:p>
    <w:p w14:paraId="01568BB6" w14:textId="1C05FBD5" w:rsidR="0025411E" w:rsidRDefault="005E7A1B" w:rsidP="005E7A1B">
      <w:pPr>
        <w:pStyle w:val="CRMDescriptionLabel"/>
      </w:pPr>
      <w:r>
        <w:t>Examples:</w:t>
      </w:r>
      <w:r w:rsidR="0025411E">
        <w:tab/>
      </w:r>
    </w:p>
    <w:p w14:paraId="703A8447" w14:textId="4DB7D0A2" w:rsidR="0025411E" w:rsidRDefault="0025411E" w:rsidP="00F42741">
      <w:pPr>
        <w:pStyle w:val="CRMExample"/>
      </w:pPr>
      <w:r>
        <w:t xml:space="preserve">the composition of “The Four Friends” by A. A. Milne (E65) </w:t>
      </w:r>
      <w:r>
        <w:rPr>
          <w:i/>
        </w:rPr>
        <w:t xml:space="preserve">has created </w:t>
      </w:r>
      <w:r>
        <w:t>“The Four Friends” by A. A. Milne (E28</w:t>
      </w:r>
      <w:proofErr w:type="gramStart"/>
      <w:r>
        <w:t>)</w:t>
      </w:r>
      <w:r w:rsidR="00BC7D98">
        <w:t xml:space="preserve">  (</w:t>
      </w:r>
      <w:proofErr w:type="gramEnd"/>
      <w:r w:rsidR="00BC7D98">
        <w:t>Milne, 1921)</w:t>
      </w:r>
    </w:p>
    <w:p w14:paraId="09049979" w14:textId="77777777" w:rsidR="0025411E" w:rsidRDefault="0025411E" w:rsidP="00F42741">
      <w:pPr>
        <w:pStyle w:val="CRMPropertyLabel"/>
      </w:pPr>
      <w:bookmarkStart w:id="232" w:name="_Toc53155513"/>
      <w:r>
        <w:t>P95 has formed (was formed by)</w:t>
      </w:r>
      <w:bookmarkEnd w:id="232"/>
    </w:p>
    <w:p w14:paraId="4BD021B7" w14:textId="6FC2462A" w:rsidR="0025411E" w:rsidRDefault="005E7A1B" w:rsidP="005E7A1B">
      <w:pPr>
        <w:pStyle w:val="CRMDescriptionLabel"/>
      </w:pPr>
      <w:r>
        <w:t>Examples:</w:t>
      </w:r>
      <w:r w:rsidR="0025411E">
        <w:tab/>
      </w:r>
    </w:p>
    <w:p w14:paraId="3AAB0FD5" w14:textId="6C72BBD8" w:rsidR="00DE3A81" w:rsidRDefault="0025411E" w:rsidP="00DE3A81">
      <w:pPr>
        <w:pStyle w:val="CRMExample"/>
      </w:pPr>
      <w:r>
        <w:t xml:space="preserve">the formation of the CIDOC CRM SIG at the August 2000 CIDOC Board meeting (E66) </w:t>
      </w:r>
      <w:r>
        <w:rPr>
          <w:i/>
        </w:rPr>
        <w:t>has formed</w:t>
      </w:r>
      <w:r>
        <w:t xml:space="preserve"> the CIDOC CRM Special Interest Group (E74)</w:t>
      </w:r>
      <w:r w:rsidR="00DE3A81">
        <w:t xml:space="preserve"> </w:t>
      </w:r>
    </w:p>
    <w:p w14:paraId="0AAA571B" w14:textId="5F1EC652" w:rsidR="0025411E" w:rsidRDefault="0025411E" w:rsidP="00CD60B0">
      <w:pPr>
        <w:pStyle w:val="CRMExample"/>
        <w:numPr>
          <w:ilvl w:val="0"/>
          <w:numId w:val="0"/>
        </w:numPr>
        <w:ind w:left="1667"/>
      </w:pPr>
    </w:p>
    <w:p w14:paraId="77DE1492" w14:textId="77777777" w:rsidR="0025411E" w:rsidRDefault="0025411E" w:rsidP="00F42741">
      <w:pPr>
        <w:pStyle w:val="CRMPropertyLabel"/>
      </w:pPr>
      <w:bookmarkStart w:id="233" w:name="_Toc53155514"/>
      <w:r>
        <w:lastRenderedPageBreak/>
        <w:t>P96 by mother (gave birth)</w:t>
      </w:r>
      <w:bookmarkEnd w:id="233"/>
    </w:p>
    <w:p w14:paraId="21CC046F" w14:textId="4C36BD9A" w:rsidR="0025411E" w:rsidRDefault="005E7A1B" w:rsidP="005E7A1B">
      <w:pPr>
        <w:pStyle w:val="CRMDescriptionLabel"/>
      </w:pPr>
      <w:r>
        <w:t>Examples:</w:t>
      </w:r>
      <w:r w:rsidR="0025411E">
        <w:tab/>
      </w:r>
    </w:p>
    <w:p w14:paraId="2AD2E9F2" w14:textId="4FC11D9A" w:rsidR="0025411E" w:rsidRDefault="0025411E" w:rsidP="00F42741">
      <w:pPr>
        <w:pStyle w:val="CRMExample"/>
      </w:pPr>
      <w:r>
        <w:t xml:space="preserve">the birth of Queen Elizabeth II (E67) </w:t>
      </w:r>
      <w:r>
        <w:rPr>
          <w:i/>
        </w:rPr>
        <w:t>by mother</w:t>
      </w:r>
      <w:r>
        <w:t xml:space="preserve"> Queen Mother (E21)</w:t>
      </w:r>
      <w:r w:rsidR="00BC7D98" w:rsidRPr="00BC7D98">
        <w:t xml:space="preserve"> </w:t>
      </w:r>
      <w:r w:rsidR="00BC7D98">
        <w:t>(Parker, 2002)</w:t>
      </w:r>
    </w:p>
    <w:p w14:paraId="7ED3C52C" w14:textId="77777777" w:rsidR="0025411E" w:rsidRDefault="0025411E" w:rsidP="00F42741">
      <w:pPr>
        <w:pStyle w:val="CRMPropertyLabel"/>
      </w:pPr>
      <w:bookmarkStart w:id="234" w:name="_Toc53155515"/>
      <w:r>
        <w:t>P97 from father (was father for)</w:t>
      </w:r>
      <w:bookmarkEnd w:id="234"/>
    </w:p>
    <w:p w14:paraId="4B7E6B3A" w14:textId="7890677A" w:rsidR="0025411E" w:rsidRDefault="005E7A1B" w:rsidP="005E7A1B">
      <w:pPr>
        <w:pStyle w:val="CRMDescriptionLabel"/>
      </w:pPr>
      <w:r>
        <w:t>Examples:</w:t>
      </w:r>
      <w:r w:rsidR="0025411E">
        <w:tab/>
      </w:r>
    </w:p>
    <w:p w14:paraId="4BE4621E" w14:textId="5712E612" w:rsidR="0025411E" w:rsidRDefault="0025411E" w:rsidP="00F42741">
      <w:pPr>
        <w:pStyle w:val="CRMExample"/>
      </w:pPr>
      <w:r>
        <w:t xml:space="preserve">King George VI (E21) </w:t>
      </w:r>
      <w:r>
        <w:rPr>
          <w:i/>
        </w:rPr>
        <w:t>was father for</w:t>
      </w:r>
      <w:r>
        <w:t xml:space="preserve"> the birth of Queen Elizabeth II (E67)</w:t>
      </w:r>
      <w:r w:rsidR="00BC7D98" w:rsidRPr="00BC7D98">
        <w:t xml:space="preserve"> </w:t>
      </w:r>
      <w:r w:rsidR="00BC7D98">
        <w:t>(Parker, 2002)</w:t>
      </w:r>
    </w:p>
    <w:p w14:paraId="5CCD9FEF" w14:textId="77777777" w:rsidR="0025411E" w:rsidRDefault="0025411E" w:rsidP="008D1D65">
      <w:pPr>
        <w:pStyle w:val="CRMPropertyLabel"/>
      </w:pPr>
      <w:bookmarkStart w:id="235" w:name="_Toc53155516"/>
      <w:r>
        <w:t>P98 brought into life (was born)</w:t>
      </w:r>
      <w:bookmarkEnd w:id="235"/>
    </w:p>
    <w:p w14:paraId="0541B46C" w14:textId="0F8CD519" w:rsidR="0025411E" w:rsidRDefault="005E7A1B" w:rsidP="005E7A1B">
      <w:pPr>
        <w:pStyle w:val="CRMDescriptionLabel"/>
      </w:pPr>
      <w:r>
        <w:t>Examples:</w:t>
      </w:r>
      <w:r w:rsidR="0025411E">
        <w:tab/>
      </w:r>
    </w:p>
    <w:p w14:paraId="44B34177" w14:textId="54D7CC0B" w:rsidR="0025411E" w:rsidRDefault="0025411E" w:rsidP="008D1D65">
      <w:pPr>
        <w:pStyle w:val="CRMExample"/>
      </w:pPr>
      <w:r>
        <w:t xml:space="preserve">the Birth of Queen Elizabeth II (E67) </w:t>
      </w:r>
      <w:r>
        <w:rPr>
          <w:i/>
        </w:rPr>
        <w:t>brought into life</w:t>
      </w:r>
      <w:r>
        <w:t xml:space="preserve"> Queen Elizabeth II (E21)</w:t>
      </w:r>
      <w:r w:rsidR="00BC7D98">
        <w:t xml:space="preserve"> (Parker, 2002)</w:t>
      </w:r>
    </w:p>
    <w:p w14:paraId="4A2DDBB8" w14:textId="77777777" w:rsidR="0025411E" w:rsidRDefault="0025411E" w:rsidP="008D1D65">
      <w:pPr>
        <w:pStyle w:val="CRMPropertyLabel"/>
      </w:pPr>
      <w:bookmarkStart w:id="236" w:name="_Toc53155517"/>
      <w:r>
        <w:t>P99 dissolved (was dissolved by)</w:t>
      </w:r>
      <w:bookmarkEnd w:id="236"/>
    </w:p>
    <w:p w14:paraId="039ABAD2" w14:textId="3897C549" w:rsidR="0025411E" w:rsidRDefault="005E7A1B" w:rsidP="005E7A1B">
      <w:pPr>
        <w:pStyle w:val="CRMDescriptionLabel"/>
      </w:pPr>
      <w:bookmarkStart w:id="237" w:name="bookmark=id.26sx1u5" w:colFirst="0" w:colLast="0"/>
      <w:bookmarkEnd w:id="237"/>
      <w:r>
        <w:t>Examples:</w:t>
      </w:r>
      <w:r w:rsidR="0025411E">
        <w:tab/>
      </w:r>
    </w:p>
    <w:p w14:paraId="61FDAC01" w14:textId="33A83B39" w:rsidR="0025411E" w:rsidRDefault="0025411E" w:rsidP="008D1D65">
      <w:pPr>
        <w:pStyle w:val="CRMExample"/>
      </w:pPr>
      <w:r>
        <w:t xml:space="preserve">the end of The Hole in the Wall Gang (E68) </w:t>
      </w:r>
      <w:r>
        <w:rPr>
          <w:i/>
        </w:rPr>
        <w:t>dissolved</w:t>
      </w:r>
      <w:r>
        <w:t xml:space="preserve"> The Hole in the Wall Gang (E74)</w:t>
      </w:r>
      <w:r w:rsidR="00BC7D98">
        <w:t xml:space="preserve"> (Patterson, 1998)</w:t>
      </w:r>
    </w:p>
    <w:p w14:paraId="548095F9" w14:textId="77777777" w:rsidR="0025411E" w:rsidRDefault="0025411E" w:rsidP="008D1D65">
      <w:pPr>
        <w:pStyle w:val="CRMPropertyLabel"/>
      </w:pPr>
      <w:bookmarkStart w:id="238" w:name="_Toc53155518"/>
      <w:r>
        <w:t>P100 was death of (died in)</w:t>
      </w:r>
      <w:bookmarkEnd w:id="238"/>
    </w:p>
    <w:p w14:paraId="0C4841B3" w14:textId="52172548" w:rsidR="0025411E" w:rsidRDefault="005E7A1B" w:rsidP="005E7A1B">
      <w:pPr>
        <w:pStyle w:val="CRMDescriptionLabel"/>
      </w:pPr>
      <w:r>
        <w:t>Examples:</w:t>
      </w:r>
      <w:r w:rsidR="0025411E">
        <w:tab/>
      </w:r>
    </w:p>
    <w:p w14:paraId="4B0D2CDE" w14:textId="53E79DE3" w:rsidR="0025411E" w:rsidRDefault="0025411E" w:rsidP="008D1D65">
      <w:pPr>
        <w:pStyle w:val="CRMExample"/>
      </w:pPr>
      <w:r>
        <w:t xml:space="preserve">Mozart’s death (E69) </w:t>
      </w:r>
      <w:r>
        <w:rPr>
          <w:i/>
        </w:rPr>
        <w:t>was death of</w:t>
      </w:r>
      <w:r>
        <w:t xml:space="preserve"> Mozart (E21)</w:t>
      </w:r>
      <w:r w:rsidR="00BC7D98" w:rsidRPr="00BC7D98">
        <w:t xml:space="preserve"> </w:t>
      </w:r>
      <w:r w:rsidR="00BC7D98">
        <w:t>(Sitwell, 2017)</w:t>
      </w:r>
    </w:p>
    <w:p w14:paraId="13782549" w14:textId="77777777" w:rsidR="0025411E" w:rsidRDefault="0025411E" w:rsidP="008D1D65">
      <w:pPr>
        <w:pStyle w:val="CRMPropertyLabel"/>
      </w:pPr>
      <w:bookmarkStart w:id="239" w:name="_Toc53155519"/>
      <w:r>
        <w:t>P101 had as general use (was use of)</w:t>
      </w:r>
      <w:bookmarkEnd w:id="239"/>
    </w:p>
    <w:p w14:paraId="4F813EB2" w14:textId="210CBB54" w:rsidR="0025411E" w:rsidRDefault="005E7A1B" w:rsidP="005E7A1B">
      <w:pPr>
        <w:pStyle w:val="CRMDescriptionLabel"/>
      </w:pPr>
      <w:r>
        <w:t>Examples:</w:t>
      </w:r>
      <w:r w:rsidR="0025411E">
        <w:tab/>
      </w:r>
    </w:p>
    <w:p w14:paraId="2C4EFFD7" w14:textId="06961399" w:rsidR="0025411E" w:rsidRDefault="0025411E" w:rsidP="008D1D65">
      <w:pPr>
        <w:pStyle w:val="CRMExample"/>
      </w:pPr>
      <w:r>
        <w:t xml:space="preserve">Tony Gill’s Ford Mustang (E22) </w:t>
      </w:r>
      <w:r>
        <w:rPr>
          <w:i/>
        </w:rPr>
        <w:t>had as general use</w:t>
      </w:r>
      <w:r>
        <w:t xml:space="preserve"> transportation (E55)</w:t>
      </w:r>
    </w:p>
    <w:p w14:paraId="466F137E" w14:textId="77777777" w:rsidR="00A34C17" w:rsidRDefault="00A34C17" w:rsidP="00A34C17">
      <w:pPr>
        <w:pStyle w:val="CRMExample"/>
        <w:rPr>
          <w:rFonts w:eastAsia="Times New Roman" w:cs="Times New Roman"/>
          <w:kern w:val="0"/>
          <w:lang w:eastAsia="en-US" w:bidi="ar-SA"/>
        </w:rPr>
      </w:pPr>
      <w:commentRangeStart w:id="240"/>
      <w:r>
        <w:t xml:space="preserve">Egyptian unglazed vessel used in 2003 study (E22) </w:t>
      </w:r>
      <w:r>
        <w:rPr>
          <w:i/>
          <w:iCs/>
        </w:rPr>
        <w:t>had as general use</w:t>
      </w:r>
      <w:r>
        <w:t xml:space="preserve"> camel milk preparation (E55) (Barnard et al 2007)</w:t>
      </w:r>
      <w:commentRangeEnd w:id="240"/>
      <w:r>
        <w:rPr>
          <w:rStyle w:val="CommentReference"/>
          <w:rFonts w:ascii="Arial" w:hAnsi="Arial"/>
          <w:szCs w:val="20"/>
        </w:rPr>
        <w:commentReference w:id="240"/>
      </w:r>
    </w:p>
    <w:p w14:paraId="2E4B9859" w14:textId="77777777" w:rsidR="00A34C17" w:rsidRDefault="00A34C17" w:rsidP="00A34C17">
      <w:pPr>
        <w:pStyle w:val="CRMExample"/>
        <w:numPr>
          <w:ilvl w:val="0"/>
          <w:numId w:val="0"/>
        </w:numPr>
        <w:ind w:left="1440"/>
        <w:rPr>
          <w:rFonts w:eastAsia="Times New Roman" w:cs="Times New Roman"/>
          <w:kern w:val="0"/>
          <w:lang w:eastAsia="en-US" w:bidi="ar-SA"/>
        </w:rPr>
      </w:pPr>
      <w:r>
        <w:t>Work cited</w:t>
      </w:r>
    </w:p>
    <w:p w14:paraId="2520646D" w14:textId="77777777" w:rsidR="00A34C17" w:rsidRDefault="00A34C17" w:rsidP="00A34C17">
      <w:pPr>
        <w:pStyle w:val="CRMExample"/>
        <w:numPr>
          <w:ilvl w:val="0"/>
          <w:numId w:val="0"/>
        </w:numPr>
        <w:ind w:left="1667"/>
      </w:pPr>
      <w:r>
        <w:t xml:space="preserve">Barnard, H., Ambrose, S.H., </w:t>
      </w:r>
      <w:proofErr w:type="spellStart"/>
      <w:r>
        <w:t>Beehr</w:t>
      </w:r>
      <w:proofErr w:type="spellEnd"/>
      <w:r>
        <w:t xml:space="preserve">, D.E., Forster, M.D., </w:t>
      </w:r>
      <w:proofErr w:type="spellStart"/>
      <w:r>
        <w:t>Lanehart</w:t>
      </w:r>
      <w:proofErr w:type="spellEnd"/>
      <w:r>
        <w:t xml:space="preserve">, R.E., </w:t>
      </w:r>
      <w:proofErr w:type="spellStart"/>
      <w:r>
        <w:t>Malainey</w:t>
      </w:r>
      <w:proofErr w:type="spellEnd"/>
      <w:r>
        <w:t xml:space="preserve">, M.E., Parr, R.E., Rider, M., </w:t>
      </w:r>
      <w:proofErr w:type="spellStart"/>
      <w:r>
        <w:t>Solazzo</w:t>
      </w:r>
      <w:proofErr w:type="spellEnd"/>
      <w:r>
        <w:t xml:space="preserve">, C. and </w:t>
      </w:r>
      <w:proofErr w:type="spellStart"/>
      <w:r>
        <w:t>Yohe</w:t>
      </w:r>
      <w:proofErr w:type="spellEnd"/>
      <w:r>
        <w:t>, R.M. (2007). Mixed results of seven methods for organic residue analysis applied to one vessel with the residue of a known foodstuff. </w:t>
      </w:r>
      <w:r>
        <w:rPr>
          <w:i/>
          <w:iCs/>
        </w:rPr>
        <w:t>Journal of Archaeological Science</w:t>
      </w:r>
      <w:r>
        <w:t>, 34(1), pp.28–37.</w:t>
      </w:r>
    </w:p>
    <w:p w14:paraId="467A8CC7" w14:textId="77777777" w:rsidR="00A34C17" w:rsidRDefault="00A34C17" w:rsidP="008D1D65">
      <w:pPr>
        <w:pStyle w:val="CRMExample"/>
      </w:pPr>
    </w:p>
    <w:p w14:paraId="60D3C5B8" w14:textId="77777777" w:rsidR="0025411E" w:rsidRPr="00EE7724" w:rsidRDefault="0025411E" w:rsidP="00EE7724">
      <w:pPr>
        <w:pStyle w:val="CRMPropertyLabel"/>
      </w:pPr>
      <w:bookmarkStart w:id="241" w:name="_Toc53155520"/>
      <w:r w:rsidRPr="00EE7724">
        <w:t>P102 has title (is title of)</w:t>
      </w:r>
      <w:bookmarkEnd w:id="241"/>
    </w:p>
    <w:p w14:paraId="4EE75105" w14:textId="7CFB512E" w:rsidR="0025411E" w:rsidRDefault="005E7A1B" w:rsidP="005E7A1B">
      <w:pPr>
        <w:pStyle w:val="CRMDescriptionLabel"/>
      </w:pPr>
      <w:r>
        <w:t>Examples:</w:t>
      </w:r>
    </w:p>
    <w:p w14:paraId="1C049A8B" w14:textId="6E1DE276" w:rsidR="0025411E" w:rsidRDefault="0025411E" w:rsidP="00BD1795">
      <w:pPr>
        <w:pStyle w:val="CRMExample"/>
      </w:pPr>
      <w:r>
        <w:t xml:space="preserve">the first book of the Old Testament (E33) </w:t>
      </w:r>
      <w:r w:rsidRPr="00112218">
        <w:rPr>
          <w:i/>
        </w:rPr>
        <w:t>has title</w:t>
      </w:r>
      <w:r>
        <w:t xml:space="preserve"> “Genesis” (E35)</w:t>
      </w:r>
      <w:r w:rsidR="00112218">
        <w:t xml:space="preserve"> </w:t>
      </w:r>
      <w:r w:rsidRPr="00112218">
        <w:rPr>
          <w:i/>
        </w:rPr>
        <w:t>has type</w:t>
      </w:r>
      <w:r>
        <w:t xml:space="preserve"> </w:t>
      </w:r>
      <w:r w:rsidR="00C73C57" w:rsidRPr="00C73C57">
        <w:t>translated title (E55</w:t>
      </w:r>
      <w:proofErr w:type="gramStart"/>
      <w:r w:rsidR="00C73C57" w:rsidRPr="00C73C57">
        <w:t xml:space="preserve">) </w:t>
      </w:r>
      <w:r>
        <w:t xml:space="preserve"> (</w:t>
      </w:r>
      <w:proofErr w:type="gramEnd"/>
      <w:r>
        <w:t>E55)</w:t>
      </w:r>
      <w:r w:rsidR="00BD1795">
        <w:t xml:space="preserve"> (</w:t>
      </w:r>
      <w:proofErr w:type="spellStart"/>
      <w:r w:rsidR="00BD1795" w:rsidRPr="00BD1795">
        <w:t>Brueggemann</w:t>
      </w:r>
      <w:proofErr w:type="spellEnd"/>
      <w:r w:rsidR="00BD1795">
        <w:t>, 1986)</w:t>
      </w:r>
    </w:p>
    <w:p w14:paraId="2CE0DF8C" w14:textId="24FA96CB" w:rsidR="00C73C57" w:rsidRPr="00CD60B0" w:rsidRDefault="00C73C57" w:rsidP="00CB7F9B">
      <w:pPr>
        <w:pStyle w:val="CRMExample"/>
      </w:pPr>
      <w:r w:rsidRPr="00CD60B0">
        <w:t xml:space="preserve">Monet’s painting from 1868-1869 held by </w:t>
      </w:r>
      <w:proofErr w:type="spellStart"/>
      <w:r w:rsidRPr="00CD60B0">
        <w:t>Musée</w:t>
      </w:r>
      <w:proofErr w:type="spellEnd"/>
      <w:r w:rsidRPr="00CD60B0">
        <w:t xml:space="preserve"> d'Orsay, Paris, under inventory number RF 1984 164 (E24) has title “La Pie” (E35) has type creator’s title (E55) </w:t>
      </w:r>
      <w:r w:rsidR="00CB7F9B">
        <w:t>(</w:t>
      </w:r>
      <w:proofErr w:type="spellStart"/>
      <w:r w:rsidR="00CB7F9B" w:rsidRPr="00CB7F9B">
        <w:rPr>
          <w:rFonts w:cs="Times New Roman"/>
          <w:szCs w:val="20"/>
        </w:rPr>
        <w:t>Musée</w:t>
      </w:r>
      <w:proofErr w:type="spellEnd"/>
      <w:r w:rsidR="00CB7F9B" w:rsidRPr="00CB7F9B">
        <w:rPr>
          <w:rFonts w:cs="Times New Roman"/>
          <w:szCs w:val="20"/>
        </w:rPr>
        <w:t xml:space="preserve"> d'Orsay</w:t>
      </w:r>
      <w:r w:rsidR="00CB7F9B">
        <w:t xml:space="preserve">, </w:t>
      </w:r>
      <w:commentRangeStart w:id="242"/>
      <w:r w:rsidR="00CB7F9B">
        <w:t>2006-2020)</w:t>
      </w:r>
      <w:commentRangeEnd w:id="242"/>
      <w:r w:rsidR="00CB7F9B">
        <w:rPr>
          <w:rStyle w:val="CommentReference"/>
          <w:rFonts w:ascii="Arial" w:hAnsi="Arial"/>
          <w:szCs w:val="20"/>
        </w:rPr>
        <w:commentReference w:id="242"/>
      </w:r>
    </w:p>
    <w:p w14:paraId="49ECD2C1" w14:textId="72DBBF00" w:rsidR="00C73C57" w:rsidRPr="00CD60B0" w:rsidRDefault="00C73C57" w:rsidP="00C73C57">
      <w:pPr>
        <w:pStyle w:val="CRMExample"/>
        <w:rPr>
          <w:rFonts w:cs="Times New Roman"/>
          <w:szCs w:val="20"/>
        </w:rPr>
      </w:pPr>
      <w:r w:rsidRPr="00CD60B0">
        <w:rPr>
          <w:rFonts w:cs="Times New Roman"/>
          <w:szCs w:val="20"/>
        </w:rPr>
        <w:t xml:space="preserve">Monet’s painting from 1868-1869 held by </w:t>
      </w:r>
      <w:proofErr w:type="spellStart"/>
      <w:r w:rsidRPr="00CD60B0">
        <w:rPr>
          <w:rFonts w:cs="Times New Roman"/>
          <w:szCs w:val="20"/>
        </w:rPr>
        <w:t>Musée</w:t>
      </w:r>
      <w:proofErr w:type="spellEnd"/>
      <w:r w:rsidRPr="00CD60B0">
        <w:rPr>
          <w:rFonts w:cs="Times New Roman"/>
          <w:szCs w:val="20"/>
        </w:rPr>
        <w:t xml:space="preserve"> d'Orsay, Paris, under inventory number RF 1984 164 (E24) has title “The Magpie” (E35) has type translated title (E55)</w:t>
      </w:r>
      <w:r w:rsidR="0030279A" w:rsidRPr="0030279A">
        <w:t xml:space="preserve"> </w:t>
      </w:r>
      <w:r w:rsidR="0030279A">
        <w:t>(</w:t>
      </w:r>
      <w:proofErr w:type="spellStart"/>
      <w:r w:rsidR="0030279A" w:rsidRPr="00CB7F9B">
        <w:rPr>
          <w:rFonts w:cs="Times New Roman"/>
          <w:szCs w:val="20"/>
        </w:rPr>
        <w:t>Musée</w:t>
      </w:r>
      <w:proofErr w:type="spellEnd"/>
      <w:r w:rsidR="0030279A" w:rsidRPr="00CB7F9B">
        <w:rPr>
          <w:rFonts w:cs="Times New Roman"/>
          <w:szCs w:val="20"/>
        </w:rPr>
        <w:t xml:space="preserve"> d'Orsay</w:t>
      </w:r>
      <w:r w:rsidR="0030279A">
        <w:t xml:space="preserve">, </w:t>
      </w:r>
      <w:commentRangeStart w:id="243"/>
      <w:r w:rsidR="0030279A">
        <w:t>2006-2020)</w:t>
      </w:r>
      <w:commentRangeEnd w:id="243"/>
      <w:r w:rsidR="0030279A">
        <w:rPr>
          <w:rStyle w:val="CommentReference"/>
          <w:rFonts w:ascii="Arial" w:hAnsi="Arial"/>
          <w:szCs w:val="20"/>
        </w:rPr>
        <w:commentReference w:id="243"/>
      </w:r>
    </w:p>
    <w:p w14:paraId="3D1E5A71" w14:textId="77777777" w:rsidR="0025411E" w:rsidRDefault="0025411E" w:rsidP="008D1D65">
      <w:pPr>
        <w:pStyle w:val="CRMPropertyLabel"/>
      </w:pPr>
      <w:bookmarkStart w:id="244" w:name="_heading=h.452snld" w:colFirst="0" w:colLast="0"/>
      <w:bookmarkStart w:id="245" w:name="_Toc53155521"/>
      <w:bookmarkEnd w:id="244"/>
      <w:r>
        <w:t>P103 was intended for (was intention of)</w:t>
      </w:r>
      <w:bookmarkEnd w:id="245"/>
    </w:p>
    <w:p w14:paraId="368A7306" w14:textId="67C4391F" w:rsidR="0025411E" w:rsidRDefault="005E7A1B" w:rsidP="005E7A1B">
      <w:pPr>
        <w:pStyle w:val="CRMDescriptionLabel"/>
      </w:pPr>
      <w:r>
        <w:rPr>
          <w:color w:val="000000"/>
          <w:szCs w:val="20"/>
        </w:rPr>
        <w:t>Examples:</w:t>
      </w:r>
      <w:r w:rsidR="0025411E">
        <w:rPr>
          <w:color w:val="000000"/>
          <w:szCs w:val="20"/>
        </w:rPr>
        <w:tab/>
      </w:r>
    </w:p>
    <w:p w14:paraId="786B72B6" w14:textId="77777777" w:rsidR="0025411E" w:rsidRDefault="0025411E" w:rsidP="008D1D65">
      <w:pPr>
        <w:pStyle w:val="CRMExample"/>
      </w:pPr>
      <w:r>
        <w:t xml:space="preserve">this plate (E22) </w:t>
      </w:r>
      <w:r>
        <w:rPr>
          <w:i/>
        </w:rPr>
        <w:t>was intended for</w:t>
      </w:r>
      <w:r>
        <w:t xml:space="preserve"> being destroyed at wedding reception (E55)</w:t>
      </w:r>
    </w:p>
    <w:p w14:paraId="39811D31" w14:textId="77777777" w:rsidR="0025411E" w:rsidRDefault="0025411E" w:rsidP="00F7639E">
      <w:pPr>
        <w:pStyle w:val="CRMPropertyLabel"/>
      </w:pPr>
      <w:bookmarkStart w:id="246" w:name="_Toc53155522"/>
      <w:r>
        <w:lastRenderedPageBreak/>
        <w:t>P104 is subject to (applies to)</w:t>
      </w:r>
      <w:bookmarkEnd w:id="246"/>
    </w:p>
    <w:p w14:paraId="772C7664" w14:textId="203A09B5" w:rsidR="0025411E" w:rsidRDefault="005E7A1B" w:rsidP="005E7A1B">
      <w:pPr>
        <w:pStyle w:val="CRMDescriptionLabel"/>
      </w:pPr>
      <w:r>
        <w:t>Examples:</w:t>
      </w:r>
      <w:r w:rsidR="0025411E">
        <w:tab/>
      </w:r>
    </w:p>
    <w:p w14:paraId="7FC6E41E" w14:textId="77777777" w:rsidR="0025411E" w:rsidRDefault="0025411E" w:rsidP="00F7639E">
      <w:pPr>
        <w:pStyle w:val="CRMExample"/>
      </w:pPr>
      <w:r>
        <w:t xml:space="preserve">Beatles back catalogue (E72) </w:t>
      </w:r>
      <w:r>
        <w:rPr>
          <w:i/>
        </w:rPr>
        <w:t>is subject to</w:t>
      </w:r>
      <w:r>
        <w:t xml:space="preserve"> reproduction right on Beatles back catalogue (E30)</w:t>
      </w:r>
    </w:p>
    <w:p w14:paraId="0A018BDC" w14:textId="77777777" w:rsidR="0025411E" w:rsidRDefault="0025411E" w:rsidP="00FD21D3">
      <w:pPr>
        <w:pStyle w:val="CRMPropertyLabel"/>
      </w:pPr>
      <w:bookmarkStart w:id="247" w:name="_Toc53155523"/>
      <w:r>
        <w:t>P105 right held by (has right on)</w:t>
      </w:r>
      <w:bookmarkEnd w:id="247"/>
    </w:p>
    <w:p w14:paraId="23A72787" w14:textId="44D08A8D" w:rsidR="0025411E" w:rsidRDefault="005E7A1B" w:rsidP="005E7A1B">
      <w:pPr>
        <w:pStyle w:val="CRMDescriptionLabel"/>
      </w:pPr>
      <w:r>
        <w:t>Examples:</w:t>
      </w:r>
      <w:r w:rsidR="0025411E">
        <w:tab/>
      </w:r>
    </w:p>
    <w:p w14:paraId="22DC056D" w14:textId="77777777" w:rsidR="00BC7D98" w:rsidRDefault="00BC7D98" w:rsidP="00BC7D98">
      <w:pPr>
        <w:pStyle w:val="CRMExample"/>
        <w:rPr>
          <w:rFonts w:eastAsiaTheme="minorHAnsi" w:cs="Times New Roman"/>
          <w:kern w:val="0"/>
          <w:sz w:val="24"/>
          <w:lang w:val="en-US" w:eastAsia="en-US" w:bidi="ar-SA"/>
        </w:rPr>
      </w:pPr>
      <w:commentRangeStart w:id="248"/>
      <w:r>
        <w:rPr>
          <w:highlight w:val="yellow"/>
        </w:rPr>
        <w:t>Beatles back catalogue</w:t>
      </w:r>
      <w:r>
        <w:t xml:space="preserve"> </w:t>
      </w:r>
      <w:commentRangeEnd w:id="248"/>
      <w:r>
        <w:rPr>
          <w:rStyle w:val="CommentReference"/>
          <w:rFonts w:ascii="Arial" w:hAnsi="Arial"/>
        </w:rPr>
        <w:commentReference w:id="248"/>
      </w:r>
      <w:r>
        <w:t xml:space="preserve">(E73) </w:t>
      </w:r>
      <w:r>
        <w:rPr>
          <w:i/>
        </w:rPr>
        <w:t xml:space="preserve">right held by </w:t>
      </w:r>
      <w:r>
        <w:t>Michael Jackson (E21)</w:t>
      </w:r>
      <w:r>
        <w:rPr>
          <w:rFonts w:eastAsiaTheme="minorHAnsi" w:cs="Times New Roman"/>
          <w:kern w:val="0"/>
          <w:lang w:val="en-US" w:eastAsia="en-US" w:bidi="ar-SA"/>
        </w:rPr>
        <w:t xml:space="preserve"> </w:t>
      </w:r>
    </w:p>
    <w:p w14:paraId="5EA43E62" w14:textId="1004CA92" w:rsidR="0025411E" w:rsidRDefault="0025411E" w:rsidP="00CD60B0">
      <w:pPr>
        <w:pStyle w:val="CRMExample"/>
      </w:pPr>
    </w:p>
    <w:p w14:paraId="5B321E81" w14:textId="77777777" w:rsidR="0025411E" w:rsidRDefault="0025411E" w:rsidP="00FD21D3">
      <w:pPr>
        <w:pStyle w:val="CRMPropertyLabel"/>
      </w:pPr>
      <w:bookmarkStart w:id="249" w:name="_Toc53155524"/>
      <w:r>
        <w:t>P106 is composed of (forms part of)</w:t>
      </w:r>
      <w:bookmarkEnd w:id="249"/>
    </w:p>
    <w:p w14:paraId="2D111840" w14:textId="0BAFCEC4" w:rsidR="0025411E" w:rsidRDefault="005E7A1B" w:rsidP="005E7A1B">
      <w:pPr>
        <w:pStyle w:val="CRMDescriptionLabel"/>
      </w:pPr>
      <w:r>
        <w:t>Examples:</w:t>
      </w:r>
      <w:r w:rsidR="0025411E">
        <w:tab/>
      </w:r>
    </w:p>
    <w:p w14:paraId="03DC14A3" w14:textId="77777777" w:rsidR="0025411E" w:rsidRDefault="0025411E" w:rsidP="00FD21D3">
      <w:pPr>
        <w:pStyle w:val="CRMExample"/>
      </w:pPr>
      <w:r>
        <w:t xml:space="preserve">This Scope note P106 (E33) </w:t>
      </w:r>
      <w:r>
        <w:rPr>
          <w:i/>
        </w:rPr>
        <w:t xml:space="preserve">is composed of </w:t>
      </w:r>
      <w:r>
        <w:t>fragments of texts (E33)</w:t>
      </w:r>
    </w:p>
    <w:p w14:paraId="2D106C56" w14:textId="77777777" w:rsidR="0025411E" w:rsidRDefault="0025411E" w:rsidP="00FD21D3">
      <w:pPr>
        <w:pStyle w:val="CRMExample"/>
      </w:pPr>
      <w:r>
        <w:t>‘recognizable’ P106 (E90) is composed of ‘</w:t>
      </w:r>
      <w:proofErr w:type="spellStart"/>
      <w:r>
        <w:t>ecognizabl</w:t>
      </w:r>
      <w:proofErr w:type="spellEnd"/>
      <w:r>
        <w:t>’ (E90)</w:t>
      </w:r>
    </w:p>
    <w:p w14:paraId="4A763D49" w14:textId="77777777" w:rsidR="0025411E" w:rsidRDefault="0025411E" w:rsidP="00FD21D3">
      <w:pPr>
        <w:pStyle w:val="CRMPropertyLabel"/>
      </w:pPr>
      <w:bookmarkStart w:id="250" w:name="_Toc53155525"/>
      <w:r>
        <w:t>P107 has current or former member (is current or former member of)</w:t>
      </w:r>
      <w:bookmarkEnd w:id="250"/>
    </w:p>
    <w:p w14:paraId="7B04CEF1" w14:textId="45F8DBC6" w:rsidR="0025411E" w:rsidRDefault="005E7A1B" w:rsidP="005E7A1B">
      <w:pPr>
        <w:pStyle w:val="CRMDescriptionLabel"/>
      </w:pPr>
      <w:bookmarkStart w:id="251" w:name="_heading=h.2xn8ts7" w:colFirst="0" w:colLast="0"/>
      <w:bookmarkEnd w:id="251"/>
      <w:r>
        <w:t>Examples:</w:t>
      </w:r>
      <w:r w:rsidR="0025411E">
        <w:tab/>
      </w:r>
    </w:p>
    <w:p w14:paraId="0283DAA8" w14:textId="6D6C15ED" w:rsidR="0025411E" w:rsidRDefault="0025411E" w:rsidP="00FD21D3">
      <w:pPr>
        <w:pStyle w:val="CRMExample"/>
      </w:pPr>
      <w:proofErr w:type="spellStart"/>
      <w:r>
        <w:t>Moholy</w:t>
      </w:r>
      <w:proofErr w:type="spellEnd"/>
      <w:r>
        <w:t xml:space="preserve"> Nagy (E21) </w:t>
      </w:r>
      <w:r>
        <w:rPr>
          <w:i/>
        </w:rPr>
        <w:t>is current or former</w:t>
      </w:r>
      <w:r>
        <w:t xml:space="preserve"> </w:t>
      </w:r>
      <w:r>
        <w:rPr>
          <w:i/>
        </w:rPr>
        <w:t>member of</w:t>
      </w:r>
      <w:r>
        <w:t xml:space="preserve"> Bauhaus (E74)</w:t>
      </w:r>
      <w:r w:rsidR="0057349C">
        <w:t xml:space="preserve"> (</w:t>
      </w:r>
      <w:proofErr w:type="spellStart"/>
      <w:r w:rsidR="0057349C">
        <w:t>Moholy</w:t>
      </w:r>
      <w:proofErr w:type="spellEnd"/>
      <w:r w:rsidR="0057349C">
        <w:t xml:space="preserve"> Nagy, 2005)</w:t>
      </w:r>
    </w:p>
    <w:p w14:paraId="1768101D" w14:textId="77777777" w:rsidR="0025411E" w:rsidRDefault="0025411E" w:rsidP="00FD21D3">
      <w:pPr>
        <w:pStyle w:val="CRMExample"/>
      </w:pPr>
      <w:r>
        <w:t xml:space="preserve">National Museum of Science and Industry (E74) </w:t>
      </w:r>
      <w:r>
        <w:rPr>
          <w:i/>
        </w:rPr>
        <w:t>has current or former member</w:t>
      </w:r>
      <w:r>
        <w:t xml:space="preserve"> The National Railway Museum (E74)</w:t>
      </w:r>
    </w:p>
    <w:p w14:paraId="0E3EDB0B" w14:textId="0F0CE644" w:rsidR="0025411E" w:rsidRDefault="0025411E" w:rsidP="00FD21D3">
      <w:pPr>
        <w:pStyle w:val="CRMExample"/>
      </w:pPr>
      <w:r>
        <w:t xml:space="preserve">The married couple Queen Elisabeth and Prince Phillip (E74) </w:t>
      </w:r>
      <w:r>
        <w:rPr>
          <w:i/>
        </w:rPr>
        <w:t>has current or former member</w:t>
      </w:r>
      <w:r>
        <w:t xml:space="preserve"> Prince Phillip (E21) with P107.1 </w:t>
      </w:r>
      <w:r>
        <w:rPr>
          <w:i/>
        </w:rPr>
        <w:t>kind of member</w:t>
      </w:r>
      <w:r>
        <w:t xml:space="preserve"> husband (E55 Type)</w:t>
      </w:r>
      <w:r w:rsidR="00BC7D98">
        <w:t xml:space="preserve"> (</w:t>
      </w:r>
      <w:proofErr w:type="spellStart"/>
      <w:r w:rsidR="00BC7D98">
        <w:t>Brandreth</w:t>
      </w:r>
      <w:proofErr w:type="spellEnd"/>
      <w:r w:rsidR="00BC7D98">
        <w:t>, 2004)</w:t>
      </w:r>
    </w:p>
    <w:p w14:paraId="7C10BBE4" w14:textId="77777777" w:rsidR="0025411E" w:rsidRDefault="0025411E" w:rsidP="00FD21D3">
      <w:pPr>
        <w:pStyle w:val="CRMPropertyLabel"/>
      </w:pPr>
      <w:bookmarkStart w:id="252" w:name="_Toc53155526"/>
      <w:r>
        <w:t>P108 has produced (was produced by)</w:t>
      </w:r>
      <w:bookmarkEnd w:id="252"/>
    </w:p>
    <w:p w14:paraId="210B6D0A" w14:textId="6C4504A3" w:rsidR="0025411E" w:rsidRDefault="005E7A1B" w:rsidP="005E7A1B">
      <w:pPr>
        <w:pStyle w:val="CRMDescriptionLabel"/>
      </w:pPr>
      <w:r>
        <w:t>Examples:</w:t>
      </w:r>
      <w:r w:rsidR="0025411E">
        <w:tab/>
      </w:r>
    </w:p>
    <w:p w14:paraId="4E62CFEE" w14:textId="5892880F" w:rsidR="0025411E" w:rsidRDefault="0025411E" w:rsidP="00FD21D3">
      <w:pPr>
        <w:pStyle w:val="CRMExample"/>
      </w:pPr>
      <w:r>
        <w:t xml:space="preserve">The building of Rome (E12) </w:t>
      </w:r>
      <w:r>
        <w:rPr>
          <w:i/>
        </w:rPr>
        <w:t>has</w:t>
      </w:r>
      <w:r>
        <w:t xml:space="preserve"> </w:t>
      </w:r>
      <w:r>
        <w:rPr>
          <w:i/>
        </w:rPr>
        <w:t>produced</w:t>
      </w:r>
      <w:r>
        <w:t xml:space="preserve"> </w:t>
      </w:r>
      <w:proofErr w:type="spellStart"/>
      <w:r>
        <w:t>Τhe</w:t>
      </w:r>
      <w:proofErr w:type="spellEnd"/>
      <w:r>
        <w:t xml:space="preserve"> Colosseum (E22)</w:t>
      </w:r>
      <w:r w:rsidR="00855DAE" w:rsidRPr="00CD60B0">
        <w:rPr>
          <w:lang w:val="en-US"/>
        </w:rPr>
        <w:t xml:space="preserve"> (</w:t>
      </w:r>
      <w:r w:rsidR="00855DAE">
        <w:rPr>
          <w:lang w:val="en-US"/>
        </w:rPr>
        <w:t>Hopkins</w:t>
      </w:r>
      <w:r w:rsidR="00855DAE" w:rsidRPr="00CD60B0">
        <w:rPr>
          <w:lang w:val="en-US"/>
        </w:rPr>
        <w:t>, 2011)</w:t>
      </w:r>
    </w:p>
    <w:p w14:paraId="4AA289CC" w14:textId="77777777" w:rsidR="0025411E" w:rsidRDefault="0025411E" w:rsidP="00FD21D3">
      <w:pPr>
        <w:pStyle w:val="CRMPropertyLabel"/>
      </w:pPr>
      <w:bookmarkStart w:id="253" w:name="_Toc53155527"/>
      <w:r>
        <w:t>P109 has current or former curator (is current or former curator of)</w:t>
      </w:r>
      <w:bookmarkEnd w:id="253"/>
    </w:p>
    <w:p w14:paraId="75DAF3B4" w14:textId="0EBCE6EC" w:rsidR="0025411E" w:rsidRDefault="005E7A1B" w:rsidP="005E7A1B">
      <w:pPr>
        <w:pStyle w:val="CRMDescriptionLabel"/>
      </w:pPr>
      <w:r>
        <w:t>Examples:</w:t>
      </w:r>
      <w:r w:rsidR="0025411E">
        <w:tab/>
      </w:r>
    </w:p>
    <w:p w14:paraId="03994B35" w14:textId="77777777" w:rsidR="00BC7D98" w:rsidRDefault="00BC7D98" w:rsidP="002369C9">
      <w:pPr>
        <w:pStyle w:val="CRMExample"/>
        <w:numPr>
          <w:ilvl w:val="0"/>
          <w:numId w:val="6"/>
        </w:numPr>
        <w:tabs>
          <w:tab w:val="num" w:pos="0"/>
        </w:tabs>
        <w:ind w:left="1667" w:hanging="227"/>
      </w:pPr>
      <w:bookmarkStart w:id="254" w:name="_Toc53155528"/>
      <w:r>
        <w:t xml:space="preserve">the Robert Opie Collection (E78) </w:t>
      </w:r>
      <w:r>
        <w:rPr>
          <w:i/>
        </w:rPr>
        <w:t xml:space="preserve">has current or former curator </w:t>
      </w:r>
      <w:r>
        <w:t>Robert Opie (E39)</w:t>
      </w:r>
    </w:p>
    <w:p w14:paraId="2AE6DEF0" w14:textId="77777777" w:rsidR="00BC7D98" w:rsidRDefault="00BC7D98" w:rsidP="002369C9">
      <w:pPr>
        <w:pStyle w:val="CRMExample"/>
        <w:numPr>
          <w:ilvl w:val="0"/>
          <w:numId w:val="6"/>
        </w:numPr>
        <w:tabs>
          <w:tab w:val="num" w:pos="0"/>
        </w:tabs>
        <w:ind w:left="1667" w:hanging="227"/>
      </w:pPr>
      <w:r>
        <w:rPr>
          <w:highlight w:val="yellow"/>
        </w:rPr>
        <w:t xml:space="preserve">the Mikael </w:t>
      </w:r>
      <w:proofErr w:type="spellStart"/>
      <w:r>
        <w:rPr>
          <w:highlight w:val="yellow"/>
        </w:rPr>
        <w:t>Heggelund</w:t>
      </w:r>
      <w:proofErr w:type="spellEnd"/>
      <w:r>
        <w:rPr>
          <w:highlight w:val="yellow"/>
        </w:rPr>
        <w:t xml:space="preserve"> </w:t>
      </w:r>
      <w:proofErr w:type="spellStart"/>
      <w:r>
        <w:rPr>
          <w:highlight w:val="yellow"/>
        </w:rPr>
        <w:t>Foslie’s</w:t>
      </w:r>
      <w:proofErr w:type="spellEnd"/>
      <w:r>
        <w:rPr>
          <w:highlight w:val="yellow"/>
        </w:rPr>
        <w:t xml:space="preserve"> coralline red algae </w:t>
      </w:r>
      <w:commentRangeStart w:id="255"/>
      <w:r>
        <w:rPr>
          <w:highlight w:val="yellow"/>
        </w:rPr>
        <w:t>Herbarium</w:t>
      </w:r>
      <w:commentRangeEnd w:id="255"/>
      <w:r>
        <w:rPr>
          <w:rStyle w:val="CommentReference"/>
          <w:rFonts w:ascii="Arial" w:hAnsi="Arial"/>
        </w:rPr>
        <w:commentReference w:id="255"/>
      </w:r>
      <w:r>
        <w:t xml:space="preserve"> (E78) </w:t>
      </w:r>
      <w:r>
        <w:rPr>
          <w:i/>
        </w:rPr>
        <w:t xml:space="preserve">has current or former curator </w:t>
      </w:r>
      <w:r>
        <w:t xml:space="preserve">Mikael </w:t>
      </w:r>
      <w:proofErr w:type="spellStart"/>
      <w:r>
        <w:t>Heggelund</w:t>
      </w:r>
      <w:proofErr w:type="spellEnd"/>
      <w:r>
        <w:t xml:space="preserve"> </w:t>
      </w:r>
      <w:proofErr w:type="spellStart"/>
      <w:r>
        <w:t>Foslie</w:t>
      </w:r>
      <w:proofErr w:type="spellEnd"/>
      <w:r>
        <w:t xml:space="preserve"> (</w:t>
      </w:r>
      <w:proofErr w:type="spellStart"/>
      <w:r>
        <w:t>Woelkerling</w:t>
      </w:r>
      <w:proofErr w:type="spellEnd"/>
      <w:r>
        <w:t>, 2005)</w:t>
      </w:r>
    </w:p>
    <w:p w14:paraId="3455977C" w14:textId="77777777" w:rsidR="0025411E" w:rsidRPr="0028142A" w:rsidRDefault="0025411E" w:rsidP="0028142A">
      <w:pPr>
        <w:pStyle w:val="CRMPropertyLabel"/>
      </w:pPr>
      <w:r w:rsidRPr="0028142A">
        <w:t>P110 augmented (was augmented by)</w:t>
      </w:r>
      <w:bookmarkEnd w:id="254"/>
    </w:p>
    <w:p w14:paraId="1A5ADFDC" w14:textId="519C6D5F" w:rsidR="0025411E" w:rsidRPr="0028142A" w:rsidRDefault="005E7A1B" w:rsidP="005E7A1B">
      <w:pPr>
        <w:pStyle w:val="CRMDescriptionLabel"/>
      </w:pPr>
      <w:r w:rsidRPr="0028142A">
        <w:t>Examples:</w:t>
      </w:r>
      <w:r w:rsidR="0025411E" w:rsidRPr="0028142A">
        <w:tab/>
      </w:r>
    </w:p>
    <w:p w14:paraId="2B4AA9D4" w14:textId="77777777" w:rsidR="0025411E" w:rsidRPr="0028142A" w:rsidRDefault="0025411E" w:rsidP="00CD60B0">
      <w:pPr>
        <w:pStyle w:val="CRMExample"/>
      </w:pPr>
      <w:r w:rsidRPr="0028142A">
        <w:t xml:space="preserve">the final nail-insertion Event (E79) </w:t>
      </w:r>
      <w:proofErr w:type="gramStart"/>
      <w:r w:rsidRPr="0028142A">
        <w:rPr>
          <w:i/>
        </w:rPr>
        <w:t xml:space="preserve">augmented  </w:t>
      </w:r>
      <w:r w:rsidRPr="0028142A">
        <w:t>Coffin</w:t>
      </w:r>
      <w:proofErr w:type="gramEnd"/>
      <w:r w:rsidRPr="0028142A">
        <w:t xml:space="preserve"> of George VI (E24)</w:t>
      </w:r>
    </w:p>
    <w:p w14:paraId="22DD26DD" w14:textId="77777777" w:rsidR="0025411E" w:rsidRDefault="0025411E" w:rsidP="0025411E"/>
    <w:p w14:paraId="1928A169" w14:textId="77777777" w:rsidR="0025411E" w:rsidRPr="000910F4" w:rsidRDefault="0025411E" w:rsidP="000910F4">
      <w:pPr>
        <w:pStyle w:val="CRMPropertyLabel"/>
      </w:pPr>
      <w:bookmarkStart w:id="256" w:name="_Toc53155529"/>
      <w:r w:rsidRPr="000910F4">
        <w:t>P111 added (was added by)</w:t>
      </w:r>
      <w:bookmarkEnd w:id="256"/>
    </w:p>
    <w:p w14:paraId="4554B15A" w14:textId="196E8ADE" w:rsidR="0025411E" w:rsidRPr="000910F4" w:rsidRDefault="005E7A1B" w:rsidP="005E7A1B">
      <w:pPr>
        <w:pStyle w:val="CRMDescriptionLabel"/>
      </w:pPr>
      <w:r w:rsidRPr="000910F4">
        <w:t>Examples:</w:t>
      </w:r>
    </w:p>
    <w:p w14:paraId="5D2490F3" w14:textId="77777777" w:rsidR="0025411E" w:rsidRPr="000910F4" w:rsidRDefault="0025411E" w:rsidP="00CD60B0">
      <w:pPr>
        <w:pStyle w:val="CRMExample"/>
      </w:pPr>
      <w:r w:rsidRPr="000910F4">
        <w:t xml:space="preserve">the insertion of the final nail (E79) </w:t>
      </w:r>
      <w:r w:rsidRPr="000910F4">
        <w:rPr>
          <w:i/>
        </w:rPr>
        <w:t>added</w:t>
      </w:r>
      <w:r w:rsidRPr="000910F4">
        <w:t xml:space="preserve"> the last nail in George VI’s coffin (E18)</w:t>
      </w:r>
    </w:p>
    <w:p w14:paraId="43B397B9" w14:textId="77777777" w:rsidR="0025411E" w:rsidRPr="00243B12" w:rsidRDefault="0025411E" w:rsidP="00243B12">
      <w:pPr>
        <w:pStyle w:val="CRMPropertyLabel"/>
      </w:pPr>
      <w:bookmarkStart w:id="257" w:name="_Toc53155530"/>
      <w:r w:rsidRPr="00243B12">
        <w:t>P112 diminished (was diminished by)</w:t>
      </w:r>
      <w:bookmarkEnd w:id="257"/>
    </w:p>
    <w:p w14:paraId="1ACC252D" w14:textId="0CC8B0E4" w:rsidR="0025411E" w:rsidRPr="00243B12" w:rsidRDefault="005E7A1B" w:rsidP="005E7A1B">
      <w:pPr>
        <w:pStyle w:val="CRMDescriptionLabel"/>
      </w:pPr>
      <w:r w:rsidRPr="00243B12">
        <w:t>Examples:</w:t>
      </w:r>
      <w:r w:rsidR="0025411E" w:rsidRPr="00243B12">
        <w:tab/>
      </w:r>
    </w:p>
    <w:p w14:paraId="24BAFCFA" w14:textId="2964E14B" w:rsidR="0025411E" w:rsidRPr="00243B12" w:rsidRDefault="0025411E" w:rsidP="00243B12">
      <w:pPr>
        <w:pStyle w:val="CRMExample"/>
      </w:pPr>
      <w:r w:rsidRPr="00243B12">
        <w:t>the coffin of Tut-Ankh-</w:t>
      </w:r>
      <w:proofErr w:type="spellStart"/>
      <w:r w:rsidRPr="00243B12">
        <w:t>Amun</w:t>
      </w:r>
      <w:proofErr w:type="spellEnd"/>
      <w:r w:rsidRPr="00243B12">
        <w:t xml:space="preserve"> (E22) </w:t>
      </w:r>
      <w:r w:rsidRPr="00243B12">
        <w:rPr>
          <w:i/>
        </w:rPr>
        <w:t>was</w:t>
      </w:r>
      <w:r w:rsidRPr="00243B12">
        <w:t xml:space="preserve"> </w:t>
      </w:r>
      <w:r w:rsidRPr="00243B12">
        <w:rPr>
          <w:i/>
        </w:rPr>
        <w:t xml:space="preserve">diminished by </w:t>
      </w:r>
      <w:r w:rsidRPr="00243B12">
        <w:t>The opening of the coffin of Tut-Ankh-</w:t>
      </w:r>
      <w:proofErr w:type="spellStart"/>
      <w:r w:rsidRPr="00243B12">
        <w:t>Amun</w:t>
      </w:r>
      <w:proofErr w:type="spellEnd"/>
      <w:r w:rsidRPr="00243B12">
        <w:t xml:space="preserve"> (E80)</w:t>
      </w:r>
      <w:r w:rsidR="00D070B4" w:rsidRPr="00CD60B0">
        <w:rPr>
          <w:lang w:val="en-US"/>
        </w:rPr>
        <w:t xml:space="preserve"> </w:t>
      </w:r>
      <w:r w:rsidR="00EC72BD" w:rsidRPr="00CD60B0">
        <w:rPr>
          <w:lang w:val="en-US"/>
        </w:rPr>
        <w:t>(</w:t>
      </w:r>
      <w:r w:rsidR="00EC72BD">
        <w:rPr>
          <w:lang w:val="en-US"/>
        </w:rPr>
        <w:t>Carter, 2014)</w:t>
      </w:r>
    </w:p>
    <w:p w14:paraId="1222A3E1" w14:textId="77777777" w:rsidR="0025411E" w:rsidRPr="00243B12" w:rsidRDefault="0025411E" w:rsidP="00AA3F54">
      <w:pPr>
        <w:pStyle w:val="CRMPropertyLabel"/>
      </w:pPr>
      <w:bookmarkStart w:id="258" w:name="_Toc53155531"/>
      <w:r w:rsidRPr="00243B12">
        <w:lastRenderedPageBreak/>
        <w:t>P113 removed (was removed by)</w:t>
      </w:r>
      <w:bookmarkEnd w:id="258"/>
    </w:p>
    <w:p w14:paraId="698BFD13" w14:textId="7A4930D7" w:rsidR="0025411E" w:rsidRPr="00243B12" w:rsidRDefault="005E7A1B" w:rsidP="005E7A1B">
      <w:pPr>
        <w:pStyle w:val="CRMDescriptionLabel"/>
      </w:pPr>
      <w:r w:rsidRPr="00243B12">
        <w:t>Examples:</w:t>
      </w:r>
      <w:r w:rsidR="0025411E" w:rsidRPr="00243B12">
        <w:tab/>
      </w:r>
    </w:p>
    <w:p w14:paraId="1ACD8792" w14:textId="59D69CF7" w:rsidR="00977D7B" w:rsidRPr="00243B12" w:rsidRDefault="0025411E" w:rsidP="00977D7B">
      <w:pPr>
        <w:pStyle w:val="CRMExample"/>
      </w:pPr>
      <w:r w:rsidRPr="00243B12">
        <w:t>the opening of the coffin of Tut-Ankh-</w:t>
      </w:r>
      <w:proofErr w:type="spellStart"/>
      <w:r w:rsidRPr="00243B12">
        <w:t>Amun</w:t>
      </w:r>
      <w:proofErr w:type="spellEnd"/>
      <w:r w:rsidRPr="00243B12">
        <w:t xml:space="preserve"> (E80) </w:t>
      </w:r>
      <w:proofErr w:type="gramStart"/>
      <w:r w:rsidRPr="00243B12">
        <w:rPr>
          <w:i/>
        </w:rPr>
        <w:t xml:space="preserve">removed  </w:t>
      </w:r>
      <w:r w:rsidRPr="00243B12">
        <w:t>The</w:t>
      </w:r>
      <w:proofErr w:type="gramEnd"/>
      <w:r w:rsidRPr="00243B12">
        <w:t xml:space="preserve"> mummy of Tut-Ankh-</w:t>
      </w:r>
      <w:proofErr w:type="spellStart"/>
      <w:r w:rsidRPr="00243B12">
        <w:t>Amun</w:t>
      </w:r>
      <w:proofErr w:type="spellEnd"/>
      <w:r w:rsidRPr="00243B12">
        <w:t xml:space="preserve"> (E20,E22)</w:t>
      </w:r>
      <w:r w:rsidR="00977D7B" w:rsidRPr="00977D7B">
        <w:rPr>
          <w:lang w:val="en-US"/>
        </w:rPr>
        <w:t xml:space="preserve"> </w:t>
      </w:r>
      <w:r w:rsidR="00977D7B" w:rsidRPr="00F85A12">
        <w:rPr>
          <w:lang w:val="en-US"/>
        </w:rPr>
        <w:t>(</w:t>
      </w:r>
      <w:r w:rsidR="00977D7B">
        <w:rPr>
          <w:lang w:val="en-US"/>
        </w:rPr>
        <w:t>Carter, 2014)</w:t>
      </w:r>
    </w:p>
    <w:p w14:paraId="3A78AD0D" w14:textId="77777777" w:rsidR="0025411E" w:rsidRPr="00243B12" w:rsidRDefault="0025411E" w:rsidP="00CD60B0">
      <w:pPr>
        <w:pStyle w:val="CRMExample"/>
        <w:numPr>
          <w:ilvl w:val="0"/>
          <w:numId w:val="0"/>
        </w:numPr>
        <w:ind w:left="1667"/>
      </w:pPr>
    </w:p>
    <w:p w14:paraId="06B1FE52" w14:textId="77777777" w:rsidR="0025411E" w:rsidRDefault="0025411E" w:rsidP="00EE7724">
      <w:pPr>
        <w:pStyle w:val="CRMPropertyLabel"/>
      </w:pPr>
      <w:bookmarkStart w:id="259" w:name="_Toc53155532"/>
      <w:r>
        <w:t>P121 overlaps with</w:t>
      </w:r>
      <w:bookmarkEnd w:id="259"/>
    </w:p>
    <w:p w14:paraId="3E2F229B" w14:textId="781EF8FF" w:rsidR="0025411E" w:rsidRDefault="005E7A1B" w:rsidP="005E7A1B">
      <w:pPr>
        <w:pStyle w:val="CRMDescriptionLabel"/>
      </w:pPr>
      <w:r>
        <w:t>Examples:</w:t>
      </w:r>
    </w:p>
    <w:p w14:paraId="3E539629" w14:textId="41BC3F0F" w:rsidR="00EE7724" w:rsidRPr="00344EE8" w:rsidRDefault="00BC7D98" w:rsidP="002369C9">
      <w:pPr>
        <w:pStyle w:val="CRMExample"/>
      </w:pPr>
      <w:r>
        <w:t xml:space="preserve">the territory of the </w:t>
      </w:r>
      <w:r>
        <w:rPr>
          <w:highlight w:val="yellow"/>
        </w:rPr>
        <w:t xml:space="preserve">United </w:t>
      </w:r>
      <w:commentRangeStart w:id="260"/>
      <w:r>
        <w:rPr>
          <w:highlight w:val="yellow"/>
        </w:rPr>
        <w:t>States</w:t>
      </w:r>
      <w:commentRangeEnd w:id="260"/>
      <w:r>
        <w:rPr>
          <w:rStyle w:val="CommentReference"/>
          <w:rFonts w:ascii="Arial" w:hAnsi="Arial"/>
        </w:rPr>
        <w:commentReference w:id="260"/>
      </w:r>
      <w:r>
        <w:t xml:space="preserve"> (E53) </w:t>
      </w:r>
      <w:r>
        <w:rPr>
          <w:i/>
        </w:rPr>
        <w:t>overlaps with</w:t>
      </w:r>
      <w:r>
        <w:t xml:space="preserve"> the Arctic (E53)</w:t>
      </w:r>
    </w:p>
    <w:p w14:paraId="27B48966" w14:textId="77777777" w:rsidR="00EE7724" w:rsidRPr="00CD60B0" w:rsidRDefault="00EE7724" w:rsidP="00EE7724">
      <w:pPr>
        <w:pStyle w:val="CRMExample"/>
        <w:rPr>
          <w:highlight w:val="yellow"/>
        </w:rPr>
      </w:pPr>
      <w:r w:rsidRPr="00CD60B0">
        <w:rPr>
          <w:highlight w:val="yellow"/>
        </w:rPr>
        <w:t xml:space="preserve">the maximal extent of the Kingdom of Greece (1832-1973) (E53) </w:t>
      </w:r>
      <w:r w:rsidRPr="00CD60B0">
        <w:rPr>
          <w:i/>
          <w:highlight w:val="yellow"/>
        </w:rPr>
        <w:t>overlaps with</w:t>
      </w:r>
      <w:r w:rsidRPr="00CD60B0">
        <w:rPr>
          <w:highlight w:val="yellow"/>
        </w:rPr>
        <w:t xml:space="preserve"> the maximal extent of the Republic of Turkey (29 October 1923 to now) (E53)</w:t>
      </w:r>
    </w:p>
    <w:p w14:paraId="5AB4E4AF" w14:textId="77777777" w:rsidR="0025411E" w:rsidRDefault="0025411E" w:rsidP="00965CE1">
      <w:pPr>
        <w:pStyle w:val="CRMPropertyLabel"/>
      </w:pPr>
      <w:bookmarkStart w:id="261" w:name="_Toc53155533"/>
      <w:r>
        <w:t>P122 borders with</w:t>
      </w:r>
      <w:bookmarkEnd w:id="261"/>
    </w:p>
    <w:p w14:paraId="618FC65A" w14:textId="3E4AFC84" w:rsidR="0025411E" w:rsidRDefault="005E7A1B" w:rsidP="005E7A1B">
      <w:pPr>
        <w:pStyle w:val="CRMDescriptionLabel"/>
      </w:pPr>
      <w:r>
        <w:t>Examples:</w:t>
      </w:r>
    </w:p>
    <w:p w14:paraId="1B221AD6" w14:textId="77777777" w:rsidR="00BC7D98" w:rsidRDefault="00BC7D98" w:rsidP="002369C9">
      <w:pPr>
        <w:pStyle w:val="CRMExample"/>
        <w:numPr>
          <w:ilvl w:val="0"/>
          <w:numId w:val="6"/>
        </w:numPr>
        <w:tabs>
          <w:tab w:val="num" w:pos="0"/>
        </w:tabs>
        <w:ind w:left="1667" w:hanging="227"/>
        <w:rPr>
          <w:b/>
        </w:rPr>
      </w:pPr>
      <w:bookmarkStart w:id="262" w:name="_Toc53155534"/>
      <w:commentRangeStart w:id="263"/>
      <w:r>
        <w:t xml:space="preserve">Scotland (E53) </w:t>
      </w:r>
      <w:r>
        <w:rPr>
          <w:i/>
        </w:rPr>
        <w:t>borders with</w:t>
      </w:r>
      <w:r>
        <w:t xml:space="preserve"> England </w:t>
      </w:r>
      <w:commentRangeEnd w:id="263"/>
      <w:r>
        <w:rPr>
          <w:rStyle w:val="CommentReference"/>
          <w:rFonts w:ascii="Arial" w:hAnsi="Arial"/>
        </w:rPr>
        <w:commentReference w:id="263"/>
      </w:r>
      <w:r>
        <w:t>(E53)</w:t>
      </w:r>
    </w:p>
    <w:p w14:paraId="01759B09" w14:textId="77777777" w:rsidR="0025411E" w:rsidRDefault="0025411E" w:rsidP="00D06CE3">
      <w:pPr>
        <w:pStyle w:val="CRMPropertyLabel"/>
      </w:pPr>
      <w:r>
        <w:t>P123 resulted in (resulted from)</w:t>
      </w:r>
      <w:bookmarkEnd w:id="262"/>
    </w:p>
    <w:p w14:paraId="45B3477D" w14:textId="264947D4" w:rsidR="0025411E" w:rsidRDefault="005E7A1B" w:rsidP="005E7A1B">
      <w:pPr>
        <w:pStyle w:val="CRMDescriptionLabel"/>
      </w:pPr>
      <w:r>
        <w:t>Examples:</w:t>
      </w:r>
    </w:p>
    <w:p w14:paraId="09CA72D6" w14:textId="368B999B" w:rsidR="0025411E" w:rsidRDefault="0025411E" w:rsidP="00D06CE3">
      <w:pPr>
        <w:pStyle w:val="CRMExample"/>
      </w:pPr>
      <w:r>
        <w:t>the transformation of the Venetian Loggia in Heraklion into a city hall (E81) resulted in the City Hall of Heraklion (E22)</w:t>
      </w:r>
      <w:r w:rsidR="00ED613C">
        <w:t xml:space="preserve"> (</w:t>
      </w:r>
      <w:r w:rsidR="00614AD4">
        <w:t>Municipality of Heraklion</w:t>
      </w:r>
      <w:r w:rsidR="00ED613C">
        <w:t>,</w:t>
      </w:r>
      <w:r w:rsidR="00614AD4">
        <w:t xml:space="preserve"> 2020)</w:t>
      </w:r>
      <w:r w:rsidR="00ED613C">
        <w:t xml:space="preserve"> </w:t>
      </w:r>
    </w:p>
    <w:p w14:paraId="0DB4DE9E" w14:textId="45AF0783" w:rsidR="00E665CF" w:rsidRDefault="0025411E">
      <w:pPr>
        <w:pStyle w:val="CRMExample"/>
      </w:pPr>
      <w:r>
        <w:t>the death and mummification of Tut-Ankh-</w:t>
      </w:r>
      <w:proofErr w:type="spellStart"/>
      <w:r>
        <w:t>Amun</w:t>
      </w:r>
      <w:proofErr w:type="spellEnd"/>
      <w:r>
        <w:t xml:space="preserve"> (E81) resulted in the Mummy of Tut-Ankh-</w:t>
      </w:r>
      <w:proofErr w:type="spellStart"/>
      <w:r>
        <w:t>Amun</w:t>
      </w:r>
      <w:proofErr w:type="spellEnd"/>
      <w:r>
        <w:t xml:space="preserve"> (E22 and E20)</w:t>
      </w:r>
      <w:r w:rsidR="0076353B">
        <w:t xml:space="preserve"> (Carter, H.</w:t>
      </w:r>
      <w:r w:rsidR="0076353B" w:rsidRPr="0076353B">
        <w:t>, and Mace A. C.</w:t>
      </w:r>
      <w:r w:rsidR="0076353B">
        <w:t xml:space="preserve"> (1977) </w:t>
      </w:r>
    </w:p>
    <w:p w14:paraId="2CAC8019" w14:textId="77777777" w:rsidR="00F54415" w:rsidRPr="00F54415" w:rsidRDefault="00F54415" w:rsidP="00F54415">
      <w:pPr>
        <w:pStyle w:val="CRMExample"/>
        <w:rPr>
          <w:rFonts w:ascii="inherit" w:hAnsi="inherit"/>
          <w:sz w:val="18"/>
          <w:szCs w:val="18"/>
          <w:lang w:val="en-US" w:eastAsia="en-US" w:bidi="ar-SA"/>
        </w:rPr>
      </w:pPr>
      <w:r w:rsidRPr="00F54415">
        <w:rPr>
          <w:bdr w:val="none" w:sz="0" w:space="0" w:color="auto" w:frame="1"/>
          <w:lang w:val="en-US" w:eastAsia="en-US" w:bidi="ar-SA"/>
        </w:rPr>
        <w:t>The death, carbonization and petrification of some people of Pompeii in 79AD by the intense heat of a pyroclastic cloud and ashes from the Eruption of Mount Vesuvius (E</w:t>
      </w:r>
      <w:proofErr w:type="gramStart"/>
      <w:r w:rsidRPr="00F54415">
        <w:rPr>
          <w:bdr w:val="none" w:sz="0" w:space="0" w:color="auto" w:frame="1"/>
          <w:lang w:val="en-US" w:eastAsia="en-US" w:bidi="ar-SA"/>
        </w:rPr>
        <w:t>69,E</w:t>
      </w:r>
      <w:proofErr w:type="gramEnd"/>
      <w:r w:rsidRPr="00F54415">
        <w:rPr>
          <w:bdr w:val="none" w:sz="0" w:space="0" w:color="auto" w:frame="1"/>
          <w:lang w:val="en-US" w:eastAsia="en-US" w:bidi="ar-SA"/>
        </w:rPr>
        <w:t>81) resulted in petrified bodies (E20) [Some of these bodies could later be preserved in plaster]</w:t>
      </w:r>
    </w:p>
    <w:p w14:paraId="70BB1027" w14:textId="77777777" w:rsidR="00F54415" w:rsidRPr="00F54415" w:rsidRDefault="00F54415" w:rsidP="00F54415">
      <w:pPr>
        <w:pStyle w:val="CRMExample"/>
        <w:rPr>
          <w:rFonts w:ascii="inherit" w:hAnsi="inherit"/>
          <w:sz w:val="18"/>
          <w:szCs w:val="18"/>
          <w:lang w:val="en-US" w:eastAsia="en-US" w:bidi="ar-SA"/>
        </w:rPr>
      </w:pPr>
      <w:r w:rsidRPr="00F54415">
        <w:rPr>
          <w:bdr w:val="none" w:sz="0" w:space="0" w:color="auto" w:frame="1"/>
          <w:lang w:val="en-US" w:eastAsia="en-US" w:bidi="ar-SA"/>
        </w:rPr>
        <w:t xml:space="preserve">The transformation of the </w:t>
      </w:r>
      <w:proofErr w:type="spellStart"/>
      <w:r w:rsidRPr="00F54415">
        <w:rPr>
          <w:bdr w:val="none" w:sz="0" w:space="0" w:color="auto" w:frame="1"/>
          <w:lang w:val="en-US" w:eastAsia="en-US" w:bidi="ar-SA"/>
        </w:rPr>
        <w:t>Dominicanenkerk</w:t>
      </w:r>
      <w:proofErr w:type="spellEnd"/>
      <w:r w:rsidRPr="00F54415">
        <w:rPr>
          <w:bdr w:val="none" w:sz="0" w:space="0" w:color="auto" w:frame="1"/>
          <w:lang w:val="en-US" w:eastAsia="en-US" w:bidi="ar-SA"/>
        </w:rPr>
        <w:t xml:space="preserve"> building in Maastricht into a stable (E</w:t>
      </w:r>
      <w:proofErr w:type="gramStart"/>
      <w:r w:rsidRPr="00F54415">
        <w:rPr>
          <w:bdr w:val="none" w:sz="0" w:space="0" w:color="auto" w:frame="1"/>
          <w:lang w:val="en-US" w:eastAsia="en-US" w:bidi="ar-SA"/>
        </w:rPr>
        <w:t>81,E</w:t>
      </w:r>
      <w:proofErr w:type="gramEnd"/>
      <w:r w:rsidRPr="00F54415">
        <w:rPr>
          <w:bdr w:val="none" w:sz="0" w:space="0" w:color="auto" w:frame="1"/>
          <w:lang w:val="en-US" w:eastAsia="en-US" w:bidi="ar-SA"/>
        </w:rPr>
        <w:t>12) resulted in Stable for the French Cavalry (E24) [AND: P108 has produced Stable for the French Cavalry (E24)]</w:t>
      </w:r>
    </w:p>
    <w:p w14:paraId="53679689" w14:textId="77777777" w:rsidR="00F54415" w:rsidRPr="00F54415" w:rsidRDefault="00F54415" w:rsidP="00F54415">
      <w:pPr>
        <w:pStyle w:val="CRMExample"/>
        <w:rPr>
          <w:rFonts w:ascii="inherit" w:hAnsi="inherit"/>
          <w:sz w:val="18"/>
          <w:szCs w:val="18"/>
          <w:lang w:val="en-US" w:eastAsia="en-US" w:bidi="ar-SA"/>
        </w:rPr>
      </w:pPr>
      <w:r w:rsidRPr="00F54415">
        <w:rPr>
          <w:bdr w:val="none" w:sz="0" w:space="0" w:color="auto" w:frame="1"/>
          <w:lang w:val="en-US" w:eastAsia="en-US" w:bidi="ar-SA"/>
        </w:rPr>
        <w:t xml:space="preserve">The transformation of the </w:t>
      </w:r>
      <w:proofErr w:type="spellStart"/>
      <w:r w:rsidRPr="00F54415">
        <w:rPr>
          <w:bdr w:val="none" w:sz="0" w:space="0" w:color="auto" w:frame="1"/>
          <w:lang w:val="en-US" w:eastAsia="en-US" w:bidi="ar-SA"/>
        </w:rPr>
        <w:t>Dominicanenkerk</w:t>
      </w:r>
      <w:proofErr w:type="spellEnd"/>
      <w:r w:rsidRPr="00F54415">
        <w:rPr>
          <w:bdr w:val="none" w:sz="0" w:space="0" w:color="auto" w:frame="1"/>
          <w:lang w:val="en-US" w:eastAsia="en-US" w:bidi="ar-SA"/>
        </w:rPr>
        <w:t xml:space="preserve"> building in Maastricht into a bookstore (E</w:t>
      </w:r>
      <w:proofErr w:type="gramStart"/>
      <w:r w:rsidRPr="00F54415">
        <w:rPr>
          <w:bdr w:val="none" w:sz="0" w:space="0" w:color="auto" w:frame="1"/>
          <w:lang w:val="en-US" w:eastAsia="en-US" w:bidi="ar-SA"/>
        </w:rPr>
        <w:t>81,E</w:t>
      </w:r>
      <w:proofErr w:type="gramEnd"/>
      <w:r w:rsidRPr="00F54415">
        <w:rPr>
          <w:bdr w:val="none" w:sz="0" w:space="0" w:color="auto" w:frame="1"/>
          <w:lang w:val="en-US" w:eastAsia="en-US" w:bidi="ar-SA"/>
        </w:rPr>
        <w:t xml:space="preserve">12) resulted in the </w:t>
      </w:r>
      <w:proofErr w:type="spellStart"/>
      <w:r w:rsidRPr="00F54415">
        <w:rPr>
          <w:bdr w:val="none" w:sz="0" w:space="0" w:color="auto" w:frame="1"/>
          <w:lang w:val="en-US" w:eastAsia="en-US" w:bidi="ar-SA"/>
        </w:rPr>
        <w:t>Selexyz</w:t>
      </w:r>
      <w:proofErr w:type="spellEnd"/>
      <w:r w:rsidRPr="00F54415">
        <w:rPr>
          <w:bdr w:val="none" w:sz="0" w:space="0" w:color="auto" w:frame="1"/>
          <w:lang w:val="en-US" w:eastAsia="en-US" w:bidi="ar-SA"/>
        </w:rPr>
        <w:t xml:space="preserve"> </w:t>
      </w:r>
      <w:proofErr w:type="spellStart"/>
      <w:r w:rsidRPr="00F54415">
        <w:rPr>
          <w:bdr w:val="none" w:sz="0" w:space="0" w:color="auto" w:frame="1"/>
          <w:lang w:val="en-US" w:eastAsia="en-US" w:bidi="ar-SA"/>
        </w:rPr>
        <w:t>Dominicanen</w:t>
      </w:r>
      <w:proofErr w:type="spellEnd"/>
      <w:r w:rsidRPr="00F54415">
        <w:rPr>
          <w:bdr w:val="none" w:sz="0" w:space="0" w:color="auto" w:frame="1"/>
          <w:lang w:val="en-US" w:eastAsia="en-US" w:bidi="ar-SA"/>
        </w:rPr>
        <w:t xml:space="preserve"> bookstore (E24) [AND: P108 has produced the </w:t>
      </w:r>
      <w:proofErr w:type="spellStart"/>
      <w:r w:rsidRPr="00F54415">
        <w:rPr>
          <w:bdr w:val="none" w:sz="0" w:space="0" w:color="auto" w:frame="1"/>
          <w:lang w:val="en-US" w:eastAsia="en-US" w:bidi="ar-SA"/>
        </w:rPr>
        <w:t>Selexyz</w:t>
      </w:r>
      <w:proofErr w:type="spellEnd"/>
      <w:r w:rsidRPr="00F54415">
        <w:rPr>
          <w:bdr w:val="none" w:sz="0" w:space="0" w:color="auto" w:frame="1"/>
          <w:lang w:val="en-US" w:eastAsia="en-US" w:bidi="ar-SA"/>
        </w:rPr>
        <w:t xml:space="preserve"> </w:t>
      </w:r>
      <w:proofErr w:type="spellStart"/>
      <w:r w:rsidRPr="00F54415">
        <w:rPr>
          <w:bdr w:val="none" w:sz="0" w:space="0" w:color="auto" w:frame="1"/>
          <w:lang w:val="en-US" w:eastAsia="en-US" w:bidi="ar-SA"/>
        </w:rPr>
        <w:t>Dominicanen</w:t>
      </w:r>
      <w:proofErr w:type="spellEnd"/>
      <w:r w:rsidRPr="00F54415">
        <w:rPr>
          <w:bdr w:val="none" w:sz="0" w:space="0" w:color="auto" w:frame="1"/>
          <w:lang w:val="en-US" w:eastAsia="en-US" w:bidi="ar-SA"/>
        </w:rPr>
        <w:t xml:space="preserve"> bookstore (E24)]</w:t>
      </w:r>
    </w:p>
    <w:p w14:paraId="58DF8F69" w14:textId="77777777" w:rsidR="00F54415" w:rsidRPr="009E365F" w:rsidRDefault="00F54415" w:rsidP="009E365F">
      <w:pPr>
        <w:pStyle w:val="CRMExample"/>
      </w:pPr>
    </w:p>
    <w:p w14:paraId="326D5796" w14:textId="77777777" w:rsidR="0025411E" w:rsidRDefault="0025411E" w:rsidP="00F11129">
      <w:pPr>
        <w:pStyle w:val="CRMPropertyLabel"/>
      </w:pPr>
      <w:bookmarkStart w:id="264" w:name="_Toc53155535"/>
      <w:r>
        <w:t>P124 transformed (was transformed by)</w:t>
      </w:r>
      <w:bookmarkEnd w:id="264"/>
    </w:p>
    <w:p w14:paraId="3C3DA6AB" w14:textId="128EE320" w:rsidR="0025411E" w:rsidRDefault="005E7A1B" w:rsidP="005E7A1B">
      <w:pPr>
        <w:pStyle w:val="CRMDescriptionLabel"/>
      </w:pPr>
      <w:r>
        <w:t>Examples:</w:t>
      </w:r>
    </w:p>
    <w:p w14:paraId="242FD0BB" w14:textId="5D523D28" w:rsidR="0025411E" w:rsidRDefault="0025411E" w:rsidP="006A4632">
      <w:pPr>
        <w:pStyle w:val="CRMExample"/>
      </w:pPr>
      <w:r>
        <w:t>the transformation of the Venetian Loggia in Heraklion into a city hall (E81) transformed the Venetian Loggia in Heraklion (E22)</w:t>
      </w:r>
      <w:r w:rsidR="006A4632" w:rsidRPr="006A4632">
        <w:t xml:space="preserve"> </w:t>
      </w:r>
      <w:r w:rsidR="006A4632">
        <w:t xml:space="preserve">(Municipality of Heraklion, 2020) </w:t>
      </w:r>
    </w:p>
    <w:p w14:paraId="59674AE8" w14:textId="5AA3FFD2" w:rsidR="0025411E" w:rsidRDefault="0025411E" w:rsidP="00804FD9">
      <w:pPr>
        <w:pStyle w:val="CRMExample"/>
      </w:pPr>
      <w:r>
        <w:t>the death and mummification of Tut-Ankh-</w:t>
      </w:r>
      <w:proofErr w:type="spellStart"/>
      <w:r>
        <w:t>Amun</w:t>
      </w:r>
      <w:proofErr w:type="spellEnd"/>
      <w:r>
        <w:t xml:space="preserve"> (E81) transformed the ruling </w:t>
      </w:r>
      <w:proofErr w:type="spellStart"/>
      <w:r>
        <w:t>Pharao</w:t>
      </w:r>
      <w:proofErr w:type="spellEnd"/>
      <w:r>
        <w:t xml:space="preserve"> Tut-Ankh-</w:t>
      </w:r>
      <w:proofErr w:type="spellStart"/>
      <w:r>
        <w:t>Amun</w:t>
      </w:r>
      <w:proofErr w:type="spellEnd"/>
      <w:r>
        <w:t xml:space="preserve"> (E21)</w:t>
      </w:r>
      <w:r w:rsidR="00BC7D98" w:rsidRPr="00BC7D98">
        <w:t xml:space="preserve"> </w:t>
      </w:r>
      <w:r w:rsidR="00BC7D98">
        <w:t>(Carter, H., and Mace A. C. (1977)</w:t>
      </w:r>
    </w:p>
    <w:p w14:paraId="275EAB32" w14:textId="77777777" w:rsidR="00D70BB1" w:rsidRDefault="00D70BB1" w:rsidP="00D70BB1">
      <w:pPr>
        <w:pStyle w:val="CRMExample"/>
      </w:pPr>
      <w:commentRangeStart w:id="265"/>
      <w:r>
        <w:t>The death, carbonization and petrification of some people of Pompeii in 79AD by the intense heat of a pyroclastic cloud and ashes from the Eruption of Mount Vesuvius (E</w:t>
      </w:r>
      <w:proofErr w:type="gramStart"/>
      <w:r>
        <w:t>69,E</w:t>
      </w:r>
      <w:proofErr w:type="gramEnd"/>
      <w:r>
        <w:t>81) transformed some people of Pompeii (E21) [AND: P100 was death of some people of Pompeii (E21) ]</w:t>
      </w:r>
    </w:p>
    <w:p w14:paraId="75DA69BD" w14:textId="77777777" w:rsidR="00D70BB1" w:rsidRDefault="00D70BB1" w:rsidP="00D70BB1">
      <w:pPr>
        <w:pStyle w:val="CRMExample"/>
      </w:pPr>
      <w:r>
        <w:t xml:space="preserve">The transformation of the </w:t>
      </w:r>
      <w:proofErr w:type="spellStart"/>
      <w:r>
        <w:t>Dominicanenkerk</w:t>
      </w:r>
      <w:proofErr w:type="spellEnd"/>
      <w:r>
        <w:t xml:space="preserve"> building in Maastricht into a stable for the French cavalry (E</w:t>
      </w:r>
      <w:proofErr w:type="gramStart"/>
      <w:r>
        <w:t>81,E</w:t>
      </w:r>
      <w:proofErr w:type="gramEnd"/>
      <w:r>
        <w:t xml:space="preserve">12) transformed the </w:t>
      </w:r>
      <w:proofErr w:type="spellStart"/>
      <w:r>
        <w:t>Dominicanenkerk</w:t>
      </w:r>
      <w:proofErr w:type="spellEnd"/>
      <w:r>
        <w:t xml:space="preserve"> building in Maastricht (E24).</w:t>
      </w:r>
    </w:p>
    <w:p w14:paraId="571769ED" w14:textId="77777777" w:rsidR="00D70BB1" w:rsidRDefault="00D70BB1" w:rsidP="00D70BB1">
      <w:pPr>
        <w:pStyle w:val="CRMExample"/>
      </w:pPr>
      <w:r>
        <w:t xml:space="preserve">The transformation of the </w:t>
      </w:r>
      <w:proofErr w:type="spellStart"/>
      <w:r>
        <w:t>Dominicanenkerk</w:t>
      </w:r>
      <w:proofErr w:type="spellEnd"/>
      <w:r>
        <w:t xml:space="preserve"> building in Maastricht into a bookstore (E81,E12) transformed the </w:t>
      </w:r>
      <w:proofErr w:type="spellStart"/>
      <w:r>
        <w:t>Dominicanenkerk</w:t>
      </w:r>
      <w:proofErr w:type="spellEnd"/>
      <w:r>
        <w:t xml:space="preserve"> building in Maastricht (E24).</w:t>
      </w:r>
      <w:commentRangeEnd w:id="265"/>
      <w:r>
        <w:rPr>
          <w:rStyle w:val="CommentReference"/>
          <w:rFonts w:ascii="Arial" w:hAnsi="Arial"/>
          <w:szCs w:val="20"/>
        </w:rPr>
        <w:commentReference w:id="265"/>
      </w:r>
    </w:p>
    <w:p w14:paraId="609A084F" w14:textId="77777777" w:rsidR="00D70BB1" w:rsidRDefault="00D70BB1" w:rsidP="00804FD9">
      <w:pPr>
        <w:pStyle w:val="CRMExample"/>
      </w:pPr>
    </w:p>
    <w:p w14:paraId="74FFCB9E" w14:textId="77777777" w:rsidR="0025411E" w:rsidRDefault="0025411E" w:rsidP="00804FD9">
      <w:pPr>
        <w:pStyle w:val="CRMPropertyLabel"/>
      </w:pPr>
      <w:bookmarkStart w:id="266" w:name="_Toc53155536"/>
      <w:r>
        <w:lastRenderedPageBreak/>
        <w:t>P125 used object of type (was type of object used in)</w:t>
      </w:r>
      <w:bookmarkEnd w:id="266"/>
    </w:p>
    <w:p w14:paraId="30230392" w14:textId="75E30422" w:rsidR="0025411E" w:rsidRDefault="005E7A1B" w:rsidP="005E7A1B">
      <w:pPr>
        <w:pStyle w:val="CRMDescriptionLabel"/>
      </w:pPr>
      <w:r>
        <w:t>Examples:</w:t>
      </w:r>
      <w:r w:rsidR="0025411E">
        <w:tab/>
      </w:r>
    </w:p>
    <w:p w14:paraId="4A4CCBA9" w14:textId="02EB9E25" w:rsidR="0025411E" w:rsidRDefault="0025411E" w:rsidP="00804FD9">
      <w:pPr>
        <w:pStyle w:val="CRMExample"/>
      </w:pPr>
      <w:r>
        <w:t xml:space="preserve">at the Battle of Agincourt (E7), the English archers </w:t>
      </w:r>
      <w:r>
        <w:rPr>
          <w:i/>
        </w:rPr>
        <w:t>used object of type</w:t>
      </w:r>
      <w:r>
        <w:t xml:space="preserve"> long bow (E55)</w:t>
      </w:r>
      <w:r w:rsidR="000403EA">
        <w:t xml:space="preserve"> (Cartwright, M., 2020)</w:t>
      </w:r>
    </w:p>
    <w:p w14:paraId="4C9DAACE" w14:textId="77777777" w:rsidR="0025411E" w:rsidRDefault="0025411E" w:rsidP="00F06457">
      <w:pPr>
        <w:pStyle w:val="CRMPropertyLabel"/>
      </w:pPr>
      <w:bookmarkStart w:id="267" w:name="_Toc53155537"/>
      <w:r>
        <w:t>P126 employed (was employed in)</w:t>
      </w:r>
      <w:bookmarkEnd w:id="267"/>
    </w:p>
    <w:p w14:paraId="6B814584" w14:textId="78B3BF82" w:rsidR="0025411E" w:rsidRDefault="005E7A1B" w:rsidP="005E7A1B">
      <w:pPr>
        <w:pStyle w:val="CRMDescriptionLabel"/>
      </w:pPr>
      <w:r>
        <w:t>Examples:</w:t>
      </w:r>
      <w:r w:rsidR="0025411E">
        <w:tab/>
      </w:r>
    </w:p>
    <w:p w14:paraId="5954C2AD" w14:textId="77777777" w:rsidR="0025411E" w:rsidRDefault="0025411E" w:rsidP="00F06457">
      <w:pPr>
        <w:pStyle w:val="CRMExample"/>
      </w:pPr>
      <w:r>
        <w:t xml:space="preserve">the repairing of the Queen Mary (E11) </w:t>
      </w:r>
      <w:r>
        <w:rPr>
          <w:i/>
        </w:rPr>
        <w:t>employed</w:t>
      </w:r>
      <w:r>
        <w:t xml:space="preserve"> Steel (E57)</w:t>
      </w:r>
    </w:p>
    <w:p w14:paraId="23BD4C14" w14:textId="311649BD" w:rsidR="0025411E" w:rsidRDefault="0025411E" w:rsidP="00606A8C">
      <w:pPr>
        <w:pStyle w:val="CRMExample"/>
      </w:pPr>
      <w:r>
        <w:t xml:space="preserve">distilled water (E57) </w:t>
      </w:r>
      <w:r>
        <w:rPr>
          <w:i/>
        </w:rPr>
        <w:t>was employed in</w:t>
      </w:r>
      <w:r>
        <w:t xml:space="preserve"> the restoration of the Sistine Chapel (E11)</w:t>
      </w:r>
      <w:r w:rsidR="00606A8C">
        <w:t xml:space="preserve"> (</w:t>
      </w:r>
      <w:proofErr w:type="spellStart"/>
      <w:r w:rsidR="00606A8C" w:rsidRPr="00606A8C">
        <w:t>Pietrangeli</w:t>
      </w:r>
      <w:proofErr w:type="spellEnd"/>
      <w:r w:rsidR="00606A8C" w:rsidRPr="00606A8C">
        <w:t>, C</w:t>
      </w:r>
      <w:r w:rsidR="00606A8C">
        <w:t>., 1986)</w:t>
      </w:r>
    </w:p>
    <w:p w14:paraId="5D9F70E9" w14:textId="77777777" w:rsidR="0025411E" w:rsidRDefault="0025411E" w:rsidP="00F06457">
      <w:pPr>
        <w:pStyle w:val="CRMPropertyLabel"/>
      </w:pPr>
      <w:bookmarkStart w:id="268" w:name="_Toc53155538"/>
      <w:r>
        <w:t>P127 has broader term (has narrower term)</w:t>
      </w:r>
      <w:bookmarkEnd w:id="268"/>
    </w:p>
    <w:p w14:paraId="5DD238E3" w14:textId="59393617" w:rsidR="0025411E" w:rsidRDefault="005E7A1B" w:rsidP="005E7A1B">
      <w:pPr>
        <w:pStyle w:val="CRMDescriptionLabel"/>
      </w:pPr>
      <w:r>
        <w:rPr>
          <w:color w:val="000000"/>
          <w:szCs w:val="20"/>
        </w:rPr>
        <w:t>Examples:</w:t>
      </w:r>
      <w:r w:rsidR="0025411E">
        <w:rPr>
          <w:color w:val="000000"/>
          <w:szCs w:val="20"/>
        </w:rPr>
        <w:tab/>
      </w:r>
    </w:p>
    <w:p w14:paraId="64DD5506" w14:textId="77777777" w:rsidR="0025411E" w:rsidRDefault="0025411E" w:rsidP="00CD60B0">
      <w:pPr>
        <w:pStyle w:val="CRMExample"/>
      </w:pPr>
      <w:r>
        <w:t xml:space="preserve">dime (E55) </w:t>
      </w:r>
      <w:r>
        <w:rPr>
          <w:i/>
        </w:rPr>
        <w:t>has broader term</w:t>
      </w:r>
      <w:r>
        <w:t xml:space="preserve"> coin (E55)</w:t>
      </w:r>
    </w:p>
    <w:p w14:paraId="1BDB48F9" w14:textId="77777777" w:rsidR="0025411E" w:rsidRDefault="0025411E" w:rsidP="00EC09B7">
      <w:pPr>
        <w:pStyle w:val="CRMPropertyLabel"/>
      </w:pPr>
      <w:bookmarkStart w:id="269" w:name="_Toc53155539"/>
      <w:r>
        <w:t>P128 carries (is carried by)</w:t>
      </w:r>
      <w:bookmarkEnd w:id="269"/>
    </w:p>
    <w:p w14:paraId="0145AE90" w14:textId="594C417A" w:rsidR="0025411E" w:rsidRDefault="005E7A1B" w:rsidP="005E7A1B">
      <w:pPr>
        <w:pStyle w:val="CRMDescriptionLabel"/>
      </w:pPr>
      <w:r>
        <w:t>Examples:</w:t>
      </w:r>
      <w:r w:rsidR="0025411E">
        <w:tab/>
      </w:r>
    </w:p>
    <w:p w14:paraId="6946838E" w14:textId="03D8D674" w:rsidR="0025411E" w:rsidRDefault="0025411E" w:rsidP="0021079E">
      <w:pPr>
        <w:pStyle w:val="CRMExample"/>
      </w:pPr>
      <w:r>
        <w:t xml:space="preserve">Matthew’s paperback copy of Reach for the Sky (E18) </w:t>
      </w:r>
      <w:r>
        <w:rPr>
          <w:i/>
        </w:rPr>
        <w:t>carries</w:t>
      </w:r>
      <w:r>
        <w:t xml:space="preserve"> the text of Reach for the Sky (E73)</w:t>
      </w:r>
      <w:r w:rsidR="00BC7D98" w:rsidRPr="00BC7D98">
        <w:t xml:space="preserve"> </w:t>
      </w:r>
      <w:r w:rsidR="00BC7D98">
        <w:t>(</w:t>
      </w:r>
      <w:proofErr w:type="spellStart"/>
      <w:r w:rsidR="00BC7D98">
        <w:t>Brickhill</w:t>
      </w:r>
      <w:proofErr w:type="spellEnd"/>
      <w:r w:rsidR="00BC7D98">
        <w:t>, 2001)</w:t>
      </w:r>
    </w:p>
    <w:p w14:paraId="5BF77525" w14:textId="77777777" w:rsidR="0025411E" w:rsidRDefault="0025411E" w:rsidP="0021079E">
      <w:pPr>
        <w:pStyle w:val="CRMPropertyLabel"/>
      </w:pPr>
      <w:bookmarkStart w:id="270" w:name="_Toc53155540"/>
      <w:r>
        <w:t>P129 is about (is subject of)</w:t>
      </w:r>
      <w:bookmarkEnd w:id="270"/>
    </w:p>
    <w:p w14:paraId="104AEF38" w14:textId="602D98C3" w:rsidR="0025411E" w:rsidRDefault="005E7A1B" w:rsidP="005E7A1B">
      <w:pPr>
        <w:pStyle w:val="CRMDescriptionLabel"/>
      </w:pPr>
      <w:r>
        <w:t>Examples:</w:t>
      </w:r>
      <w:r w:rsidR="0025411E">
        <w:tab/>
      </w:r>
    </w:p>
    <w:p w14:paraId="25C7F011" w14:textId="74BB5EBA" w:rsidR="0025411E" w:rsidRDefault="0025411E" w:rsidP="0021079E">
      <w:pPr>
        <w:pStyle w:val="CRMExample"/>
      </w:pPr>
      <w:r>
        <w:t>The text entitled ‘Reach for the sky’ (E33</w:t>
      </w:r>
      <w:proofErr w:type="gramStart"/>
      <w:r>
        <w:rPr>
          <w:i/>
        </w:rPr>
        <w:t>)  is</w:t>
      </w:r>
      <w:proofErr w:type="gramEnd"/>
      <w:r>
        <w:rPr>
          <w:i/>
        </w:rPr>
        <w:t xml:space="preserve"> about</w:t>
      </w:r>
      <w:r>
        <w:t xml:space="preserve"> Douglas Bader (E21)</w:t>
      </w:r>
      <w:r w:rsidR="00F86C7E">
        <w:t xml:space="preserve"> (</w:t>
      </w:r>
      <w:proofErr w:type="spellStart"/>
      <w:r w:rsidR="00F86C7E">
        <w:t>Brickhill</w:t>
      </w:r>
      <w:proofErr w:type="spellEnd"/>
      <w:r w:rsidR="00F86C7E">
        <w:t xml:space="preserve">, 2001) </w:t>
      </w:r>
    </w:p>
    <w:p w14:paraId="5A318775" w14:textId="77777777" w:rsidR="0025411E" w:rsidRDefault="0025411E" w:rsidP="0021079E">
      <w:pPr>
        <w:pStyle w:val="CRMPropertyLabel"/>
      </w:pPr>
      <w:bookmarkStart w:id="271" w:name="_Toc53155541"/>
      <w:r>
        <w:t xml:space="preserve">P130 shows features of (features are </w:t>
      </w:r>
      <w:r w:rsidRPr="0021079E">
        <w:t>also</w:t>
      </w:r>
      <w:r>
        <w:t xml:space="preserve"> found on)</w:t>
      </w:r>
      <w:bookmarkEnd w:id="271"/>
    </w:p>
    <w:p w14:paraId="75115C39" w14:textId="2514D575" w:rsidR="0025411E" w:rsidRDefault="005E7A1B" w:rsidP="005E7A1B">
      <w:pPr>
        <w:pStyle w:val="CRMDescriptionLabel"/>
      </w:pPr>
      <w:r>
        <w:t>Examples:</w:t>
      </w:r>
    </w:p>
    <w:p w14:paraId="3E6FCECF" w14:textId="77777777" w:rsidR="00D74345" w:rsidRDefault="00D74345" w:rsidP="002369C9">
      <w:pPr>
        <w:pStyle w:val="CRMExample"/>
        <w:numPr>
          <w:ilvl w:val="0"/>
          <w:numId w:val="6"/>
        </w:numPr>
        <w:tabs>
          <w:tab w:val="num" w:pos="0"/>
        </w:tabs>
        <w:ind w:left="1667" w:hanging="227"/>
      </w:pPr>
      <w:bookmarkStart w:id="272" w:name="_heading=h.w7b24w" w:colFirst="0" w:colLast="0"/>
      <w:bookmarkStart w:id="273" w:name="_Toc53155542"/>
      <w:bookmarkEnd w:id="272"/>
      <w:r>
        <w:rPr>
          <w:highlight w:val="yellow"/>
        </w:rPr>
        <w:t xml:space="preserve">Mary Lamb’s </w:t>
      </w:r>
      <w:commentRangeStart w:id="274"/>
      <w:r>
        <w:rPr>
          <w:highlight w:val="yellow"/>
        </w:rPr>
        <w:t>Cymbeline</w:t>
      </w:r>
      <w:commentRangeEnd w:id="274"/>
      <w:r>
        <w:rPr>
          <w:rStyle w:val="CommentReference"/>
          <w:rFonts w:ascii="Arial" w:hAnsi="Arial"/>
        </w:rPr>
        <w:commentReference w:id="274"/>
      </w:r>
      <w:r>
        <w:t xml:space="preserve"> [from </w:t>
      </w:r>
      <w:commentRangeStart w:id="275"/>
      <w:r>
        <w:t>Charles and Mary Lamb’s Tales</w:t>
      </w:r>
      <w:commentRangeEnd w:id="275"/>
      <w:r>
        <w:rPr>
          <w:rStyle w:val="CommentReference"/>
          <w:rFonts w:ascii="Arial" w:hAnsi="Arial"/>
        </w:rPr>
        <w:commentReference w:id="275"/>
      </w:r>
      <w:r>
        <w:t xml:space="preserve"> from Shakespeare] </w:t>
      </w:r>
      <w:r>
        <w:rPr>
          <w:i/>
        </w:rPr>
        <w:t>shows features of</w:t>
      </w:r>
      <w:r>
        <w:t xml:space="preserve"> William Shakespeare’s Cymbeline</w:t>
      </w:r>
    </w:p>
    <w:p w14:paraId="625D9F3C" w14:textId="77777777" w:rsidR="00D74345" w:rsidRDefault="00D74345" w:rsidP="002369C9">
      <w:pPr>
        <w:pStyle w:val="CRMExample"/>
        <w:numPr>
          <w:ilvl w:val="0"/>
          <w:numId w:val="6"/>
        </w:numPr>
        <w:tabs>
          <w:tab w:val="num" w:pos="0"/>
        </w:tabs>
        <w:ind w:left="1667" w:hanging="227"/>
      </w:pPr>
      <w:r>
        <w:t xml:space="preserve">The audio recording of Dante Alighieri's </w:t>
      </w:r>
      <w:commentRangeStart w:id="276"/>
      <w:r>
        <w:t xml:space="preserve">La </w:t>
      </w:r>
      <w:proofErr w:type="spellStart"/>
      <w:r>
        <w:t>divina</w:t>
      </w:r>
      <w:proofErr w:type="spellEnd"/>
      <w:r>
        <w:t xml:space="preserve"> commedia read by Enrico de </w:t>
      </w:r>
      <w:proofErr w:type="spellStart"/>
      <w:r>
        <w:t>Negri</w:t>
      </w:r>
      <w:proofErr w:type="spellEnd"/>
      <w:r>
        <w:t xml:space="preserve"> </w:t>
      </w:r>
      <w:commentRangeEnd w:id="276"/>
      <w:r>
        <w:rPr>
          <w:rStyle w:val="CommentReference"/>
          <w:rFonts w:ascii="Arial" w:hAnsi="Arial"/>
        </w:rPr>
        <w:commentReference w:id="276"/>
      </w:r>
      <w:r>
        <w:rPr>
          <w:i/>
        </w:rPr>
        <w:t>shows features of</w:t>
      </w:r>
      <w:r>
        <w:t xml:space="preserve"> the text of Dante Alighieri's La </w:t>
      </w:r>
      <w:proofErr w:type="spellStart"/>
      <w:r>
        <w:t>divina</w:t>
      </w:r>
      <w:proofErr w:type="spellEnd"/>
      <w:r>
        <w:t xml:space="preserve"> commedia</w:t>
      </w:r>
    </w:p>
    <w:p w14:paraId="16C16A4B" w14:textId="26C62EB5" w:rsidR="0025411E" w:rsidRDefault="0025411E" w:rsidP="0021079E">
      <w:pPr>
        <w:pStyle w:val="CRMPropertyLabel"/>
      </w:pPr>
      <w:r>
        <w:t xml:space="preserve">P132 </w:t>
      </w:r>
      <w:r w:rsidR="00DD1BA8">
        <w:t>spatiotemporally overlaps</w:t>
      </w:r>
      <w:r>
        <w:t xml:space="preserve"> with</w:t>
      </w:r>
      <w:bookmarkEnd w:id="273"/>
    </w:p>
    <w:p w14:paraId="75A444B1" w14:textId="5FD12E60" w:rsidR="0025411E" w:rsidRDefault="005E7A1B" w:rsidP="005E7A1B">
      <w:pPr>
        <w:pStyle w:val="CRMDescriptionLabel"/>
      </w:pPr>
      <w:r>
        <w:t>Examples:</w:t>
      </w:r>
      <w:r w:rsidR="0025411E">
        <w:tab/>
      </w:r>
    </w:p>
    <w:p w14:paraId="39EC399B" w14:textId="77777777" w:rsidR="0025411E" w:rsidRDefault="0025411E" w:rsidP="00786F07">
      <w:pPr>
        <w:pStyle w:val="CRMExample"/>
      </w:pPr>
      <w:r>
        <w:t>the “</w:t>
      </w:r>
      <w:proofErr w:type="spellStart"/>
      <w:r>
        <w:t>Urnfield</w:t>
      </w:r>
      <w:proofErr w:type="spellEnd"/>
      <w:r>
        <w:t>” period (E4</w:t>
      </w:r>
      <w:r>
        <w:rPr>
          <w:i/>
        </w:rPr>
        <w:t>) spatiotemporally overlaps with</w:t>
      </w:r>
      <w:r>
        <w:t xml:space="preserve"> the “Hallstatt” period (E4)</w:t>
      </w:r>
    </w:p>
    <w:p w14:paraId="4090ADA1" w14:textId="77777777" w:rsidR="0025411E" w:rsidRDefault="0025411E" w:rsidP="004D1DB3">
      <w:pPr>
        <w:pStyle w:val="CRMPropertyLabel"/>
      </w:pPr>
      <w:bookmarkStart w:id="277" w:name="_Toc53155543"/>
      <w:r>
        <w:t>P133 is spatiotemporally separated from</w:t>
      </w:r>
      <w:bookmarkEnd w:id="277"/>
    </w:p>
    <w:p w14:paraId="379BFCA3" w14:textId="04762B35" w:rsidR="0025411E" w:rsidRDefault="005E7A1B" w:rsidP="005E7A1B">
      <w:pPr>
        <w:pStyle w:val="CRMDescriptionLabel"/>
      </w:pPr>
      <w:r>
        <w:t>Examples:</w:t>
      </w:r>
      <w:r w:rsidR="0025411E">
        <w:tab/>
      </w:r>
    </w:p>
    <w:p w14:paraId="7637C14B" w14:textId="77777777" w:rsidR="0025411E" w:rsidRDefault="0025411E" w:rsidP="004D1DB3">
      <w:pPr>
        <w:pStyle w:val="CRMExample"/>
      </w:pPr>
      <w:r>
        <w:t xml:space="preserve">the “Hallstatt” period (E4) </w:t>
      </w:r>
      <w:r w:rsidRPr="00E42F95">
        <w:t>is spatiotemporally separated from</w:t>
      </w:r>
      <w:r>
        <w:t xml:space="preserve"> the “La </w:t>
      </w:r>
      <w:proofErr w:type="spellStart"/>
      <w:r>
        <w:t>Tène</w:t>
      </w:r>
      <w:proofErr w:type="spellEnd"/>
      <w:r>
        <w:t>” era (E4)</w:t>
      </w:r>
    </w:p>
    <w:p w14:paraId="53FF5068" w14:textId="18B82218" w:rsidR="0025411E" w:rsidRDefault="0025411E" w:rsidP="004D1DB3">
      <w:pPr>
        <w:pStyle w:val="CRMExample"/>
      </w:pPr>
      <w:r>
        <w:t xml:space="preserve">Kingdom of Greece (1831-1924) (E92) </w:t>
      </w:r>
      <w:r>
        <w:rPr>
          <w:i/>
        </w:rPr>
        <w:t>is spatiotemporally separated from</w:t>
      </w:r>
      <w:r>
        <w:t xml:space="preserve"> Ottoman Empire (1299-1922) (E92)</w:t>
      </w:r>
    </w:p>
    <w:p w14:paraId="04BC90DC" w14:textId="77777777" w:rsidR="0025411E" w:rsidRDefault="0025411E" w:rsidP="004D1DB3">
      <w:pPr>
        <w:pStyle w:val="CRMExample"/>
      </w:pPr>
      <w:r>
        <w:t xml:space="preserve">The path of the army of Alexander (335-323 B.C.) (E92) </w:t>
      </w:r>
      <w:r>
        <w:rPr>
          <w:i/>
        </w:rPr>
        <w:t>is spatiotemporally separated from</w:t>
      </w:r>
      <w:r>
        <w:t xml:space="preserve"> the </w:t>
      </w:r>
      <w:proofErr w:type="spellStart"/>
      <w:r>
        <w:t>Mauryan</w:t>
      </w:r>
      <w:proofErr w:type="spellEnd"/>
      <w:r>
        <w:t xml:space="preserve"> Empire (E92)</w:t>
      </w:r>
    </w:p>
    <w:p w14:paraId="510DEAB0" w14:textId="77777777" w:rsidR="0025411E" w:rsidRDefault="0025411E" w:rsidP="00E42F95">
      <w:pPr>
        <w:ind w:left="1800"/>
      </w:pPr>
    </w:p>
    <w:p w14:paraId="3B7DC2A8" w14:textId="77777777" w:rsidR="0025411E" w:rsidRDefault="0025411E" w:rsidP="00140960">
      <w:pPr>
        <w:pStyle w:val="CRMPropertyLabel"/>
      </w:pPr>
      <w:bookmarkStart w:id="278" w:name="_Toc53155544"/>
      <w:r>
        <w:t>P134 continued (was continued by)</w:t>
      </w:r>
      <w:bookmarkEnd w:id="278"/>
    </w:p>
    <w:p w14:paraId="74B85A58" w14:textId="376F49B6" w:rsidR="0025411E" w:rsidRDefault="005E7A1B" w:rsidP="005E7A1B">
      <w:pPr>
        <w:pStyle w:val="CRMDescriptionLabel"/>
      </w:pPr>
      <w:r>
        <w:t>Examples:</w:t>
      </w:r>
      <w:r w:rsidR="0025411E">
        <w:tab/>
      </w:r>
    </w:p>
    <w:p w14:paraId="5F6EC566" w14:textId="56B3C703" w:rsidR="0025411E" w:rsidRDefault="0025411E" w:rsidP="00140960">
      <w:pPr>
        <w:pStyle w:val="CRMExample"/>
      </w:pPr>
      <w:r>
        <w:lastRenderedPageBreak/>
        <w:t xml:space="preserve">the construction of the </w:t>
      </w:r>
      <w:proofErr w:type="spellStart"/>
      <w:r>
        <w:t>Kölner</w:t>
      </w:r>
      <w:proofErr w:type="spellEnd"/>
      <w:r>
        <w:t xml:space="preserve"> Dom (Cologne Cathedral) (E7), abandoned in the 15th century, </w:t>
      </w:r>
      <w:r>
        <w:rPr>
          <w:i/>
        </w:rPr>
        <w:t>was</w:t>
      </w:r>
      <w:r>
        <w:t xml:space="preserve"> </w:t>
      </w:r>
      <w:r>
        <w:rPr>
          <w:i/>
        </w:rPr>
        <w:t xml:space="preserve">continued by </w:t>
      </w:r>
      <w:r>
        <w:t>construction in the 19th century adapting the initial plans so as to preserve the intended appearance (E7)</w:t>
      </w:r>
      <w:r w:rsidR="00BD0D01" w:rsidRPr="00CD60B0">
        <w:rPr>
          <w:lang w:val="en-US"/>
        </w:rPr>
        <w:t xml:space="preserve"> (</w:t>
      </w:r>
      <w:r w:rsidR="00BD0D01">
        <w:rPr>
          <w:lang w:val="en-US"/>
        </w:rPr>
        <w:t>Wolff, 1999)</w:t>
      </w:r>
    </w:p>
    <w:p w14:paraId="36A4DC65" w14:textId="77777777" w:rsidR="0025411E" w:rsidRDefault="0025411E" w:rsidP="00140960">
      <w:pPr>
        <w:pStyle w:val="CRMPropertyLabel"/>
      </w:pPr>
      <w:bookmarkStart w:id="279" w:name="_Toc53155545"/>
      <w:r>
        <w:t>P135 created type (was created by)</w:t>
      </w:r>
      <w:bookmarkEnd w:id="279"/>
    </w:p>
    <w:p w14:paraId="58C7C9AA" w14:textId="7858068A" w:rsidR="0025411E" w:rsidRDefault="005E7A1B" w:rsidP="005E7A1B">
      <w:pPr>
        <w:pStyle w:val="CRMDescriptionLabel"/>
      </w:pPr>
      <w:r>
        <w:t>Examples:</w:t>
      </w:r>
      <w:r w:rsidR="0025411E">
        <w:tab/>
      </w:r>
    </w:p>
    <w:p w14:paraId="03905980" w14:textId="77777777" w:rsidR="0025411E" w:rsidRDefault="0025411E" w:rsidP="00F6445C">
      <w:pPr>
        <w:pStyle w:val="CRMExample"/>
      </w:pPr>
      <w:r>
        <w:t xml:space="preserve">The description of a new ribbon worm species by </w:t>
      </w:r>
      <w:proofErr w:type="spellStart"/>
      <w:r>
        <w:t>Bürger</w:t>
      </w:r>
      <w:proofErr w:type="spellEnd"/>
      <w:r>
        <w:t xml:space="preserve"> (E83) </w:t>
      </w:r>
      <w:r>
        <w:rPr>
          <w:i/>
        </w:rPr>
        <w:t xml:space="preserve">created type </w:t>
      </w:r>
      <w:r>
        <w:t>‘</w:t>
      </w:r>
      <w:proofErr w:type="spellStart"/>
      <w:r>
        <w:rPr>
          <w:i/>
        </w:rPr>
        <w:t>Lineus</w:t>
      </w:r>
      <w:proofErr w:type="spellEnd"/>
      <w:r>
        <w:rPr>
          <w:i/>
        </w:rPr>
        <w:t xml:space="preserve"> </w:t>
      </w:r>
      <w:proofErr w:type="spellStart"/>
      <w:r>
        <w:rPr>
          <w:i/>
        </w:rPr>
        <w:t>coxinus</w:t>
      </w:r>
      <w:proofErr w:type="spellEnd"/>
      <w:r>
        <w:t xml:space="preserve"> (</w:t>
      </w:r>
      <w:proofErr w:type="spellStart"/>
      <w:r>
        <w:t>Bürger</w:t>
      </w:r>
      <w:proofErr w:type="spellEnd"/>
      <w:r>
        <w:t>, 1892)’ (E55)</w:t>
      </w:r>
    </w:p>
    <w:p w14:paraId="025AC40A" w14:textId="77777777" w:rsidR="0025411E" w:rsidRDefault="0025411E" w:rsidP="00F6445C">
      <w:pPr>
        <w:pStyle w:val="CRMPropertyLabel"/>
      </w:pPr>
      <w:bookmarkStart w:id="280" w:name="_Toc53155546"/>
      <w:r>
        <w:t>P136 was based on (supported type creation)</w:t>
      </w:r>
      <w:bookmarkEnd w:id="280"/>
    </w:p>
    <w:p w14:paraId="43130761" w14:textId="6BBAF717" w:rsidR="0025411E" w:rsidRDefault="005E7A1B" w:rsidP="005E7A1B">
      <w:pPr>
        <w:pStyle w:val="CRMDescriptionLabel"/>
      </w:pPr>
      <w:r>
        <w:t>Examples:</w:t>
      </w:r>
      <w:r w:rsidR="0025411E">
        <w:tab/>
      </w:r>
    </w:p>
    <w:p w14:paraId="4C0EF7E4" w14:textId="77777777" w:rsidR="0025411E" w:rsidRDefault="0025411E" w:rsidP="00F6445C">
      <w:pPr>
        <w:pStyle w:val="CRMExample"/>
      </w:pPr>
      <w:r>
        <w:t>the taxon creation of the plant species ‘</w:t>
      </w:r>
      <w:proofErr w:type="spellStart"/>
      <w:r>
        <w:rPr>
          <w:i/>
        </w:rPr>
        <w:t>Serratula</w:t>
      </w:r>
      <w:proofErr w:type="spellEnd"/>
      <w:r>
        <w:rPr>
          <w:i/>
        </w:rPr>
        <w:t xml:space="preserve"> </w:t>
      </w:r>
      <w:proofErr w:type="spellStart"/>
      <w:r>
        <w:rPr>
          <w:i/>
        </w:rPr>
        <w:t>glauca</w:t>
      </w:r>
      <w:proofErr w:type="spellEnd"/>
      <w:r>
        <w:rPr>
          <w:i/>
        </w:rPr>
        <w:t xml:space="preserve"> </w:t>
      </w:r>
      <w:proofErr w:type="spellStart"/>
      <w:r>
        <w:t>Linné</w:t>
      </w:r>
      <w:proofErr w:type="spellEnd"/>
      <w:r>
        <w:t xml:space="preserve">, 1753.’ (E83) </w:t>
      </w:r>
      <w:r>
        <w:rPr>
          <w:i/>
        </w:rPr>
        <w:t>was based on</w:t>
      </w:r>
      <w:r>
        <w:t xml:space="preserve"> Object BM000576251 of the Clayton Herbarium (E20</w:t>
      </w:r>
      <w:proofErr w:type="gramStart"/>
      <w:r>
        <w:t xml:space="preserve">)  </w:t>
      </w:r>
      <w:r>
        <w:rPr>
          <w:i/>
        </w:rPr>
        <w:t>in</w:t>
      </w:r>
      <w:proofErr w:type="gramEnd"/>
      <w:r>
        <w:rPr>
          <w:i/>
        </w:rPr>
        <w:t xml:space="preserve"> the taxonomic role</w:t>
      </w:r>
      <w:r>
        <w:t xml:space="preserve"> original element (E55)</w:t>
      </w:r>
    </w:p>
    <w:p w14:paraId="461A16B8" w14:textId="77777777" w:rsidR="0025411E" w:rsidRDefault="0025411E" w:rsidP="00741600">
      <w:pPr>
        <w:pStyle w:val="CRMPropertyLabel"/>
      </w:pPr>
      <w:bookmarkStart w:id="281" w:name="_heading=h.3tm4grq" w:colFirst="0" w:colLast="0"/>
      <w:bookmarkStart w:id="282" w:name="_Toc53155547"/>
      <w:bookmarkEnd w:id="281"/>
      <w:r>
        <w:t>P137 exemplifies (is exemplified by)</w:t>
      </w:r>
      <w:bookmarkEnd w:id="282"/>
    </w:p>
    <w:p w14:paraId="48E315C6" w14:textId="063FE143" w:rsidR="0025411E" w:rsidRDefault="005E7A1B" w:rsidP="005E7A1B">
      <w:pPr>
        <w:pStyle w:val="CRMDescriptionLabel"/>
      </w:pPr>
      <w:r>
        <w:t>Examples:</w:t>
      </w:r>
      <w:r w:rsidR="0025411E">
        <w:tab/>
      </w:r>
    </w:p>
    <w:p w14:paraId="3184CFCB" w14:textId="77777777" w:rsidR="00D74345" w:rsidRDefault="00D74345" w:rsidP="002369C9">
      <w:pPr>
        <w:pStyle w:val="CRMExample"/>
        <w:numPr>
          <w:ilvl w:val="0"/>
          <w:numId w:val="6"/>
        </w:numPr>
        <w:tabs>
          <w:tab w:val="num" w:pos="0"/>
        </w:tabs>
        <w:ind w:left="1667" w:hanging="227"/>
      </w:pPr>
      <w:bookmarkStart w:id="283" w:name="_heading=h.nwp17c" w:colFirst="0" w:colLast="0"/>
      <w:bookmarkStart w:id="284" w:name="_Toc53155548"/>
      <w:bookmarkEnd w:id="283"/>
      <w:commentRangeStart w:id="285"/>
      <w:r>
        <w:t xml:space="preserve">Object BM000098044 of the Clayton Herbarium </w:t>
      </w:r>
      <w:commentRangeEnd w:id="285"/>
      <w:r>
        <w:rPr>
          <w:rStyle w:val="CommentReference"/>
          <w:rFonts w:ascii="Arial" w:hAnsi="Arial"/>
        </w:rPr>
        <w:commentReference w:id="285"/>
      </w:r>
      <w:r>
        <w:t xml:space="preserve">(E20) </w:t>
      </w:r>
      <w:r>
        <w:rPr>
          <w:i/>
        </w:rPr>
        <w:t xml:space="preserve">exemplifies </w:t>
      </w:r>
      <w:proofErr w:type="spellStart"/>
      <w:r>
        <w:rPr>
          <w:i/>
        </w:rPr>
        <w:t>Spigelia</w:t>
      </w:r>
      <w:proofErr w:type="spellEnd"/>
      <w:r>
        <w:rPr>
          <w:i/>
        </w:rPr>
        <w:t xml:space="preserve"> </w:t>
      </w:r>
      <w:proofErr w:type="spellStart"/>
      <w:r>
        <w:rPr>
          <w:i/>
        </w:rPr>
        <w:t>marilandica</w:t>
      </w:r>
      <w:proofErr w:type="spellEnd"/>
      <w:r>
        <w:t xml:space="preserve"> (L.) L. (E55) </w:t>
      </w:r>
      <w:r>
        <w:rPr>
          <w:i/>
        </w:rPr>
        <w:t>in the taxonomic role</w:t>
      </w:r>
      <w:r>
        <w:t xml:space="preserve"> </w:t>
      </w:r>
      <w:proofErr w:type="spellStart"/>
      <w:r>
        <w:t>lectotype</w:t>
      </w:r>
      <w:proofErr w:type="spellEnd"/>
    </w:p>
    <w:p w14:paraId="0D1B0159" w14:textId="77777777" w:rsidR="0025411E" w:rsidRDefault="0025411E" w:rsidP="00741600">
      <w:pPr>
        <w:pStyle w:val="CRMPropertyLabel"/>
      </w:pPr>
      <w:r>
        <w:t>P138 represents (has representation)</w:t>
      </w:r>
      <w:bookmarkEnd w:id="284"/>
    </w:p>
    <w:p w14:paraId="22C56FF1" w14:textId="7141F92E" w:rsidR="0025411E" w:rsidRDefault="005E7A1B" w:rsidP="005E7A1B">
      <w:pPr>
        <w:pStyle w:val="CRMDescriptionLabel"/>
      </w:pPr>
      <w:r>
        <w:t>Examples:</w:t>
      </w:r>
      <w:r w:rsidR="0025411E">
        <w:tab/>
      </w:r>
    </w:p>
    <w:p w14:paraId="0B642A53" w14:textId="77777777" w:rsidR="0025411E" w:rsidRDefault="0025411E" w:rsidP="00741600">
      <w:pPr>
        <w:pStyle w:val="CRMExample"/>
      </w:pPr>
      <w:r>
        <w:t xml:space="preserve">the digital file found at </w:t>
      </w:r>
      <w:hyperlink r:id="rId14">
        <w:r>
          <w:rPr>
            <w:color w:val="0000FF"/>
            <w:u w:val="single"/>
          </w:rPr>
          <w:t>http://www.emunch.no/N/full/No-MM_N0001-01.jpg</w:t>
        </w:r>
      </w:hyperlink>
      <w:r>
        <w:t xml:space="preserve"> (E36) represents page 1 of Edward Munch's manuscript MM N 1, Munch-</w:t>
      </w:r>
      <w:proofErr w:type="spellStart"/>
      <w:r>
        <w:t>museet</w:t>
      </w:r>
      <w:proofErr w:type="spellEnd"/>
      <w:r>
        <w:t xml:space="preserve"> (E22) mode of representation Digitisation(E55)</w:t>
      </w:r>
    </w:p>
    <w:p w14:paraId="6961C02F" w14:textId="7BA050E3" w:rsidR="0025411E" w:rsidRDefault="0025411E" w:rsidP="00741600">
      <w:pPr>
        <w:pStyle w:val="CRMExample"/>
      </w:pPr>
      <w:r>
        <w:t xml:space="preserve">The 3D model VAM_A.200-1946_trace_1M.ply (E73) represents Victoria &amp; Albert </w:t>
      </w:r>
      <w:proofErr w:type="gramStart"/>
      <w:r>
        <w:t>Museum’s  Madonna</w:t>
      </w:r>
      <w:proofErr w:type="gramEnd"/>
      <w:r>
        <w:t xml:space="preserve"> and child sculpture (visual work) A.200-1946 (E22) mode of representation 3D surface (E55)</w:t>
      </w:r>
    </w:p>
    <w:p w14:paraId="5C363B80" w14:textId="77777777" w:rsidR="0025411E" w:rsidRDefault="0025411E" w:rsidP="00C611FC">
      <w:pPr>
        <w:pStyle w:val="CRMPropertyLabel"/>
      </w:pPr>
      <w:bookmarkStart w:id="286" w:name="_Toc53155549"/>
      <w:r>
        <w:t>P139 has alternative form</w:t>
      </w:r>
      <w:bookmarkEnd w:id="286"/>
    </w:p>
    <w:p w14:paraId="44BB8F19" w14:textId="4C573FB5" w:rsidR="0025411E" w:rsidRDefault="005E7A1B" w:rsidP="005E7A1B">
      <w:pPr>
        <w:pStyle w:val="CRMDescriptionLabel"/>
      </w:pPr>
      <w:r>
        <w:t>Examples:</w:t>
      </w:r>
      <w:r w:rsidR="0025411E">
        <w:tab/>
      </w:r>
    </w:p>
    <w:p w14:paraId="6A6D9968" w14:textId="77777777" w:rsidR="0025411E" w:rsidRDefault="0025411E" w:rsidP="000A46FD">
      <w:pPr>
        <w:pStyle w:val="CRMExample"/>
      </w:pPr>
      <w:r>
        <w:t xml:space="preserve">"Martin </w:t>
      </w:r>
      <w:proofErr w:type="spellStart"/>
      <w:r>
        <w:t>Doerr</w:t>
      </w:r>
      <w:proofErr w:type="spellEnd"/>
      <w:r>
        <w:t xml:space="preserve">" (E41) </w:t>
      </w:r>
      <w:r w:rsidRPr="000A46FD">
        <w:t xml:space="preserve">has alternative form </w:t>
      </w:r>
      <w:r>
        <w:t xml:space="preserve">"Martin </w:t>
      </w:r>
      <w:proofErr w:type="spellStart"/>
      <w:r>
        <w:t>Dörr</w:t>
      </w:r>
      <w:proofErr w:type="spellEnd"/>
      <w:r>
        <w:t xml:space="preserve">" (E41) </w:t>
      </w:r>
      <w:r w:rsidRPr="000A46FD">
        <w:t>has type</w:t>
      </w:r>
      <w:r>
        <w:t xml:space="preserve"> Alternate spelling (E55)</w:t>
      </w:r>
    </w:p>
    <w:p w14:paraId="09A31722" w14:textId="77777777" w:rsidR="0025411E" w:rsidRDefault="0025411E" w:rsidP="000A46FD">
      <w:pPr>
        <w:pStyle w:val="CRMExample"/>
      </w:pPr>
      <w:r>
        <w:t>"</w:t>
      </w:r>
      <w:proofErr w:type="spellStart"/>
      <w:r w:rsidRPr="000A46FD">
        <w:rPr>
          <w:rFonts w:eastAsia="Times New Roman" w:cs="Times New Roman"/>
        </w:rPr>
        <w:t>Гончарова</w:t>
      </w:r>
      <w:proofErr w:type="spellEnd"/>
      <w:r w:rsidRPr="000A46FD">
        <w:rPr>
          <w:rFonts w:eastAsia="Times New Roman" w:cs="Times New Roman"/>
        </w:rPr>
        <w:t xml:space="preserve">, </w:t>
      </w:r>
      <w:proofErr w:type="spellStart"/>
      <w:r w:rsidRPr="000A46FD">
        <w:rPr>
          <w:rFonts w:eastAsia="Times New Roman" w:cs="Times New Roman"/>
        </w:rPr>
        <w:t>Наталья</w:t>
      </w:r>
      <w:proofErr w:type="spellEnd"/>
      <w:r w:rsidRPr="000A46FD">
        <w:rPr>
          <w:rFonts w:eastAsia="Times New Roman" w:cs="Times New Roman"/>
        </w:rPr>
        <w:t xml:space="preserve"> </w:t>
      </w:r>
      <w:proofErr w:type="spellStart"/>
      <w:r w:rsidRPr="000A46FD">
        <w:rPr>
          <w:rFonts w:eastAsia="Times New Roman" w:cs="Times New Roman"/>
        </w:rPr>
        <w:t>Сергеевна</w:t>
      </w:r>
      <w:proofErr w:type="spellEnd"/>
      <w:r>
        <w:t xml:space="preserve">" (E41) </w:t>
      </w:r>
      <w:r w:rsidRPr="000A46FD">
        <w:t>has alternative form</w:t>
      </w:r>
      <w:r>
        <w:t xml:space="preserve"> "</w:t>
      </w:r>
      <w:proofErr w:type="spellStart"/>
      <w:r>
        <w:t>Gončarova</w:t>
      </w:r>
      <w:proofErr w:type="spellEnd"/>
      <w:r>
        <w:t xml:space="preserve">, </w:t>
      </w:r>
      <w:proofErr w:type="spellStart"/>
      <w:r>
        <w:t>Natal´â</w:t>
      </w:r>
      <w:proofErr w:type="spellEnd"/>
      <w:r>
        <w:t xml:space="preserve"> </w:t>
      </w:r>
      <w:proofErr w:type="spellStart"/>
      <w:r>
        <w:t>Sergeevna</w:t>
      </w:r>
      <w:proofErr w:type="spellEnd"/>
      <w:r>
        <w:t xml:space="preserve">" (E41) </w:t>
      </w:r>
      <w:r w:rsidRPr="000A46FD">
        <w:t>has type</w:t>
      </w:r>
      <w:r>
        <w:t xml:space="preserve"> ISO 9:1995 transliteration (E55)</w:t>
      </w:r>
    </w:p>
    <w:p w14:paraId="50BB197D" w14:textId="77777777" w:rsidR="0025411E" w:rsidRDefault="0025411E" w:rsidP="000A46FD">
      <w:pPr>
        <w:pStyle w:val="CRMExample"/>
      </w:pPr>
      <w:r>
        <w:t>“</w:t>
      </w:r>
      <w:proofErr w:type="spellStart"/>
      <w:r>
        <w:t>Αθήν</w:t>
      </w:r>
      <w:proofErr w:type="spellEnd"/>
      <w:r>
        <w:t>α” has alternative form “</w:t>
      </w:r>
      <w:proofErr w:type="spellStart"/>
      <w:r>
        <w:t>Athina</w:t>
      </w:r>
      <w:proofErr w:type="spellEnd"/>
      <w:r>
        <w:t>” has type transcription.</w:t>
      </w:r>
    </w:p>
    <w:p w14:paraId="361C6776" w14:textId="7AA5F781" w:rsidR="0025411E" w:rsidRDefault="0025411E" w:rsidP="00741600">
      <w:pPr>
        <w:pStyle w:val="CRMPropertyLabel"/>
      </w:pPr>
      <w:bookmarkStart w:id="287" w:name="_Toc53155550"/>
      <w:r>
        <w:t>P140 assigned attribute to (was attributed by)</w:t>
      </w:r>
      <w:bookmarkEnd w:id="287"/>
    </w:p>
    <w:p w14:paraId="584D716B" w14:textId="4A052E3F" w:rsidR="0025411E" w:rsidRDefault="005E7A1B" w:rsidP="005E7A1B">
      <w:pPr>
        <w:pStyle w:val="CRMDescriptionLabel"/>
      </w:pPr>
      <w:r>
        <w:t>Examples:</w:t>
      </w:r>
      <w:r w:rsidR="0025411E">
        <w:tab/>
      </w:r>
    </w:p>
    <w:p w14:paraId="2E04FCD3" w14:textId="77777777" w:rsidR="0025411E" w:rsidRDefault="0025411E" w:rsidP="00741600">
      <w:pPr>
        <w:pStyle w:val="CRMExample"/>
      </w:pPr>
      <w:r>
        <w:t xml:space="preserve">February 1997 Current Ownership Assessment of Martin </w:t>
      </w:r>
      <w:proofErr w:type="spellStart"/>
      <w:r>
        <w:t>Doerr’s</w:t>
      </w:r>
      <w:proofErr w:type="spellEnd"/>
      <w:r>
        <w:t xml:space="preserve"> silver cup (E13) </w:t>
      </w:r>
      <w:r>
        <w:rPr>
          <w:i/>
        </w:rPr>
        <w:t>assigned attribute to</w:t>
      </w:r>
      <w:r>
        <w:t xml:space="preserve"> Martin </w:t>
      </w:r>
      <w:proofErr w:type="spellStart"/>
      <w:r>
        <w:t>Doerr’s</w:t>
      </w:r>
      <w:proofErr w:type="spellEnd"/>
      <w:r>
        <w:t xml:space="preserve"> silver cup (E19)</w:t>
      </w:r>
    </w:p>
    <w:p w14:paraId="1063F429" w14:textId="6DD24175" w:rsidR="0025411E" w:rsidRDefault="0025411E" w:rsidP="00741600">
      <w:pPr>
        <w:pStyle w:val="CRMExample"/>
      </w:pPr>
      <w:r>
        <w:t xml:space="preserve">01 June 1997 Identifier Assignment of the silver cup donated by Martin </w:t>
      </w:r>
      <w:proofErr w:type="spellStart"/>
      <w:r>
        <w:t>Doerr</w:t>
      </w:r>
      <w:proofErr w:type="spellEnd"/>
      <w:r>
        <w:t xml:space="preserve"> (E15) </w:t>
      </w:r>
      <w:r>
        <w:rPr>
          <w:i/>
        </w:rPr>
        <w:t>assigned attribute to</w:t>
      </w:r>
      <w:r>
        <w:t xml:space="preserve"> silver cup 232 (E19)</w:t>
      </w:r>
    </w:p>
    <w:p w14:paraId="362607A9" w14:textId="603CA71E" w:rsidR="00DB074D" w:rsidRDefault="00DB074D" w:rsidP="00741600">
      <w:pPr>
        <w:pStyle w:val="CRMExample"/>
      </w:pPr>
      <w:commentRangeStart w:id="288"/>
      <w:r>
        <w:rPr>
          <w:rFonts w:ascii="Verdana" w:hAnsi="Verdana"/>
          <w:color w:val="444444"/>
          <w:sz w:val="21"/>
          <w:szCs w:val="21"/>
          <w:bdr w:val="none" w:sz="0" w:space="0" w:color="auto" w:frame="1"/>
        </w:rPr>
        <w:t>the examination (E13) of MS Sinai Greek 418 </w:t>
      </w:r>
      <w:r>
        <w:rPr>
          <w:rFonts w:ascii="inherit" w:hAnsi="inherit"/>
          <w:i/>
          <w:iCs/>
          <w:color w:val="444444"/>
          <w:sz w:val="21"/>
          <w:szCs w:val="21"/>
          <w:bdr w:val="none" w:sz="0" w:space="0" w:color="auto" w:frame="1"/>
        </w:rPr>
        <w:t>assigned attribute to</w:t>
      </w:r>
      <w:r>
        <w:rPr>
          <w:rFonts w:ascii="Verdana" w:hAnsi="Verdana"/>
          <w:color w:val="444444"/>
          <w:sz w:val="21"/>
          <w:szCs w:val="21"/>
          <w:bdr w:val="none" w:sz="0" w:space="0" w:color="auto" w:frame="1"/>
        </w:rPr>
        <w:t xml:space="preserve"> MS Sinai Greek 418 (E22) (Honey and </w:t>
      </w:r>
      <w:proofErr w:type="spellStart"/>
      <w:r>
        <w:rPr>
          <w:rFonts w:ascii="Verdana" w:hAnsi="Verdana"/>
          <w:color w:val="444444"/>
          <w:sz w:val="21"/>
          <w:szCs w:val="21"/>
          <w:bdr w:val="none" w:sz="0" w:space="0" w:color="auto" w:frame="1"/>
        </w:rPr>
        <w:t>Pickwoad</w:t>
      </w:r>
      <w:proofErr w:type="spellEnd"/>
      <w:r>
        <w:rPr>
          <w:rFonts w:ascii="Verdana" w:hAnsi="Verdana"/>
          <w:color w:val="444444"/>
          <w:sz w:val="21"/>
          <w:szCs w:val="21"/>
          <w:bdr w:val="none" w:sz="0" w:space="0" w:color="auto" w:frame="1"/>
        </w:rPr>
        <w:t>, 2010)</w:t>
      </w:r>
      <w:commentRangeEnd w:id="288"/>
      <w:r>
        <w:rPr>
          <w:rStyle w:val="CommentReference"/>
          <w:rFonts w:ascii="Arial" w:hAnsi="Arial"/>
          <w:szCs w:val="20"/>
        </w:rPr>
        <w:commentReference w:id="288"/>
      </w:r>
    </w:p>
    <w:p w14:paraId="53950AA9" w14:textId="77777777" w:rsidR="0025411E" w:rsidRDefault="0025411E" w:rsidP="00741600">
      <w:pPr>
        <w:pStyle w:val="CRMPropertyLabel"/>
      </w:pPr>
      <w:bookmarkStart w:id="289" w:name="_Toc53155551"/>
      <w:r>
        <w:t>P141 assigned (was assigned by)</w:t>
      </w:r>
      <w:bookmarkEnd w:id="289"/>
    </w:p>
    <w:p w14:paraId="6C739B31" w14:textId="27978DBF" w:rsidR="0025411E" w:rsidRDefault="005E7A1B" w:rsidP="005E7A1B">
      <w:pPr>
        <w:pStyle w:val="CRMDescriptionLabel"/>
      </w:pPr>
      <w:r>
        <w:t>Examples:</w:t>
      </w:r>
      <w:r w:rsidR="0025411E">
        <w:tab/>
      </w:r>
    </w:p>
    <w:p w14:paraId="2A1599D1" w14:textId="77777777" w:rsidR="0025411E" w:rsidRDefault="0025411E" w:rsidP="00741600">
      <w:pPr>
        <w:pStyle w:val="CRMExample"/>
      </w:pPr>
      <w:r>
        <w:lastRenderedPageBreak/>
        <w:t xml:space="preserve">February 1997 Current Ownership Assessment of Martin </w:t>
      </w:r>
      <w:proofErr w:type="spellStart"/>
      <w:r>
        <w:t>Doerr’s</w:t>
      </w:r>
      <w:proofErr w:type="spellEnd"/>
      <w:r>
        <w:t xml:space="preserve"> silver cup (E13) </w:t>
      </w:r>
      <w:r>
        <w:rPr>
          <w:i/>
        </w:rPr>
        <w:t xml:space="preserve">assigned </w:t>
      </w:r>
      <w:r>
        <w:t xml:space="preserve">Martin </w:t>
      </w:r>
      <w:proofErr w:type="spellStart"/>
      <w:r>
        <w:t>Doerr</w:t>
      </w:r>
      <w:proofErr w:type="spellEnd"/>
      <w:r>
        <w:t xml:space="preserve"> (E21)</w:t>
      </w:r>
    </w:p>
    <w:p w14:paraId="19BAB9E0" w14:textId="616AC4CB" w:rsidR="0025411E" w:rsidRDefault="0025411E" w:rsidP="00741600">
      <w:pPr>
        <w:pStyle w:val="CRMExample"/>
      </w:pPr>
      <w:r>
        <w:t xml:space="preserve">01 June 1997 Identifier Assignment of the silver cup donated by Martin </w:t>
      </w:r>
      <w:proofErr w:type="spellStart"/>
      <w:r>
        <w:t>Doerr</w:t>
      </w:r>
      <w:proofErr w:type="spellEnd"/>
      <w:r>
        <w:t xml:space="preserve"> (E15) </w:t>
      </w:r>
      <w:r>
        <w:rPr>
          <w:i/>
        </w:rPr>
        <w:t xml:space="preserve">assigned </w:t>
      </w:r>
      <w:r>
        <w:t>object identifier 232</w:t>
      </w:r>
    </w:p>
    <w:p w14:paraId="580C8A85" w14:textId="478BE4F6" w:rsidR="00DB074D" w:rsidRDefault="00DB074D" w:rsidP="00741600">
      <w:pPr>
        <w:pStyle w:val="CRMExample"/>
      </w:pPr>
      <w:commentRangeStart w:id="290"/>
      <w:r>
        <w:rPr>
          <w:rFonts w:ascii="Verdana" w:hAnsi="Verdana"/>
          <w:color w:val="444444"/>
          <w:sz w:val="21"/>
          <w:szCs w:val="21"/>
          <w:bdr w:val="none" w:sz="0" w:space="0" w:color="auto" w:frame="1"/>
        </w:rPr>
        <w:t>the examination (E13) of MS Sinai Greek 418 </w:t>
      </w:r>
      <w:r>
        <w:rPr>
          <w:rFonts w:ascii="inherit" w:hAnsi="inherit"/>
          <w:i/>
          <w:iCs/>
          <w:color w:val="444444"/>
          <w:sz w:val="21"/>
          <w:szCs w:val="21"/>
          <w:bdr w:val="none" w:sz="0" w:space="0" w:color="auto" w:frame="1"/>
        </w:rPr>
        <w:t>assigned</w:t>
      </w:r>
      <w:r>
        <w:rPr>
          <w:rFonts w:ascii="Verdana" w:hAnsi="Verdana"/>
          <w:color w:val="444444"/>
          <w:sz w:val="21"/>
          <w:szCs w:val="21"/>
          <w:bdr w:val="none" w:sz="0" w:space="0" w:color="auto" w:frame="1"/>
        </w:rPr>
        <w:t xml:space="preserve"> unsupported (E55) (Honey and </w:t>
      </w:r>
      <w:proofErr w:type="spellStart"/>
      <w:r>
        <w:rPr>
          <w:rFonts w:ascii="Verdana" w:hAnsi="Verdana"/>
          <w:color w:val="444444"/>
          <w:sz w:val="21"/>
          <w:szCs w:val="21"/>
          <w:bdr w:val="none" w:sz="0" w:space="0" w:color="auto" w:frame="1"/>
        </w:rPr>
        <w:t>Pickwoad</w:t>
      </w:r>
      <w:proofErr w:type="spellEnd"/>
      <w:r>
        <w:rPr>
          <w:rFonts w:ascii="Verdana" w:hAnsi="Verdana"/>
          <w:color w:val="444444"/>
          <w:sz w:val="21"/>
          <w:szCs w:val="21"/>
          <w:bdr w:val="none" w:sz="0" w:space="0" w:color="auto" w:frame="1"/>
        </w:rPr>
        <w:t>, 2010)</w:t>
      </w:r>
      <w:commentRangeEnd w:id="290"/>
      <w:r>
        <w:rPr>
          <w:rStyle w:val="CommentReference"/>
          <w:rFonts w:ascii="Arial" w:hAnsi="Arial"/>
          <w:szCs w:val="20"/>
        </w:rPr>
        <w:commentReference w:id="290"/>
      </w:r>
    </w:p>
    <w:p w14:paraId="060E0D2E" w14:textId="77777777" w:rsidR="0025411E" w:rsidRDefault="0025411E" w:rsidP="0053746D">
      <w:pPr>
        <w:pStyle w:val="CRMPropertyLabel"/>
      </w:pPr>
      <w:bookmarkStart w:id="291" w:name="_Toc53155552"/>
      <w:r>
        <w:t>P142 used constituent (was used in)</w:t>
      </w:r>
      <w:bookmarkEnd w:id="291"/>
    </w:p>
    <w:p w14:paraId="47120C08" w14:textId="37E1BF5C" w:rsidR="0025411E" w:rsidRDefault="005E7A1B" w:rsidP="005E7A1B">
      <w:pPr>
        <w:pStyle w:val="CRMDescriptionLabel"/>
      </w:pPr>
      <w:r>
        <w:t>Examples:</w:t>
      </w:r>
      <w:r w:rsidR="0025411E">
        <w:tab/>
      </w:r>
    </w:p>
    <w:p w14:paraId="1A647842" w14:textId="77777777" w:rsidR="0025411E" w:rsidRDefault="0025411E" w:rsidP="0053746D">
      <w:pPr>
        <w:pStyle w:val="CRMExample"/>
      </w:pPr>
      <w:r>
        <w:t xml:space="preserve">On June 1, 2001 assigning the personal name identifier “Guillaume, de Machaut, ca. 1300-1377” (E15) </w:t>
      </w:r>
      <w:r>
        <w:rPr>
          <w:i/>
        </w:rPr>
        <w:t>used constituent</w:t>
      </w:r>
      <w:r>
        <w:t xml:space="preserve"> “ca. 1300-1377” (E41)</w:t>
      </w:r>
    </w:p>
    <w:p w14:paraId="1B663E4A" w14:textId="77777777" w:rsidR="0025411E" w:rsidRDefault="0025411E" w:rsidP="0053746D">
      <w:pPr>
        <w:pStyle w:val="CRMExample"/>
      </w:pPr>
      <w:r>
        <w:t xml:space="preserve">Assigning a uniform title to the anonymous textual work known as ‘The Adoration of the Shepherds’(E15) </w:t>
      </w:r>
      <w:r>
        <w:rPr>
          <w:i/>
        </w:rPr>
        <w:t>used constituent</w:t>
      </w:r>
      <w:r>
        <w:t xml:space="preserve"> ‘Coventry’ (E41)</w:t>
      </w:r>
    </w:p>
    <w:p w14:paraId="3C706D35" w14:textId="77777777" w:rsidR="0025411E" w:rsidRDefault="0025411E" w:rsidP="0053746D">
      <w:pPr>
        <w:pStyle w:val="CRMExample"/>
      </w:pPr>
      <w:r>
        <w:t>Assigning a uniform title to Pina Bausch’s choreographic work entitled ‘Rite of spring’ (E15</w:t>
      </w:r>
      <w:proofErr w:type="gramStart"/>
      <w:r>
        <w:t xml:space="preserve">)  </w:t>
      </w:r>
      <w:r>
        <w:rPr>
          <w:i/>
        </w:rPr>
        <w:t>used</w:t>
      </w:r>
      <w:proofErr w:type="gramEnd"/>
      <w:r>
        <w:rPr>
          <w:i/>
        </w:rPr>
        <w:t xml:space="preserve"> constituent</w:t>
      </w:r>
      <w:r>
        <w:t xml:space="preserve"> ‘(Choreographic Work: Bausch)’(E90) </w:t>
      </w:r>
    </w:p>
    <w:p w14:paraId="401A594E" w14:textId="77777777" w:rsidR="0025411E" w:rsidRDefault="0025411E" w:rsidP="0053746D">
      <w:pPr>
        <w:pStyle w:val="CRMExample"/>
      </w:pPr>
      <w:r>
        <w:t xml:space="preserve">Assigning a uniform title to the motion picture directed in 1933 by </w:t>
      </w:r>
      <w:proofErr w:type="spellStart"/>
      <w:r>
        <w:t>Merian</w:t>
      </w:r>
      <w:proofErr w:type="spellEnd"/>
      <w:r>
        <w:t xml:space="preserve"> C. Cooper and Ernest B. </w:t>
      </w:r>
      <w:proofErr w:type="spellStart"/>
      <w:r>
        <w:t>Schoedsack</w:t>
      </w:r>
      <w:proofErr w:type="spellEnd"/>
      <w:r>
        <w:t xml:space="preserve"> and entitled ‘King Kong’ (E15</w:t>
      </w:r>
      <w:proofErr w:type="gramStart"/>
      <w:r>
        <w:t xml:space="preserve">)  </w:t>
      </w:r>
      <w:r>
        <w:rPr>
          <w:i/>
        </w:rPr>
        <w:t>used</w:t>
      </w:r>
      <w:proofErr w:type="gramEnd"/>
      <w:r>
        <w:rPr>
          <w:i/>
        </w:rPr>
        <w:t xml:space="preserve"> constituent</w:t>
      </w:r>
      <w:r>
        <w:t xml:space="preserve"> ‘1933’ (E41)</w:t>
      </w:r>
    </w:p>
    <w:p w14:paraId="4DE0D103" w14:textId="77777777" w:rsidR="0025411E" w:rsidRDefault="0025411E" w:rsidP="0053746D">
      <w:pPr>
        <w:pStyle w:val="CRMExample"/>
      </w:pPr>
      <w:r>
        <w:t>Assigning the corporate name identifier ‘</w:t>
      </w:r>
      <w:proofErr w:type="spellStart"/>
      <w:r>
        <w:t>Univerza</w:t>
      </w:r>
      <w:proofErr w:type="spellEnd"/>
      <w:r>
        <w:t xml:space="preserve"> v </w:t>
      </w:r>
      <w:proofErr w:type="spellStart"/>
      <w:r>
        <w:t>Ljubljani</w:t>
      </w:r>
      <w:proofErr w:type="spellEnd"/>
      <w:r>
        <w:t xml:space="preserve">. </w:t>
      </w:r>
      <w:proofErr w:type="spellStart"/>
      <w:r>
        <w:t>Oddelek</w:t>
      </w:r>
      <w:proofErr w:type="spellEnd"/>
      <w:r>
        <w:t xml:space="preserve"> </w:t>
      </w:r>
      <w:proofErr w:type="spellStart"/>
      <w:r>
        <w:t>za</w:t>
      </w:r>
      <w:proofErr w:type="spellEnd"/>
      <w:r>
        <w:t xml:space="preserve"> </w:t>
      </w:r>
      <w:proofErr w:type="spellStart"/>
      <w:r>
        <w:t>bibliotekarstvo</w:t>
      </w:r>
      <w:proofErr w:type="spellEnd"/>
      <w:r>
        <w:t xml:space="preserve">’ to The Department for library science of the University of Ljubljana (E15) </w:t>
      </w:r>
      <w:r>
        <w:rPr>
          <w:i/>
        </w:rPr>
        <w:t>used constituent</w:t>
      </w:r>
      <w:r>
        <w:t xml:space="preserve"> ‘</w:t>
      </w:r>
      <w:proofErr w:type="spellStart"/>
      <w:r>
        <w:t>Univerza</w:t>
      </w:r>
      <w:proofErr w:type="spellEnd"/>
      <w:r>
        <w:t xml:space="preserve"> v </w:t>
      </w:r>
      <w:proofErr w:type="spellStart"/>
      <w:r>
        <w:t>Ljubljani</w:t>
      </w:r>
      <w:proofErr w:type="spellEnd"/>
      <w:r>
        <w:t>’ (E42)</w:t>
      </w:r>
    </w:p>
    <w:p w14:paraId="0680C494" w14:textId="77777777" w:rsidR="0025411E" w:rsidRDefault="0025411E" w:rsidP="0053746D">
      <w:pPr>
        <w:pStyle w:val="CRMPropertyLabel"/>
      </w:pPr>
      <w:bookmarkStart w:id="292" w:name="_Toc53155553"/>
      <w:r>
        <w:t>P143 joined (was joined by)</w:t>
      </w:r>
      <w:bookmarkEnd w:id="292"/>
    </w:p>
    <w:p w14:paraId="3FE1D108" w14:textId="3363AF57" w:rsidR="0025411E" w:rsidRDefault="005E7A1B" w:rsidP="005E7A1B">
      <w:pPr>
        <w:pStyle w:val="CRMDescriptionLabel"/>
      </w:pPr>
      <w:r>
        <w:t>Examples:</w:t>
      </w:r>
      <w:r w:rsidR="0025411E">
        <w:tab/>
      </w:r>
    </w:p>
    <w:p w14:paraId="551CF9BF" w14:textId="75EE3F60" w:rsidR="0025411E" w:rsidRDefault="0025411E" w:rsidP="00CB34B5">
      <w:pPr>
        <w:pStyle w:val="CRMExample"/>
      </w:pPr>
      <w:r>
        <w:t xml:space="preserve">The election of Sir Isaac Newton as Member of Parliament to the Convention Parliament of 1689 (E85) </w:t>
      </w:r>
      <w:r>
        <w:rPr>
          <w:i/>
        </w:rPr>
        <w:t xml:space="preserve">joined </w:t>
      </w:r>
      <w:r>
        <w:t>Sir Isaac Newton (E21</w:t>
      </w:r>
      <w:proofErr w:type="gramStart"/>
      <w:r>
        <w:t>)</w:t>
      </w:r>
      <w:r w:rsidR="00D74345" w:rsidRPr="00D74345">
        <w:t xml:space="preserve"> </w:t>
      </w:r>
      <w:r w:rsidR="00D74345">
        <w:t>)</w:t>
      </w:r>
      <w:proofErr w:type="gramEnd"/>
      <w:r w:rsidR="00D74345">
        <w:t xml:space="preserve"> (</w:t>
      </w:r>
      <w:proofErr w:type="spellStart"/>
      <w:r w:rsidR="00D74345">
        <w:t>Iliffe</w:t>
      </w:r>
      <w:proofErr w:type="spellEnd"/>
      <w:r w:rsidR="00D74345">
        <w:t>, 2013)</w:t>
      </w:r>
    </w:p>
    <w:p w14:paraId="53A5E60F" w14:textId="0E0444FB" w:rsidR="0025411E" w:rsidRDefault="0025411E" w:rsidP="00CB34B5">
      <w:pPr>
        <w:pStyle w:val="CRMExample"/>
      </w:pPr>
      <w:r>
        <w:t xml:space="preserve">The inauguration of Mikhail </w:t>
      </w:r>
      <w:proofErr w:type="spellStart"/>
      <w:r>
        <w:t>Sergeyevich</w:t>
      </w:r>
      <w:proofErr w:type="spellEnd"/>
      <w:r>
        <w:t xml:space="preserve"> Gorbachev as leader of the Union of Soviet Socialist Republics (USSR) in 1985 (E85) </w:t>
      </w:r>
      <w:r>
        <w:rPr>
          <w:i/>
        </w:rPr>
        <w:t>joined</w:t>
      </w:r>
      <w:r>
        <w:t xml:space="preserve"> Mikhail </w:t>
      </w:r>
      <w:proofErr w:type="spellStart"/>
      <w:r>
        <w:t>Sergeyevich</w:t>
      </w:r>
      <w:proofErr w:type="spellEnd"/>
      <w:r>
        <w:t xml:space="preserve"> Gorbachev (E21)</w:t>
      </w:r>
      <w:r w:rsidR="00D74345" w:rsidRPr="00D74345">
        <w:t xml:space="preserve"> </w:t>
      </w:r>
      <w:r w:rsidR="00D74345">
        <w:t>(</w:t>
      </w:r>
      <w:proofErr w:type="spellStart"/>
      <w:r w:rsidR="00D74345">
        <w:t>Galeotti</w:t>
      </w:r>
      <w:proofErr w:type="spellEnd"/>
      <w:r w:rsidR="00D74345">
        <w:t>, 1997)</w:t>
      </w:r>
    </w:p>
    <w:p w14:paraId="1E77A6D7" w14:textId="5955729F" w:rsidR="0025411E" w:rsidRPr="00AD4358" w:rsidRDefault="0025411E" w:rsidP="00CB34B5">
      <w:pPr>
        <w:pStyle w:val="CRMExample"/>
        <w:rPr>
          <w:lang w:val="de-DE"/>
        </w:rPr>
      </w:pPr>
      <w:r>
        <w:t xml:space="preserve">The implementation of the membership treaty January 1. </w:t>
      </w:r>
      <w:r w:rsidRPr="00AD4358">
        <w:rPr>
          <w:lang w:val="de-DE"/>
        </w:rPr>
        <w:t>1973 between EU and Denmark (E85) joined Denmark (E74</w:t>
      </w:r>
      <w:r w:rsidR="005127F7" w:rsidRPr="00AD4358">
        <w:rPr>
          <w:lang w:val="de-DE"/>
        </w:rPr>
        <w:t>)</w:t>
      </w:r>
    </w:p>
    <w:p w14:paraId="09A6662E" w14:textId="77777777" w:rsidR="0025411E" w:rsidRDefault="0025411E" w:rsidP="00CB34B5">
      <w:pPr>
        <w:pStyle w:val="CRMPropertyLabel"/>
      </w:pPr>
      <w:bookmarkStart w:id="293" w:name="_Toc53155554"/>
      <w:r>
        <w:t>P144 joined with (gained member by)</w:t>
      </w:r>
      <w:bookmarkEnd w:id="293"/>
    </w:p>
    <w:p w14:paraId="71761497" w14:textId="5B90DDF1" w:rsidR="0025411E" w:rsidRDefault="005E7A1B" w:rsidP="005E7A1B">
      <w:pPr>
        <w:pStyle w:val="CRMDescriptionLabel"/>
      </w:pPr>
      <w:bookmarkStart w:id="294" w:name="_heading=h.4kgg8ps" w:colFirst="0" w:colLast="0"/>
      <w:bookmarkEnd w:id="294"/>
      <w:r>
        <w:t>Examples:</w:t>
      </w:r>
      <w:r w:rsidR="0025411E">
        <w:tab/>
      </w:r>
    </w:p>
    <w:p w14:paraId="5A00D0C1" w14:textId="7BF35BCC" w:rsidR="0025411E" w:rsidRDefault="0025411E" w:rsidP="00CB34B5">
      <w:pPr>
        <w:pStyle w:val="CRMExample"/>
        <w:rPr>
          <w:i/>
        </w:rPr>
      </w:pPr>
      <w:r>
        <w:t>The election of Sir Isaac Newton as Member of Parliament to the Convention Parliament of 1689 (</w:t>
      </w:r>
      <w:hyperlink w:anchor="_heading=h.11si5id">
        <w:r>
          <w:rPr>
            <w:color w:val="0000FF"/>
            <w:u w:val="single"/>
          </w:rPr>
          <w:t>E85</w:t>
        </w:r>
      </w:hyperlink>
      <w:r>
        <w:t xml:space="preserve">) </w:t>
      </w:r>
      <w:r>
        <w:rPr>
          <w:i/>
        </w:rPr>
        <w:t xml:space="preserve">joined with </w:t>
      </w:r>
      <w:r>
        <w:t>the Convention Parliament (E74</w:t>
      </w:r>
      <w:r w:rsidR="005127F7">
        <w:t>)</w:t>
      </w:r>
      <w:r w:rsidR="00D74345" w:rsidRPr="00D74345">
        <w:t xml:space="preserve"> </w:t>
      </w:r>
      <w:r w:rsidR="00D74345">
        <w:t>(</w:t>
      </w:r>
      <w:proofErr w:type="spellStart"/>
      <w:r w:rsidR="00D74345">
        <w:t>Iliffe</w:t>
      </w:r>
      <w:proofErr w:type="spellEnd"/>
      <w:r w:rsidR="00D74345">
        <w:t>, 2013)</w:t>
      </w:r>
    </w:p>
    <w:p w14:paraId="6C5550B4" w14:textId="3587BC67" w:rsidR="0025411E" w:rsidRDefault="0025411E" w:rsidP="00CB34B5">
      <w:pPr>
        <w:pStyle w:val="CRMExample"/>
      </w:pPr>
      <w:r>
        <w:t xml:space="preserve">The inauguration of Mikhail </w:t>
      </w:r>
      <w:proofErr w:type="spellStart"/>
      <w:r>
        <w:t>Sergeyevich</w:t>
      </w:r>
      <w:proofErr w:type="spellEnd"/>
      <w:r>
        <w:t xml:space="preserve"> Gorbachev as Leader of the Union of Soviet Socialist Republics (USSR) in 1985 (E85) </w:t>
      </w:r>
      <w:r>
        <w:rPr>
          <w:i/>
        </w:rPr>
        <w:t>joined with</w:t>
      </w:r>
      <w:r>
        <w:t xml:space="preserve"> the office of Leader of the Union of Soviet Socialist Republics (USSR) (E74) with </w:t>
      </w:r>
      <w:r>
        <w:rPr>
          <w:i/>
        </w:rPr>
        <w:t xml:space="preserve">P144.1 </w:t>
      </w:r>
      <w:proofErr w:type="gramStart"/>
      <w:r>
        <w:rPr>
          <w:i/>
        </w:rPr>
        <w:t>kind  of</w:t>
      </w:r>
      <w:proofErr w:type="gramEnd"/>
      <w:r>
        <w:rPr>
          <w:i/>
        </w:rPr>
        <w:t xml:space="preserve"> member</w:t>
      </w:r>
      <w:r>
        <w:t xml:space="preserve"> President (E55)</w:t>
      </w:r>
      <w:r w:rsidR="00D74345" w:rsidRPr="00D74345">
        <w:t xml:space="preserve"> </w:t>
      </w:r>
      <w:r w:rsidR="00D74345">
        <w:t>(</w:t>
      </w:r>
      <w:proofErr w:type="spellStart"/>
      <w:r w:rsidR="00D74345">
        <w:t>Galeotti</w:t>
      </w:r>
      <w:proofErr w:type="spellEnd"/>
      <w:r w:rsidR="00D74345">
        <w:t>, 1997)</w:t>
      </w:r>
    </w:p>
    <w:p w14:paraId="20060C5E" w14:textId="77777777" w:rsidR="0025411E" w:rsidRPr="00AD4358" w:rsidRDefault="0025411E" w:rsidP="00CB34B5">
      <w:pPr>
        <w:pStyle w:val="CRMExample"/>
        <w:rPr>
          <w:lang w:val="de-DE"/>
        </w:rPr>
      </w:pPr>
      <w:r>
        <w:t xml:space="preserve">The implementation of the membership treaty January 1. </w:t>
      </w:r>
      <w:r w:rsidRPr="00AD4358">
        <w:rPr>
          <w:lang w:val="de-DE"/>
        </w:rPr>
        <w:t xml:space="preserve">1973 between EU and Denmark (E85) </w:t>
      </w:r>
      <w:r w:rsidRPr="00AD4358">
        <w:rPr>
          <w:i/>
          <w:lang w:val="de-DE"/>
        </w:rPr>
        <w:t>joined with</w:t>
      </w:r>
      <w:r w:rsidRPr="00AD4358">
        <w:rPr>
          <w:lang w:val="de-DE"/>
        </w:rPr>
        <w:t xml:space="preserve"> EU (E74)</w:t>
      </w:r>
    </w:p>
    <w:p w14:paraId="01B15856" w14:textId="77777777" w:rsidR="0025411E" w:rsidRDefault="0025411E" w:rsidP="001C053E">
      <w:pPr>
        <w:pStyle w:val="CRMPropertyLabel"/>
      </w:pPr>
      <w:bookmarkStart w:id="295" w:name="_Toc53155555"/>
      <w:r>
        <w:t>P145 separated (left by)</w:t>
      </w:r>
      <w:bookmarkEnd w:id="295"/>
    </w:p>
    <w:p w14:paraId="544E9FEB" w14:textId="7321C102" w:rsidR="0025411E" w:rsidRDefault="005E7A1B" w:rsidP="005E7A1B">
      <w:pPr>
        <w:pStyle w:val="CRMDescriptionLabel"/>
      </w:pPr>
      <w:r>
        <w:t>Examples:</w:t>
      </w:r>
      <w:r w:rsidR="0025411E">
        <w:tab/>
      </w:r>
    </w:p>
    <w:p w14:paraId="6759E5BE" w14:textId="60484895" w:rsidR="0025411E" w:rsidRDefault="0025411E" w:rsidP="00CB34B5">
      <w:pPr>
        <w:pStyle w:val="CRMExample"/>
      </w:pPr>
      <w:r>
        <w:t xml:space="preserve">The end of Sir Isaac Newton’s duty as Member of Parliament for the University of Cambridge to the Convention Parliament in 1702 </w:t>
      </w:r>
      <w:r>
        <w:rPr>
          <w:i/>
        </w:rPr>
        <w:t>separated</w:t>
      </w:r>
      <w:r>
        <w:t xml:space="preserve"> Sir Isaac Newton</w:t>
      </w:r>
      <w:r w:rsidR="00D74345">
        <w:t xml:space="preserve"> (</w:t>
      </w:r>
      <w:proofErr w:type="spellStart"/>
      <w:r w:rsidR="00D74345">
        <w:t>Iliffe</w:t>
      </w:r>
      <w:proofErr w:type="spellEnd"/>
      <w:r w:rsidR="00D74345">
        <w:t>, 2013)</w:t>
      </w:r>
    </w:p>
    <w:p w14:paraId="7ECF8F06" w14:textId="4E7F8D04" w:rsidR="0025411E" w:rsidRDefault="0025411E" w:rsidP="00CB34B5">
      <w:pPr>
        <w:pStyle w:val="CRMExample"/>
      </w:pPr>
      <w:r>
        <w:t xml:space="preserve">George Washington’s leaving office in 1797 </w:t>
      </w:r>
      <w:r>
        <w:rPr>
          <w:i/>
        </w:rPr>
        <w:t xml:space="preserve">separated </w:t>
      </w:r>
      <w:r>
        <w:t>George Washington</w:t>
      </w:r>
      <w:r w:rsidR="00D74345">
        <w:t xml:space="preserve"> (Unger, 2015)</w:t>
      </w:r>
    </w:p>
    <w:p w14:paraId="7BAED3AF" w14:textId="77777777" w:rsidR="0025411E" w:rsidRDefault="0025411E" w:rsidP="00CB34B5">
      <w:pPr>
        <w:pStyle w:val="CRMExample"/>
      </w:pPr>
      <w:r>
        <w:t xml:space="preserve">The implementation of the treaty regulating the termination of Greenland membership in EU between EU, Denmark and Greenland February 1. 1985 (E86) </w:t>
      </w:r>
      <w:proofErr w:type="gramStart"/>
      <w:r>
        <w:rPr>
          <w:i/>
        </w:rPr>
        <w:t>separated</w:t>
      </w:r>
      <w:r>
        <w:t xml:space="preserve">  Greenland</w:t>
      </w:r>
      <w:proofErr w:type="gramEnd"/>
      <w:r>
        <w:t xml:space="preserve"> (E74)</w:t>
      </w:r>
    </w:p>
    <w:p w14:paraId="58D4A497" w14:textId="77777777" w:rsidR="0025411E" w:rsidRDefault="0025411E" w:rsidP="00D6454D">
      <w:pPr>
        <w:pStyle w:val="CRMPropertyLabel"/>
      </w:pPr>
      <w:bookmarkStart w:id="296" w:name="_Toc53155556"/>
      <w:r>
        <w:lastRenderedPageBreak/>
        <w:t>P146 separated from (lost member by)</w:t>
      </w:r>
      <w:bookmarkEnd w:id="296"/>
    </w:p>
    <w:p w14:paraId="3C83F926" w14:textId="32EE78C5" w:rsidR="0025411E" w:rsidRDefault="005E7A1B" w:rsidP="005E7A1B">
      <w:pPr>
        <w:pStyle w:val="CRMDescriptionLabel"/>
      </w:pPr>
      <w:r>
        <w:t>Examples:</w:t>
      </w:r>
      <w:r w:rsidR="0025411E">
        <w:tab/>
      </w:r>
    </w:p>
    <w:p w14:paraId="2DF9FC39" w14:textId="0B1F9713" w:rsidR="0025411E" w:rsidRDefault="0025411E" w:rsidP="008B1467">
      <w:pPr>
        <w:pStyle w:val="CRMExample"/>
      </w:pPr>
      <w:r>
        <w:t xml:space="preserve">The end of Sir Isaac Newton’s duty as Member of Parliament for the University of Cambridge to the Convention Parliament in 1702 </w:t>
      </w:r>
      <w:r>
        <w:rPr>
          <w:i/>
        </w:rPr>
        <w:t xml:space="preserve">separated from </w:t>
      </w:r>
      <w:r>
        <w:t xml:space="preserve">the Convention </w:t>
      </w:r>
      <w:proofErr w:type="gramStart"/>
      <w:r>
        <w:t>Parliament</w:t>
      </w:r>
      <w:r w:rsidR="00D74345">
        <w:t>(</w:t>
      </w:r>
      <w:proofErr w:type="spellStart"/>
      <w:proofErr w:type="gramEnd"/>
      <w:r w:rsidR="00D74345">
        <w:t>Iliffe</w:t>
      </w:r>
      <w:proofErr w:type="spellEnd"/>
      <w:r w:rsidR="00D74345">
        <w:t>, 2013)</w:t>
      </w:r>
    </w:p>
    <w:p w14:paraId="6A4DF33E" w14:textId="48642AE4" w:rsidR="0025411E" w:rsidRDefault="0025411E" w:rsidP="008B1467">
      <w:pPr>
        <w:pStyle w:val="CRMExample"/>
      </w:pPr>
      <w:r>
        <w:t xml:space="preserve">George Washington’s leaving office in 1797 </w:t>
      </w:r>
      <w:r>
        <w:rPr>
          <w:i/>
        </w:rPr>
        <w:t xml:space="preserve">separated from </w:t>
      </w:r>
      <w:r>
        <w:t>the office of President of the United States</w:t>
      </w:r>
      <w:r w:rsidR="00D74345">
        <w:t xml:space="preserve"> (Unger, 2015)</w:t>
      </w:r>
    </w:p>
    <w:p w14:paraId="4B7977E0" w14:textId="77777777" w:rsidR="0025411E" w:rsidRDefault="0025411E" w:rsidP="008B1467">
      <w:pPr>
        <w:pStyle w:val="CRMExample"/>
      </w:pPr>
      <w:r>
        <w:t xml:space="preserve">The implementation of the treaty regulating the termination of Greenland membership in EU between EU, Denmark and Greenland February 1. 1985 </w:t>
      </w:r>
      <w:r>
        <w:rPr>
          <w:i/>
        </w:rPr>
        <w:t>separated from</w:t>
      </w:r>
      <w:r>
        <w:t xml:space="preserve"> EU (E74)</w:t>
      </w:r>
    </w:p>
    <w:p w14:paraId="0DC17D32" w14:textId="77777777" w:rsidR="0025411E" w:rsidRDefault="0025411E" w:rsidP="008B1467">
      <w:pPr>
        <w:pStyle w:val="CRMPropertyLabel"/>
      </w:pPr>
      <w:bookmarkStart w:id="297" w:name="_Toc53155557"/>
      <w:r>
        <w:t>P147 curated (was curated by)</w:t>
      </w:r>
      <w:bookmarkEnd w:id="297"/>
    </w:p>
    <w:p w14:paraId="2E1FA878" w14:textId="5A918875" w:rsidR="0025411E" w:rsidRDefault="005E7A1B" w:rsidP="005E7A1B">
      <w:pPr>
        <w:pStyle w:val="CRMDescriptionLabel"/>
      </w:pPr>
      <w:r>
        <w:t>Examples:</w:t>
      </w:r>
      <w:r w:rsidR="0025411E">
        <w:tab/>
      </w:r>
    </w:p>
    <w:p w14:paraId="0F8EC23D" w14:textId="77777777" w:rsidR="0025411E" w:rsidRDefault="0025411E" w:rsidP="008B1467">
      <w:pPr>
        <w:pStyle w:val="CRMExample"/>
      </w:pPr>
      <w:r>
        <w:t xml:space="preserve">The activities (E87) by the </w:t>
      </w:r>
      <w:proofErr w:type="spellStart"/>
      <w:r>
        <w:t>Benaki</w:t>
      </w:r>
      <w:proofErr w:type="spellEnd"/>
      <w:r>
        <w:t xml:space="preserve"> Museum </w:t>
      </w:r>
      <w:r>
        <w:rPr>
          <w:i/>
        </w:rPr>
        <w:t>curated</w:t>
      </w:r>
      <w:r>
        <w:t xml:space="preserve"> the acquisition of dolls and games of urban and folk manufacture dating from the 17th to the 20th century, from England, France and Germany for the “Toys, Games and Childhood Collection (E78) of the Museum</w:t>
      </w:r>
    </w:p>
    <w:p w14:paraId="72BE4BF0" w14:textId="77777777" w:rsidR="0025411E" w:rsidRDefault="0025411E" w:rsidP="008B1467">
      <w:pPr>
        <w:pStyle w:val="CRMExample"/>
      </w:pPr>
      <w:r>
        <w:t xml:space="preserve">The activities (E87) of the Historical Museum of Crete, Heraklion, Crete, </w:t>
      </w:r>
      <w:r>
        <w:rPr>
          <w:i/>
        </w:rPr>
        <w:t>curated</w:t>
      </w:r>
      <w:r>
        <w:t xml:space="preserve"> the development of the permanent Numismatic Collection (E78)</w:t>
      </w:r>
    </w:p>
    <w:p w14:paraId="097435B8" w14:textId="77777777" w:rsidR="0025411E" w:rsidRDefault="0025411E" w:rsidP="008B1467">
      <w:pPr>
        <w:pStyle w:val="CRMExample"/>
      </w:pPr>
      <w:r>
        <w:t xml:space="preserve">The activities (E87) by Mikael </w:t>
      </w:r>
      <w:proofErr w:type="spellStart"/>
      <w:r>
        <w:t>Heggelund</w:t>
      </w:r>
      <w:proofErr w:type="spellEnd"/>
      <w:r>
        <w:t xml:space="preserve"> </w:t>
      </w:r>
      <w:proofErr w:type="spellStart"/>
      <w:r>
        <w:t>Foslie</w:t>
      </w:r>
      <w:proofErr w:type="spellEnd"/>
      <w:r>
        <w:t xml:space="preserve"> </w:t>
      </w:r>
      <w:r>
        <w:rPr>
          <w:i/>
        </w:rPr>
        <w:t>curated</w:t>
      </w:r>
      <w:r>
        <w:t xml:space="preserve"> the Mikael </w:t>
      </w:r>
      <w:proofErr w:type="spellStart"/>
      <w:r>
        <w:t>Heggelund</w:t>
      </w:r>
      <w:proofErr w:type="spellEnd"/>
      <w:r>
        <w:t xml:space="preserve"> </w:t>
      </w:r>
      <w:proofErr w:type="spellStart"/>
      <w:r>
        <w:t>Foslie’s</w:t>
      </w:r>
      <w:proofErr w:type="spellEnd"/>
      <w:r>
        <w:t xml:space="preserve"> coralline red algae Herbarium</w:t>
      </w:r>
    </w:p>
    <w:p w14:paraId="33635C6F" w14:textId="77777777" w:rsidR="0025411E" w:rsidRDefault="0025411E" w:rsidP="007C6422">
      <w:pPr>
        <w:pStyle w:val="CRMPropertyLabel"/>
      </w:pPr>
      <w:bookmarkStart w:id="298" w:name="_Toc53155558"/>
      <w:r>
        <w:t>P148 has component (is component of)</w:t>
      </w:r>
      <w:bookmarkEnd w:id="298"/>
    </w:p>
    <w:p w14:paraId="3EAD5B74" w14:textId="68FE4B25" w:rsidR="0025411E" w:rsidRDefault="005E7A1B" w:rsidP="005E7A1B">
      <w:pPr>
        <w:pStyle w:val="CRMDescriptionLabel"/>
      </w:pPr>
      <w:r>
        <w:rPr>
          <w:color w:val="000000"/>
          <w:szCs w:val="20"/>
        </w:rPr>
        <w:t>Examples:</w:t>
      </w:r>
      <w:r w:rsidR="0025411E">
        <w:rPr>
          <w:color w:val="000000"/>
          <w:szCs w:val="20"/>
        </w:rPr>
        <w:tab/>
      </w:r>
    </w:p>
    <w:p w14:paraId="1B9A4151" w14:textId="77777777" w:rsidR="0025411E" w:rsidRDefault="0025411E" w:rsidP="007C6422">
      <w:pPr>
        <w:pStyle w:val="CRMExample"/>
      </w:pPr>
      <w:r>
        <w:t>Dante’s “Divine Comedy” (E89)</w:t>
      </w:r>
      <w:r>
        <w:rPr>
          <w:i/>
        </w:rPr>
        <w:t xml:space="preserve"> has component</w:t>
      </w:r>
      <w:r>
        <w:t xml:space="preserve"> Dante’s “Hell” (E89)</w:t>
      </w:r>
    </w:p>
    <w:p w14:paraId="2DC276D5" w14:textId="77777777" w:rsidR="0025411E" w:rsidRDefault="0025411E" w:rsidP="007C6422">
      <w:pPr>
        <w:pStyle w:val="CRMPropertyLabel"/>
      </w:pPr>
      <w:bookmarkStart w:id="299" w:name="_Toc53155559"/>
      <w:r>
        <w:t>P150 defines typical parts of (defines typical wholes for)</w:t>
      </w:r>
      <w:bookmarkEnd w:id="299"/>
    </w:p>
    <w:p w14:paraId="68892A3B" w14:textId="21FE21A7" w:rsidR="0025411E" w:rsidRDefault="005E7A1B" w:rsidP="005E7A1B">
      <w:pPr>
        <w:pStyle w:val="CRMDescriptionLabel"/>
      </w:pPr>
      <w:r>
        <w:t>Examples:</w:t>
      </w:r>
      <w:r w:rsidR="0025411E">
        <w:tab/>
      </w:r>
    </w:p>
    <w:p w14:paraId="7125FB5D" w14:textId="77777777" w:rsidR="0025411E" w:rsidRDefault="0025411E" w:rsidP="007C6422">
      <w:pPr>
        <w:pStyle w:val="CRMExample"/>
      </w:pPr>
      <w:r>
        <w:t xml:space="preserve">Car motors (E55) </w:t>
      </w:r>
      <w:r>
        <w:rPr>
          <w:i/>
        </w:rPr>
        <w:t>defines typical parts of</w:t>
      </w:r>
      <w:r>
        <w:t xml:space="preserve"> cars (E55)</w:t>
      </w:r>
    </w:p>
    <w:p w14:paraId="33916980" w14:textId="77777777" w:rsidR="0025411E" w:rsidRDefault="0025411E" w:rsidP="001C053E">
      <w:pPr>
        <w:pStyle w:val="CRMPropertyLabel"/>
      </w:pPr>
      <w:bookmarkStart w:id="300" w:name="_Toc53155560"/>
      <w:r>
        <w:t>P151 was formed from (participated in)</w:t>
      </w:r>
      <w:bookmarkEnd w:id="300"/>
    </w:p>
    <w:p w14:paraId="00E259B9" w14:textId="232B3330" w:rsidR="0025411E" w:rsidRDefault="005E7A1B" w:rsidP="005E7A1B">
      <w:pPr>
        <w:pStyle w:val="CRMDescriptionLabel"/>
      </w:pPr>
      <w:r>
        <w:t>Examples:</w:t>
      </w:r>
      <w:r w:rsidR="0025411E">
        <w:tab/>
      </w:r>
    </w:p>
    <w:p w14:paraId="0698C821" w14:textId="77777777" w:rsidR="0025411E" w:rsidRDefault="0025411E" w:rsidP="007C6422">
      <w:pPr>
        <w:pStyle w:val="CRMExample"/>
      </w:pPr>
      <w:r>
        <w:t xml:space="preserve">The formation of the House of Bourbon-Conti in 1581 (E66) </w:t>
      </w:r>
      <w:r>
        <w:rPr>
          <w:i/>
        </w:rPr>
        <w:t>was formed from</w:t>
      </w:r>
      <w:r>
        <w:t xml:space="preserve"> House of Condé (E74)</w:t>
      </w:r>
    </w:p>
    <w:p w14:paraId="5FE7929F" w14:textId="77777777" w:rsidR="0025411E" w:rsidRDefault="0025411E" w:rsidP="001C053E">
      <w:pPr>
        <w:pStyle w:val="CRMPropertyLabel"/>
      </w:pPr>
      <w:bookmarkStart w:id="301" w:name="_Toc53155561"/>
      <w:r>
        <w:t>P152 has parent (is parent of)</w:t>
      </w:r>
      <w:bookmarkEnd w:id="301"/>
    </w:p>
    <w:p w14:paraId="517CA54F" w14:textId="03C31B1B" w:rsidR="0025411E" w:rsidRDefault="005E7A1B" w:rsidP="005E7A1B">
      <w:pPr>
        <w:pStyle w:val="CRMDescriptionLabel"/>
      </w:pPr>
      <w:r>
        <w:t>Examples:</w:t>
      </w:r>
      <w:r w:rsidR="0025411E">
        <w:tab/>
      </w:r>
    </w:p>
    <w:p w14:paraId="35DEB492" w14:textId="08A0EC00" w:rsidR="0025411E" w:rsidRDefault="0025411E" w:rsidP="002369C9">
      <w:pPr>
        <w:numPr>
          <w:ilvl w:val="0"/>
          <w:numId w:val="2"/>
        </w:numPr>
      </w:pPr>
      <w:r>
        <w:t>Gaius Octavius (E29) has parent Julius Caesar (</w:t>
      </w:r>
      <w:r w:rsidR="005127F7">
        <w:t>E21</w:t>
      </w:r>
      <w:r>
        <w:t>)</w:t>
      </w:r>
    </w:p>
    <w:p w14:paraId="20B75475" w14:textId="208A8189" w:rsidR="0025411E" w:rsidRDefault="0025411E" w:rsidP="002369C9">
      <w:pPr>
        <w:numPr>
          <w:ilvl w:val="0"/>
          <w:numId w:val="2"/>
        </w:numPr>
      </w:pPr>
      <w:r>
        <w:t>Steve Jobs (E29) has parent Joanne Simpson (biological mother)</w:t>
      </w:r>
      <w:r w:rsidR="005127F7">
        <w:t xml:space="preserve"> </w:t>
      </w:r>
      <w:r>
        <w:t>(</w:t>
      </w:r>
      <w:r w:rsidR="005127F7">
        <w:t>E21</w:t>
      </w:r>
      <w:r>
        <w:t>)</w:t>
      </w:r>
    </w:p>
    <w:p w14:paraId="27EA6617" w14:textId="7522D54F" w:rsidR="0025411E" w:rsidRDefault="0025411E" w:rsidP="002369C9">
      <w:pPr>
        <w:numPr>
          <w:ilvl w:val="0"/>
          <w:numId w:val="2"/>
        </w:numPr>
      </w:pPr>
      <w:r>
        <w:t>Steve Jobs (E29) has parent Clara Jobs (adoption mother) (</w:t>
      </w:r>
      <w:r w:rsidR="005127F7">
        <w:t>E21</w:t>
      </w:r>
      <w:r>
        <w:t>)</w:t>
      </w:r>
    </w:p>
    <w:p w14:paraId="665B3BFF" w14:textId="77777777" w:rsidR="0025411E" w:rsidRDefault="0025411E" w:rsidP="0025411E">
      <w:pPr>
        <w:ind w:left="1440"/>
        <w:rPr>
          <w:highlight w:val="green"/>
        </w:rPr>
      </w:pPr>
    </w:p>
    <w:p w14:paraId="3D2BDA00" w14:textId="77777777" w:rsidR="0025411E" w:rsidRDefault="0025411E" w:rsidP="00ED61A8">
      <w:pPr>
        <w:pStyle w:val="CRMPropertyLabel"/>
      </w:pPr>
      <w:bookmarkStart w:id="302" w:name="_Toc53155562"/>
      <w:r>
        <w:t>P156 occupies (is occupied by)</w:t>
      </w:r>
      <w:bookmarkEnd w:id="302"/>
    </w:p>
    <w:p w14:paraId="2F3B0ED3" w14:textId="7B583D72" w:rsidR="0025411E" w:rsidRDefault="005E7A1B" w:rsidP="005E7A1B">
      <w:pPr>
        <w:pStyle w:val="CRMDescriptionLabel"/>
      </w:pPr>
      <w:r>
        <w:t>Examples:</w:t>
      </w:r>
    </w:p>
    <w:p w14:paraId="5CA78867" w14:textId="01167E6D" w:rsidR="0012342A" w:rsidRDefault="0025411E" w:rsidP="002369C9">
      <w:pPr>
        <w:pStyle w:val="CRMExample"/>
        <w:numPr>
          <w:ilvl w:val="0"/>
          <w:numId w:val="5"/>
        </w:numPr>
        <w:ind w:left="1667" w:hanging="227"/>
        <w:rPr>
          <w:highlight w:val="yellow"/>
        </w:rPr>
      </w:pPr>
      <w:r>
        <w:t>The Saint Titus reliquary</w:t>
      </w:r>
      <w:r>
        <w:rPr>
          <w:i/>
        </w:rPr>
        <w:t xml:space="preserve"> occupies</w:t>
      </w:r>
      <w:r>
        <w:t xml:space="preserve"> the space of the Saint Titus reliquary [the reliquary is currently kept in the Saint Titus Church in Heraklion, Crete since 1966 and contains the skull of Saint Titus]</w:t>
      </w:r>
      <w:r w:rsidR="0012342A" w:rsidRPr="0012342A">
        <w:rPr>
          <w:highlight w:val="yellow"/>
        </w:rPr>
        <w:t xml:space="preserve"> </w:t>
      </w:r>
      <w:r w:rsidR="0012342A">
        <w:rPr>
          <w:highlight w:val="yellow"/>
        </w:rPr>
        <w:t>(</w:t>
      </w:r>
      <w:proofErr w:type="spellStart"/>
      <w:r w:rsidR="0012342A">
        <w:rPr>
          <w:highlight w:val="yellow"/>
        </w:rPr>
        <w:t>Fisher&amp;Garvey</w:t>
      </w:r>
      <w:proofErr w:type="spellEnd"/>
      <w:r w:rsidR="0012342A">
        <w:rPr>
          <w:highlight w:val="yellow"/>
        </w:rPr>
        <w:t>, 2010)</w:t>
      </w:r>
    </w:p>
    <w:p w14:paraId="56FCCDA6" w14:textId="77777777" w:rsidR="00BE7F3B" w:rsidRDefault="00BE7F3B" w:rsidP="00CD60B0">
      <w:pPr>
        <w:pStyle w:val="CRMExample"/>
        <w:numPr>
          <w:ilvl w:val="0"/>
          <w:numId w:val="0"/>
        </w:numPr>
        <w:ind w:left="1667" w:hanging="227"/>
        <w:rPr>
          <w:highlight w:val="yellow"/>
        </w:rPr>
      </w:pPr>
    </w:p>
    <w:p w14:paraId="3B517911" w14:textId="78A3090E" w:rsidR="0025411E" w:rsidRDefault="0025411E" w:rsidP="001C053E">
      <w:pPr>
        <w:pStyle w:val="CRMPropertyLabel"/>
      </w:pPr>
      <w:bookmarkStart w:id="303" w:name="_Toc53155563"/>
      <w:r>
        <w:lastRenderedPageBreak/>
        <w:t>P</w:t>
      </w:r>
      <w:r w:rsidR="001C053E">
        <w:t>157 is</w:t>
      </w:r>
      <w:r>
        <w:t xml:space="preserve"> at rest relative to (provides reference space for)</w:t>
      </w:r>
      <w:bookmarkEnd w:id="303"/>
      <w:r>
        <w:t xml:space="preserve"> </w:t>
      </w:r>
    </w:p>
    <w:p w14:paraId="04750B83" w14:textId="79997C05" w:rsidR="0025411E" w:rsidRDefault="005E7A1B" w:rsidP="005E7A1B">
      <w:pPr>
        <w:pStyle w:val="CRMDescriptionLabel"/>
      </w:pPr>
      <w:r>
        <w:t>Examples:</w:t>
      </w:r>
      <w:r w:rsidR="0025411E">
        <w:tab/>
      </w:r>
    </w:p>
    <w:p w14:paraId="194760BB" w14:textId="77777777" w:rsidR="0025411E" w:rsidRDefault="0025411E" w:rsidP="001C053E">
      <w:pPr>
        <w:pStyle w:val="CRMExample"/>
      </w:pPr>
      <w:r>
        <w:t xml:space="preserve">The spatial extent of the municipality of Athens in 2014 (E53) </w:t>
      </w:r>
      <w:r>
        <w:rPr>
          <w:i/>
        </w:rPr>
        <w:t xml:space="preserve">is at rest relative to </w:t>
      </w:r>
      <w:r>
        <w:t>The Royal Observatory in Greenwich (E25)</w:t>
      </w:r>
    </w:p>
    <w:p w14:paraId="6256ABFD" w14:textId="77777777" w:rsidR="0025411E" w:rsidRDefault="0025411E" w:rsidP="001C053E">
      <w:pPr>
        <w:pStyle w:val="CRMExample"/>
      </w:pPr>
      <w:r>
        <w:t xml:space="preserve">The place where Lord Nelson died on H.M.S. Victory (E53) </w:t>
      </w:r>
      <w:r>
        <w:rPr>
          <w:i/>
        </w:rPr>
        <w:t xml:space="preserve">is at rest relative to </w:t>
      </w:r>
      <w:r>
        <w:t>H.M.S. Victory (E22)</w:t>
      </w:r>
    </w:p>
    <w:p w14:paraId="3E9759AD" w14:textId="7B2A1BE5" w:rsidR="0025411E" w:rsidRDefault="0025411E" w:rsidP="00AC3ACC">
      <w:pPr>
        <w:pStyle w:val="CRMPropertyLabel"/>
      </w:pPr>
      <w:bookmarkStart w:id="304" w:name="_Toc53155564"/>
      <w:r>
        <w:t>P</w:t>
      </w:r>
      <w:r w:rsidR="00A06725">
        <w:t>160 has</w:t>
      </w:r>
      <w:r>
        <w:t xml:space="preserve"> temporal projection (is temporal projection of)</w:t>
      </w:r>
      <w:bookmarkEnd w:id="304"/>
    </w:p>
    <w:p w14:paraId="7118D813" w14:textId="77777777" w:rsidR="0025411E" w:rsidRDefault="0025411E" w:rsidP="00865C4F">
      <w:pPr>
        <w:pStyle w:val="CRMDescriptionLabel"/>
      </w:pPr>
      <w:r>
        <w:t>Example:</w:t>
      </w:r>
    </w:p>
    <w:p w14:paraId="61263BD3" w14:textId="77777777" w:rsidR="0025411E" w:rsidRDefault="0025411E" w:rsidP="00865C4F">
      <w:pPr>
        <w:pStyle w:val="CRMExample"/>
      </w:pPr>
      <w:r>
        <w:t xml:space="preserve">the </w:t>
      </w:r>
      <w:proofErr w:type="spellStart"/>
      <w:r>
        <w:t>spatio</w:t>
      </w:r>
      <w:proofErr w:type="spellEnd"/>
      <w:r>
        <w:t xml:space="preserve">-temporal trajectory of the H.M.S. </w:t>
      </w:r>
      <w:proofErr w:type="spellStart"/>
      <w:r>
        <w:t>Temeraire</w:t>
      </w:r>
      <w:proofErr w:type="spellEnd"/>
      <w:r>
        <w:t xml:space="preserve"> from its building in 1798 to its destruction in 1838 (E5) </w:t>
      </w:r>
      <w:r>
        <w:rPr>
          <w:i/>
        </w:rPr>
        <w:t xml:space="preserve">has temporal projection </w:t>
      </w:r>
      <w:r>
        <w:t xml:space="preserve">The Time-Span of the existence of H.M.S. </w:t>
      </w:r>
      <w:proofErr w:type="spellStart"/>
      <w:r>
        <w:t>Temeraire</w:t>
      </w:r>
      <w:proofErr w:type="spellEnd"/>
      <w:r>
        <w:t xml:space="preserve"> [P82 at </w:t>
      </w:r>
      <w:proofErr w:type="spellStart"/>
      <w:r>
        <w:t>some time</w:t>
      </w:r>
      <w:proofErr w:type="spellEnd"/>
      <w:r>
        <w:t xml:space="preserve"> within 1798-1838 (E61 Time Primitive)]</w:t>
      </w:r>
    </w:p>
    <w:p w14:paraId="12D1EF49" w14:textId="3043A5A4" w:rsidR="0025411E" w:rsidRDefault="0025411E" w:rsidP="00865C4F">
      <w:pPr>
        <w:pStyle w:val="CRMExample"/>
      </w:pPr>
      <w:r>
        <w:t xml:space="preserve">The Battle of Waterloo 1815 (E7) </w:t>
      </w:r>
      <w:r>
        <w:rPr>
          <w:i/>
        </w:rPr>
        <w:t>has temporal projection</w:t>
      </w:r>
      <w:r>
        <w:t xml:space="preserve"> the time-span of The Battle of Waterloo [P82 at </w:t>
      </w:r>
      <w:proofErr w:type="spellStart"/>
      <w:r>
        <w:t>some time</w:t>
      </w:r>
      <w:proofErr w:type="spellEnd"/>
      <w:r>
        <w:t xml:space="preserve"> within Sunday, 18 </w:t>
      </w:r>
      <w:r w:rsidR="00AC3ACC">
        <w:t>June 1815 (E61 Time Primitive)]</w:t>
      </w:r>
    </w:p>
    <w:p w14:paraId="16F64CBF" w14:textId="148AC617" w:rsidR="0025411E" w:rsidRDefault="0025411E" w:rsidP="001C053E">
      <w:pPr>
        <w:pStyle w:val="CRMPropertyLabel"/>
      </w:pPr>
      <w:bookmarkStart w:id="305" w:name="_Toc53155565"/>
      <w:r>
        <w:t>P161 has spatial projection (is spatial projection of)</w:t>
      </w:r>
      <w:bookmarkEnd w:id="305"/>
    </w:p>
    <w:p w14:paraId="05BEDB90" w14:textId="77777777" w:rsidR="0025411E" w:rsidRDefault="0025411E" w:rsidP="00786F07">
      <w:pPr>
        <w:pStyle w:val="CRMDescriptionLabel"/>
      </w:pPr>
      <w:r>
        <w:t>Example:</w:t>
      </w:r>
    </w:p>
    <w:p w14:paraId="05F9C855" w14:textId="77777777" w:rsidR="0025411E" w:rsidRDefault="0025411E" w:rsidP="00786F07">
      <w:pPr>
        <w:pStyle w:val="CRMExample"/>
      </w:pPr>
      <w:r>
        <w:t>The Roman Empire has spatial projection all areas ever claimed by Rome.</w:t>
      </w:r>
    </w:p>
    <w:p w14:paraId="040A442A" w14:textId="5906BD2E" w:rsidR="0025411E" w:rsidRDefault="00690F4E" w:rsidP="00690F4E">
      <w:pPr>
        <w:pStyle w:val="CRMPropertyLabel"/>
      </w:pPr>
      <w:bookmarkStart w:id="306" w:name="_Toc53155566"/>
      <w:r w:rsidRPr="00690F4E">
        <w:t>P164 is temporally specified by (temporally specifies)</w:t>
      </w:r>
      <w:bookmarkEnd w:id="306"/>
    </w:p>
    <w:p w14:paraId="1AE5DD4C" w14:textId="2581E217" w:rsidR="0025411E" w:rsidRDefault="005E7A1B" w:rsidP="005E7A1B">
      <w:pPr>
        <w:pStyle w:val="CRMDescriptionLabel"/>
      </w:pPr>
      <w:r>
        <w:t>Examples:</w:t>
      </w:r>
    </w:p>
    <w:p w14:paraId="7F67768F" w14:textId="77777777" w:rsidR="0025411E" w:rsidRDefault="0025411E" w:rsidP="00690F4E">
      <w:pPr>
        <w:pStyle w:val="CRMExample"/>
      </w:pPr>
      <w:r>
        <w:t xml:space="preserve">2016-02-09 (E52) </w:t>
      </w:r>
      <w:r>
        <w:rPr>
          <w:i/>
        </w:rPr>
        <w:t>was time-span of</w:t>
      </w:r>
      <w:r>
        <w:t xml:space="preserve"> the last day of the 2016 Carnival in Cologne (E93).</w:t>
      </w:r>
    </w:p>
    <w:p w14:paraId="3F3C56DE" w14:textId="77777777" w:rsidR="0025411E" w:rsidRDefault="0025411E" w:rsidP="00690F4E">
      <w:pPr>
        <w:pStyle w:val="CRMExample"/>
      </w:pPr>
      <w:r>
        <w:t xml:space="preserve">Johann </w:t>
      </w:r>
      <w:proofErr w:type="spellStart"/>
      <w:r>
        <w:t>JoachimWinckelmann’s</w:t>
      </w:r>
      <w:proofErr w:type="spellEnd"/>
      <w:r>
        <w:t xml:space="preserve"> whereabouts in December 1755 (E93) </w:t>
      </w:r>
      <w:r>
        <w:rPr>
          <w:i/>
        </w:rPr>
        <w:t>during</w:t>
      </w:r>
      <w:r>
        <w:t xml:space="preserve"> December 1755 (E52)</w:t>
      </w:r>
    </w:p>
    <w:p w14:paraId="08DD5380" w14:textId="77777777" w:rsidR="0025411E" w:rsidRDefault="0025411E" w:rsidP="00690F4E">
      <w:pPr>
        <w:pStyle w:val="CRMExample"/>
      </w:pPr>
      <w:r>
        <w:t xml:space="preserve">Johann Joachim </w:t>
      </w:r>
      <w:proofErr w:type="spellStart"/>
      <w:r>
        <w:t>Winkelmann’s</w:t>
      </w:r>
      <w:proofErr w:type="spellEnd"/>
      <w:r>
        <w:t xml:space="preserve"> whereabouts from November 19 1755 until April 9 1768 (E93) </w:t>
      </w:r>
      <w:r>
        <w:rPr>
          <w:i/>
        </w:rPr>
        <w:t>during</w:t>
      </w:r>
      <w:r>
        <w:t xml:space="preserve"> November 19 1755 until April 9 1768 (E52)</w:t>
      </w:r>
    </w:p>
    <w:p w14:paraId="2980FF81" w14:textId="77777777" w:rsidR="0025411E" w:rsidRDefault="0025411E" w:rsidP="00BC2AA2">
      <w:pPr>
        <w:pStyle w:val="CRMPropertyLabel"/>
      </w:pPr>
      <w:bookmarkStart w:id="307" w:name="_Toc53155567"/>
      <w:r>
        <w:t>P165 incorporates (is incorporated in)</w:t>
      </w:r>
      <w:bookmarkEnd w:id="307"/>
    </w:p>
    <w:p w14:paraId="155E7B2B" w14:textId="52FB7002" w:rsidR="0025411E" w:rsidRDefault="005E7A1B" w:rsidP="005E7A1B">
      <w:pPr>
        <w:pStyle w:val="CRMDescriptionLabel"/>
      </w:pPr>
      <w:r>
        <w:t>Examples:</w:t>
      </w:r>
      <w:r w:rsidR="0025411E">
        <w:tab/>
      </w:r>
    </w:p>
    <w:p w14:paraId="64A7D4FE" w14:textId="77777777" w:rsidR="0025411E" w:rsidRDefault="0025411E" w:rsidP="00BC2AA2">
      <w:pPr>
        <w:pStyle w:val="CRMExample"/>
      </w:pPr>
      <w:r>
        <w:t>The content of Charles-</w:t>
      </w:r>
      <w:proofErr w:type="spellStart"/>
      <w:r>
        <w:t>Moïse</w:t>
      </w:r>
      <w:proofErr w:type="spellEnd"/>
      <w:r>
        <w:t xml:space="preserve"> </w:t>
      </w:r>
      <w:proofErr w:type="spellStart"/>
      <w:r>
        <w:t>Briquet’s</w:t>
      </w:r>
      <w:proofErr w:type="spellEnd"/>
      <w:r>
        <w:t xml:space="preserve"> ‘Les </w:t>
      </w:r>
      <w:proofErr w:type="spellStart"/>
      <w:r>
        <w:t>Filigranes</w:t>
      </w:r>
      <w:proofErr w:type="spellEnd"/>
      <w:r>
        <w:t xml:space="preserve">: </w:t>
      </w:r>
      <w:proofErr w:type="spellStart"/>
      <w:r>
        <w:t>dictionnaire</w:t>
      </w:r>
      <w:proofErr w:type="spellEnd"/>
      <w:r>
        <w:t xml:space="preserve"> </w:t>
      </w:r>
      <w:proofErr w:type="spellStart"/>
      <w:r>
        <w:t>historique</w:t>
      </w:r>
      <w:proofErr w:type="spellEnd"/>
      <w:r>
        <w:t xml:space="preserve"> des marques du </w:t>
      </w:r>
      <w:proofErr w:type="spellStart"/>
      <w:r>
        <w:t>papier</w:t>
      </w:r>
      <w:proofErr w:type="spellEnd"/>
      <w:r>
        <w:t>’ (E32) P165 incorporates the visual aspect of the watermark used around 1358-61 by some Spanish papermaker(s) and identified as ‘</w:t>
      </w:r>
      <w:proofErr w:type="spellStart"/>
      <w:r>
        <w:t>Briquet</w:t>
      </w:r>
      <w:proofErr w:type="spellEnd"/>
      <w:r>
        <w:t xml:space="preserve"> 4019’ (E37)</w:t>
      </w:r>
    </w:p>
    <w:p w14:paraId="15A31334" w14:textId="77777777" w:rsidR="0025411E" w:rsidRDefault="0025411E" w:rsidP="00BC2AA2">
      <w:pPr>
        <w:pStyle w:val="CRMExample"/>
      </w:pPr>
      <w:r>
        <w:t xml:space="preserve">The visual content of Jacopo </w:t>
      </w:r>
      <w:proofErr w:type="spellStart"/>
      <w:r>
        <w:t>Amigoni’s</w:t>
      </w:r>
      <w:proofErr w:type="spellEnd"/>
      <w:r>
        <w:t xml:space="preserve"> painting known as ‘The Singer </w:t>
      </w:r>
      <w:proofErr w:type="spellStart"/>
      <w:r>
        <w:t>Farinelli</w:t>
      </w:r>
      <w:proofErr w:type="spellEnd"/>
      <w:r>
        <w:t xml:space="preserve"> and friends’ (E36) </w:t>
      </w:r>
      <w:r>
        <w:rPr>
          <w:i/>
        </w:rPr>
        <w:t>P165 incorporates</w:t>
      </w:r>
      <w:r>
        <w:t xml:space="preserve"> the musical notation of </w:t>
      </w:r>
      <w:proofErr w:type="spellStart"/>
      <w:r>
        <w:t>Farinelli’s</w:t>
      </w:r>
      <w:proofErr w:type="spellEnd"/>
      <w:r>
        <w:t xml:space="preserve"> musical work entitled ‘La </w:t>
      </w:r>
      <w:proofErr w:type="spellStart"/>
      <w:r>
        <w:t>Partenza</w:t>
      </w:r>
      <w:proofErr w:type="spellEnd"/>
      <w:r>
        <w:t>’ (E73)</w:t>
      </w:r>
    </w:p>
    <w:p w14:paraId="2C248031" w14:textId="77777777" w:rsidR="0025411E" w:rsidRDefault="0025411E" w:rsidP="00BC2AA2">
      <w:pPr>
        <w:pStyle w:val="CRMExample"/>
      </w:pPr>
      <w:r>
        <w:t xml:space="preserve">The visual content of Nicolas </w:t>
      </w:r>
      <w:proofErr w:type="spellStart"/>
      <w:r>
        <w:t>Poussin’s</w:t>
      </w:r>
      <w:proofErr w:type="spellEnd"/>
      <w:r>
        <w:t xml:space="preserve"> painting entitled ‘Les </w:t>
      </w:r>
      <w:proofErr w:type="spellStart"/>
      <w:r>
        <w:t>Bergers</w:t>
      </w:r>
      <w:proofErr w:type="spellEnd"/>
      <w:r>
        <w:t xml:space="preserve"> </w:t>
      </w:r>
      <w:proofErr w:type="spellStart"/>
      <w:r>
        <w:t>d’Arcadie</w:t>
      </w:r>
      <w:proofErr w:type="spellEnd"/>
      <w:r>
        <w:t xml:space="preserve">’ (E36) </w:t>
      </w:r>
      <w:r>
        <w:rPr>
          <w:i/>
        </w:rPr>
        <w:t>P165 incorporates</w:t>
      </w:r>
      <w:r>
        <w:t xml:space="preserve"> the Latin phrase ‘Et in Arcadia ego’ (E33)</w:t>
      </w:r>
    </w:p>
    <w:p w14:paraId="692052A9" w14:textId="77777777" w:rsidR="0025411E" w:rsidRDefault="0025411E" w:rsidP="003D5963">
      <w:pPr>
        <w:pStyle w:val="CRMPropertyLabel"/>
      </w:pPr>
      <w:bookmarkStart w:id="308" w:name="_Toc53155568"/>
      <w:r>
        <w:t>P166 was a presence of (had presence)</w:t>
      </w:r>
      <w:bookmarkEnd w:id="308"/>
    </w:p>
    <w:p w14:paraId="40B46995" w14:textId="5B7FB8BA" w:rsidR="0025411E" w:rsidRDefault="005E7A1B" w:rsidP="005E7A1B">
      <w:pPr>
        <w:pStyle w:val="CRMDescriptionLabel"/>
      </w:pPr>
      <w:r>
        <w:t>Examples:</w:t>
      </w:r>
    </w:p>
    <w:p w14:paraId="6443603A" w14:textId="77777777" w:rsidR="0025411E" w:rsidRDefault="0025411E" w:rsidP="004F333F">
      <w:pPr>
        <w:pStyle w:val="CRMExample"/>
      </w:pPr>
      <w:r>
        <w:t xml:space="preserve">The Roman Empire on 19 August AD 14 (E93) </w:t>
      </w:r>
      <w:r>
        <w:rPr>
          <w:i/>
        </w:rPr>
        <w:t>was a presence of</w:t>
      </w:r>
      <w:r>
        <w:t xml:space="preserve"> The Roman Empire (E4)</w:t>
      </w:r>
    </w:p>
    <w:p w14:paraId="7E007DCD" w14:textId="07698FA0" w:rsidR="0025411E" w:rsidRDefault="00A00BD5" w:rsidP="00A00BD5">
      <w:pPr>
        <w:pStyle w:val="CRMPropertyLabel"/>
      </w:pPr>
      <w:bookmarkStart w:id="309" w:name="_Toc53155569"/>
      <w:r w:rsidRPr="0013033D">
        <w:t>P167 was within (includes)</w:t>
      </w:r>
      <w:bookmarkEnd w:id="309"/>
    </w:p>
    <w:p w14:paraId="6E630372" w14:textId="6F798969" w:rsidR="0025411E" w:rsidRDefault="005E7A1B" w:rsidP="005E7A1B">
      <w:pPr>
        <w:pStyle w:val="CRMDescriptionLabel"/>
      </w:pPr>
      <w:r>
        <w:t>Examples:</w:t>
      </w:r>
    </w:p>
    <w:p w14:paraId="67881A55" w14:textId="734D2701" w:rsidR="0025411E" w:rsidRDefault="0025411E" w:rsidP="00A00BD5">
      <w:pPr>
        <w:pStyle w:val="CRMExample"/>
      </w:pPr>
      <w:r>
        <w:t xml:space="preserve">Johann Joachim </w:t>
      </w:r>
      <w:proofErr w:type="spellStart"/>
      <w:r>
        <w:t>Winkelmann’s</w:t>
      </w:r>
      <w:proofErr w:type="spellEnd"/>
      <w:r>
        <w:t xml:space="preserve"> </w:t>
      </w:r>
      <w:r w:rsidR="003D5963">
        <w:t>whereabouts in</w:t>
      </w:r>
      <w:r>
        <w:t xml:space="preserve"> December 1755 (E93) </w:t>
      </w:r>
      <w:r>
        <w:rPr>
          <w:i/>
        </w:rPr>
        <w:t>at</w:t>
      </w:r>
      <w:r>
        <w:t xml:space="preserve"> Rome (E53)</w:t>
      </w:r>
    </w:p>
    <w:p w14:paraId="6B671AB3" w14:textId="77777777" w:rsidR="0025411E" w:rsidRDefault="0025411E" w:rsidP="00A00BD5">
      <w:pPr>
        <w:pStyle w:val="CRMExample"/>
      </w:pPr>
      <w:r>
        <w:t xml:space="preserve">Johann Joachim </w:t>
      </w:r>
      <w:proofErr w:type="spellStart"/>
      <w:r>
        <w:t>Winkelmann’s</w:t>
      </w:r>
      <w:proofErr w:type="spellEnd"/>
      <w:r>
        <w:t xml:space="preserve"> whereabouts from November 19 1755 until April 9 1768 (E93) </w:t>
      </w:r>
      <w:r>
        <w:rPr>
          <w:i/>
        </w:rPr>
        <w:t>at</w:t>
      </w:r>
      <w:r>
        <w:t xml:space="preserve"> Italy (E53)</w:t>
      </w:r>
    </w:p>
    <w:p w14:paraId="3F34273A" w14:textId="0D67695A" w:rsidR="0025411E" w:rsidRDefault="0025411E" w:rsidP="002D0886">
      <w:pPr>
        <w:pStyle w:val="CRMPropertyLabel"/>
      </w:pPr>
      <w:bookmarkStart w:id="310" w:name="_Toc53155570"/>
      <w:r>
        <w:lastRenderedPageBreak/>
        <w:t>P168 place is defined by (defines place)</w:t>
      </w:r>
      <w:bookmarkEnd w:id="310"/>
    </w:p>
    <w:p w14:paraId="547C0574" w14:textId="42A20425" w:rsidR="0025411E" w:rsidRDefault="005E7A1B" w:rsidP="005E7A1B">
      <w:pPr>
        <w:pStyle w:val="CRMDescriptionLabel"/>
      </w:pPr>
      <w:r>
        <w:t>Examples:</w:t>
      </w:r>
    </w:p>
    <w:p w14:paraId="34EA15D2" w14:textId="77777777" w:rsidR="0025411E" w:rsidRDefault="0025411E" w:rsidP="002D0886">
      <w:pPr>
        <w:pStyle w:val="CRMExample"/>
      </w:pPr>
      <w:r>
        <w:t xml:space="preserve">the centroid from https://sws.geonames.org/735927 (E53) place </w:t>
      </w:r>
      <w:r>
        <w:rPr>
          <w:i/>
        </w:rPr>
        <w:t>is defined by</w:t>
      </w:r>
      <w:r>
        <w:t xml:space="preserve"> 40°31'17.9"N 21°15'48.3"E (E94) [a single point for approximating the centre of the city of </w:t>
      </w:r>
      <w:proofErr w:type="spellStart"/>
      <w:r>
        <w:t>Kastoria</w:t>
      </w:r>
      <w:proofErr w:type="spellEnd"/>
      <w:r>
        <w:t>, Greece]</w:t>
      </w:r>
    </w:p>
    <w:p w14:paraId="1353FB99" w14:textId="77777777" w:rsidR="0025411E" w:rsidRDefault="0025411E" w:rsidP="002D0886">
      <w:pPr>
        <w:pStyle w:val="CRMExample"/>
      </w:pPr>
      <w:r>
        <w:t xml:space="preserve">Martin’s coordinates for </w:t>
      </w:r>
      <w:proofErr w:type="spellStart"/>
      <w:r>
        <w:t>Kastoria</w:t>
      </w:r>
      <w:proofErr w:type="spellEnd"/>
      <w:r>
        <w:t xml:space="preserve"> (E53) place </w:t>
      </w:r>
      <w:r>
        <w:rPr>
          <w:i/>
        </w:rPr>
        <w:t>is defined by</w:t>
      </w:r>
      <w:r>
        <w:t xml:space="preserve"> 40°30'23"N 21°14'53"E, 40°31'40"N 21°16'43"E (E94) [a square covering the built settlement structure of </w:t>
      </w:r>
      <w:proofErr w:type="spellStart"/>
      <w:r>
        <w:t>Kastoria</w:t>
      </w:r>
      <w:proofErr w:type="spellEnd"/>
      <w:r>
        <w:t>, Greece]</w:t>
      </w:r>
    </w:p>
    <w:p w14:paraId="17E7DC0D" w14:textId="6E9C5F3C" w:rsidR="0025411E" w:rsidRDefault="0025411E" w:rsidP="002D0886">
      <w:pPr>
        <w:pStyle w:val="CRMExample"/>
      </w:pPr>
      <w:r>
        <w:t xml:space="preserve">Martin’s centroid for </w:t>
      </w:r>
      <w:proofErr w:type="spellStart"/>
      <w:r>
        <w:t>Kastoria</w:t>
      </w:r>
      <w:proofErr w:type="spellEnd"/>
      <w:r>
        <w:t xml:space="preserve"> (E53) place</w:t>
      </w:r>
      <w:r>
        <w:rPr>
          <w:i/>
        </w:rPr>
        <w:t xml:space="preserve"> is defined by</w:t>
      </w:r>
      <w:r>
        <w:t xml:space="preserve"> 40°31'01.5"N 21°15'48"E (E94) [a point in the lake of </w:t>
      </w:r>
      <w:proofErr w:type="spellStart"/>
      <w:r>
        <w:t>Kastoria</w:t>
      </w:r>
      <w:proofErr w:type="spellEnd"/>
      <w:r>
        <w:t xml:space="preserve"> in the centre of the area covered by the city</w:t>
      </w:r>
      <w:r w:rsidR="002D0886">
        <w:t>]</w:t>
      </w:r>
    </w:p>
    <w:p w14:paraId="0321D2DA" w14:textId="77777777" w:rsidR="00A235CA" w:rsidRDefault="0025411E" w:rsidP="00A235CA">
      <w:pPr>
        <w:pStyle w:val="CRMExample"/>
      </w:pPr>
      <w:r>
        <w:t xml:space="preserve">the position measured by Alexander von Humboldt for the Plaza Mayor in </w:t>
      </w:r>
      <w:proofErr w:type="spellStart"/>
      <w:r>
        <w:t>Cumaná</w:t>
      </w:r>
      <w:proofErr w:type="spellEnd"/>
      <w:r>
        <w:t xml:space="preserve">, </w:t>
      </w:r>
      <w:proofErr w:type="spellStart"/>
      <w:r>
        <w:t>Sucre,Venezuela</w:t>
      </w:r>
      <w:proofErr w:type="spellEnd"/>
      <w:r>
        <w:t xml:space="preserve"> 1799-1800AD (E53) place </w:t>
      </w:r>
      <w:r>
        <w:rPr>
          <w:i/>
        </w:rPr>
        <w:t>is defined by</w:t>
      </w:r>
      <w:r>
        <w:t xml:space="preserve"> 10°27'52"N 66°30'02"W (E94) [actually 260km west of </w:t>
      </w:r>
      <w:proofErr w:type="spellStart"/>
      <w:r>
        <w:t>Cumaná</w:t>
      </w:r>
      <w:proofErr w:type="spellEnd"/>
      <w:r>
        <w:t>]</w:t>
      </w:r>
      <w:r w:rsidR="00A235CA">
        <w:t xml:space="preserve"> </w:t>
      </w:r>
      <w:commentRangeStart w:id="311"/>
      <w:r w:rsidR="00A235CA">
        <w:t xml:space="preserve">-&gt; the position measured by Alexander von Humboldt for the Plaza Mayor in </w:t>
      </w:r>
      <w:proofErr w:type="spellStart"/>
      <w:r w:rsidR="00A235CA">
        <w:t>Cumaná</w:t>
      </w:r>
      <w:proofErr w:type="spellEnd"/>
      <w:r w:rsidR="00A235CA">
        <w:t xml:space="preserve">, </w:t>
      </w:r>
      <w:proofErr w:type="spellStart"/>
      <w:r w:rsidR="00A235CA">
        <w:t>Sucre,Venezuela</w:t>
      </w:r>
      <w:proofErr w:type="spellEnd"/>
      <w:r w:rsidR="00A235CA">
        <w:t xml:space="preserve"> 1799-1800AD (E53) place is defined by 10°27'52"N 66°30'02"W (E94) [west of the Observatory of Paris = 64°09'51"W of Greenwich, actually 1,1km east of today’s Plaza Andrés Eloy Blanco of </w:t>
      </w:r>
      <w:proofErr w:type="spellStart"/>
      <w:r w:rsidR="00A235CA">
        <w:t>Cumaná</w:t>
      </w:r>
      <w:proofErr w:type="spellEnd"/>
      <w:r w:rsidR="00A235CA">
        <w:t>]</w:t>
      </w:r>
      <w:commentRangeEnd w:id="311"/>
      <w:r w:rsidR="00A235CA">
        <w:rPr>
          <w:rStyle w:val="CommentReference"/>
          <w:rFonts w:ascii="Arial" w:hAnsi="Arial"/>
          <w:szCs w:val="20"/>
        </w:rPr>
        <w:commentReference w:id="311"/>
      </w:r>
    </w:p>
    <w:p w14:paraId="34F18C6E" w14:textId="4FBDDC39" w:rsidR="0025411E" w:rsidRDefault="00A235CA" w:rsidP="00DF72D5">
      <w:pPr>
        <w:pStyle w:val="CRMExample"/>
        <w:numPr>
          <w:ilvl w:val="0"/>
          <w:numId w:val="0"/>
        </w:numPr>
        <w:ind w:left="1667" w:firstLine="227"/>
      </w:pPr>
      <w:r>
        <w:t xml:space="preserve">(from: Alexander von Humboldt, </w:t>
      </w:r>
      <w:proofErr w:type="spellStart"/>
      <w:r>
        <w:t>Reise</w:t>
      </w:r>
      <w:proofErr w:type="spellEnd"/>
      <w:r>
        <w:t xml:space="preserve"> in die </w:t>
      </w:r>
      <w:proofErr w:type="spellStart"/>
      <w:r>
        <w:t>Aequinoctial-Gegenden</w:t>
      </w:r>
      <w:proofErr w:type="spellEnd"/>
      <w:r>
        <w:t xml:space="preserve"> des </w:t>
      </w:r>
      <w:proofErr w:type="spellStart"/>
      <w:r>
        <w:t>neuen</w:t>
      </w:r>
      <w:proofErr w:type="spellEnd"/>
      <w:r>
        <w:t xml:space="preserve"> Continents. (Translated by Hermann </w:t>
      </w:r>
      <w:proofErr w:type="spellStart"/>
      <w:r>
        <w:t>Hauff</w:t>
      </w:r>
      <w:proofErr w:type="spellEnd"/>
      <w:r>
        <w:t>). The only translation authorized by Alexander von Humboldt; editor: J. G. Cotta, Stuttgart 1859–60)</w:t>
      </w:r>
    </w:p>
    <w:p w14:paraId="5345A293" w14:textId="66507AA6" w:rsidR="0025411E" w:rsidRDefault="0025411E" w:rsidP="00CF5BDE">
      <w:pPr>
        <w:pStyle w:val="CRMPropertyLabel"/>
      </w:pPr>
      <w:bookmarkStart w:id="312" w:name="_Toc53155571"/>
      <w:r w:rsidRPr="004F6A88">
        <w:t xml:space="preserve">P169 defines </w:t>
      </w:r>
      <w:proofErr w:type="spellStart"/>
      <w:r w:rsidRPr="004F6A88">
        <w:t>spacetime</w:t>
      </w:r>
      <w:proofErr w:type="spellEnd"/>
      <w:r w:rsidRPr="004F6A88">
        <w:t xml:space="preserve"> volume (</w:t>
      </w:r>
      <w:proofErr w:type="spellStart"/>
      <w:r w:rsidRPr="004F6A88">
        <w:t>spacetime</w:t>
      </w:r>
      <w:proofErr w:type="spellEnd"/>
      <w:r w:rsidRPr="004F6A88">
        <w:t xml:space="preserve"> volume is defined by)</w:t>
      </w:r>
      <w:bookmarkEnd w:id="312"/>
    </w:p>
    <w:p w14:paraId="0051E08B" w14:textId="51A9F0EE" w:rsidR="0025411E" w:rsidRDefault="005E7A1B" w:rsidP="005E7A1B">
      <w:pPr>
        <w:pStyle w:val="CRMDescriptionLabel"/>
      </w:pPr>
      <w:r>
        <w:t>Examples:</w:t>
      </w:r>
    </w:p>
    <w:p w14:paraId="601FEAD1" w14:textId="77777777" w:rsidR="0025411E" w:rsidRDefault="0025411E" w:rsidP="005A1193">
      <w:pPr>
        <w:pStyle w:val="CRMExample"/>
      </w:pPr>
      <w:r>
        <w:t>{40°30'23"N 21°14'53"E, 40°31'40"N 21°16'43"E, 200BC-2020AD} (E95</w:t>
      </w:r>
      <w:proofErr w:type="gramStart"/>
      <w:r>
        <w:t xml:space="preserve">)  </w:t>
      </w:r>
      <w:r>
        <w:rPr>
          <w:i/>
        </w:rPr>
        <w:t>defines</w:t>
      </w:r>
      <w:proofErr w:type="gramEnd"/>
      <w:r>
        <w:rPr>
          <w:i/>
        </w:rPr>
        <w:t xml:space="preserve"> </w:t>
      </w:r>
      <w:proofErr w:type="spellStart"/>
      <w:r>
        <w:rPr>
          <w:i/>
        </w:rPr>
        <w:t>spacetime</w:t>
      </w:r>
      <w:proofErr w:type="spellEnd"/>
      <w:r>
        <w:rPr>
          <w:i/>
        </w:rPr>
        <w:t xml:space="preserve"> volume</w:t>
      </w:r>
      <w:r>
        <w:t xml:space="preserve">  Martin’s spatiotemporal enclosure 2020 for the evolution of the settlement of today’s city of </w:t>
      </w:r>
      <w:proofErr w:type="spellStart"/>
      <w:r>
        <w:t>Kastoria</w:t>
      </w:r>
      <w:proofErr w:type="spellEnd"/>
      <w:r>
        <w:t xml:space="preserve">, Greece, since its conquest by the Romans (E92) [a square covering the current built settlement structure of </w:t>
      </w:r>
      <w:proofErr w:type="spellStart"/>
      <w:r>
        <w:t>Kastoria</w:t>
      </w:r>
      <w:proofErr w:type="spellEnd"/>
      <w:r>
        <w:t>, Greece, through the years 200BC to 2020AD, which includes the extents of earlier phases of the city]</w:t>
      </w:r>
    </w:p>
    <w:p w14:paraId="297E235C" w14:textId="77777777" w:rsidR="0025411E" w:rsidRDefault="0025411E" w:rsidP="0069438B">
      <w:pPr>
        <w:pStyle w:val="CRMPropertyLabel"/>
      </w:pPr>
      <w:bookmarkStart w:id="313" w:name="_Toc53155572"/>
      <w:r>
        <w:t>P170 defines time (time is defined by)</w:t>
      </w:r>
      <w:bookmarkEnd w:id="313"/>
    </w:p>
    <w:p w14:paraId="79804CB4" w14:textId="400A65EA" w:rsidR="0025411E" w:rsidRDefault="005E7A1B" w:rsidP="005E7A1B">
      <w:pPr>
        <w:pStyle w:val="CRMDescriptionLabel"/>
      </w:pPr>
      <w:r>
        <w:t>Examples:</w:t>
      </w:r>
    </w:p>
    <w:p w14:paraId="4A0B7ED0" w14:textId="77777777" w:rsidR="0025411E" w:rsidRDefault="0025411E" w:rsidP="000C541E">
      <w:pPr>
        <w:pStyle w:val="CRMExample"/>
      </w:pPr>
      <w:r>
        <w:t xml:space="preserve">(1800/1/1 0:00:00 – 1899/31/12 </w:t>
      </w:r>
      <w:proofErr w:type="gramStart"/>
      <w:r>
        <w:t>23:59:59)(</w:t>
      </w:r>
      <w:proofErr w:type="gramEnd"/>
      <w:r>
        <w:t xml:space="preserve">E61) </w:t>
      </w:r>
      <w:r>
        <w:rPr>
          <w:i/>
        </w:rPr>
        <w:t>defines time</w:t>
      </w:r>
      <w:r>
        <w:t xml:space="preserve"> The 19th century (E52)</w:t>
      </w:r>
    </w:p>
    <w:p w14:paraId="360CE148" w14:textId="77777777" w:rsidR="0025411E" w:rsidRDefault="0025411E" w:rsidP="000C541E">
      <w:pPr>
        <w:pStyle w:val="CRMExample"/>
      </w:pPr>
      <w:r>
        <w:t>(1968/1/1 – 2018/1/</w:t>
      </w:r>
      <w:proofErr w:type="gramStart"/>
      <w:r>
        <w:t>1)(</w:t>
      </w:r>
      <w:proofErr w:type="gramEnd"/>
      <w:r>
        <w:t xml:space="preserve">E61) </w:t>
      </w:r>
      <w:r>
        <w:rPr>
          <w:i/>
        </w:rPr>
        <w:t>defines time</w:t>
      </w:r>
      <w:r>
        <w:t xml:space="preserve"> “1968/1/1 – 2018/1/1” (E52) [an arbitrary time-span during which the Saint Titus reliquary was present in the Saint Titus Church in Heraklion, Crete]</w:t>
      </w:r>
    </w:p>
    <w:p w14:paraId="7C84C267" w14:textId="77777777" w:rsidR="0025411E" w:rsidRDefault="0025411E" w:rsidP="00C509B7">
      <w:pPr>
        <w:pStyle w:val="CRMPropertyLabel"/>
      </w:pPr>
      <w:bookmarkStart w:id="314" w:name="_Toc53155573"/>
      <w:r>
        <w:t>P171 at some place within</w:t>
      </w:r>
      <w:bookmarkEnd w:id="314"/>
      <w:r>
        <w:t xml:space="preserve"> </w:t>
      </w:r>
    </w:p>
    <w:p w14:paraId="64EDBBF3" w14:textId="34EE04BD" w:rsidR="0025411E" w:rsidRDefault="005E7A1B" w:rsidP="005E7A1B">
      <w:pPr>
        <w:pStyle w:val="CRMDescriptionLabel"/>
      </w:pPr>
      <w:r>
        <w:t>Examples:</w:t>
      </w:r>
      <w:r w:rsidR="0025411E">
        <w:tab/>
      </w:r>
    </w:p>
    <w:p w14:paraId="0F5057FC" w14:textId="77777777" w:rsidR="0025411E" w:rsidRDefault="0025411E" w:rsidP="00C509B7">
      <w:pPr>
        <w:pStyle w:val="CRMExample"/>
      </w:pPr>
      <w:bookmarkStart w:id="315" w:name="_heading=h.1xaqk5w" w:colFirst="0" w:colLast="0"/>
      <w:bookmarkEnd w:id="315"/>
      <w:r>
        <w:t>the spatial extent of the Acropolis of Athens (E53) is</w:t>
      </w:r>
      <w:r>
        <w:rPr>
          <w:i/>
        </w:rPr>
        <w:t xml:space="preserve"> at some place within </w:t>
      </w:r>
      <w:r>
        <w:t>POLYGON ((37.969172 23.720787, 37.973122 23.721495 37.972741 23.728994, 37.969299 23.729735, 37.969172 23.720787)) (E94)</w:t>
      </w:r>
    </w:p>
    <w:p w14:paraId="56A7B22B" w14:textId="77777777" w:rsidR="0025411E" w:rsidRDefault="0025411E" w:rsidP="00C509B7">
      <w:pPr>
        <w:pStyle w:val="CRMPropertyLabel"/>
      </w:pPr>
      <w:bookmarkStart w:id="316" w:name="_Toc53155574"/>
      <w:r>
        <w:t>P172 contains</w:t>
      </w:r>
      <w:bookmarkEnd w:id="316"/>
      <w:r>
        <w:t xml:space="preserve"> </w:t>
      </w:r>
    </w:p>
    <w:p w14:paraId="2D1D741D" w14:textId="2E2D0797" w:rsidR="0025411E" w:rsidRDefault="005E7A1B" w:rsidP="005E7A1B">
      <w:pPr>
        <w:pStyle w:val="CRMDescriptionLabel"/>
      </w:pPr>
      <w:r>
        <w:t>Examples:</w:t>
      </w:r>
      <w:r w:rsidR="0025411E">
        <w:tab/>
      </w:r>
    </w:p>
    <w:p w14:paraId="5DFC418B" w14:textId="77777777" w:rsidR="0025411E" w:rsidRDefault="0025411E" w:rsidP="00C509B7">
      <w:pPr>
        <w:pStyle w:val="CRMExample"/>
      </w:pPr>
      <w:r>
        <w:t xml:space="preserve">the spatial extent of the Acropolis of Athens (E53) </w:t>
      </w:r>
      <w:r>
        <w:rPr>
          <w:i/>
        </w:rPr>
        <w:t xml:space="preserve">contains </w:t>
      </w:r>
      <w:r>
        <w:t>POINT (37.971431 23.725947) (E94)</w:t>
      </w:r>
    </w:p>
    <w:p w14:paraId="738C8055" w14:textId="77777777" w:rsidR="0025411E" w:rsidRDefault="0025411E" w:rsidP="00950FF3">
      <w:pPr>
        <w:pStyle w:val="CRMPropertyLabel"/>
      </w:pPr>
      <w:bookmarkStart w:id="317" w:name="_heading=h.2wfod1i" w:colFirst="0" w:colLast="0"/>
      <w:bookmarkStart w:id="318" w:name="_Toc53155575"/>
      <w:bookmarkEnd w:id="317"/>
      <w:r>
        <w:t>P173 starts before or with the end of (ends after or with the start of)</w:t>
      </w:r>
      <w:bookmarkEnd w:id="318"/>
    </w:p>
    <w:p w14:paraId="06CECE5A" w14:textId="5F4DAA0B" w:rsidR="007A2E80" w:rsidRDefault="005E7A1B" w:rsidP="005E7A1B">
      <w:pPr>
        <w:pStyle w:val="CRMDescriptionLabel"/>
      </w:pPr>
      <w:r>
        <w:t>Examples:</w:t>
      </w:r>
    </w:p>
    <w:p w14:paraId="46CF171B" w14:textId="77777777" w:rsidR="007A2E80" w:rsidRDefault="007A2E80" w:rsidP="00950FF3">
      <w:pPr>
        <w:pStyle w:val="CRMExample"/>
      </w:pPr>
      <w:r>
        <w:t xml:space="preserve">The legendary run from Marathon to Athens 490BC (E7) </w:t>
      </w:r>
      <w:r>
        <w:rPr>
          <w:i/>
        </w:rPr>
        <w:t xml:space="preserve">starts before or with the end </w:t>
      </w:r>
      <w:proofErr w:type="gramStart"/>
      <w:r>
        <w:rPr>
          <w:i/>
        </w:rPr>
        <w:t>of</w:t>
      </w:r>
      <w:r>
        <w:t xml:space="preserve">  The</w:t>
      </w:r>
      <w:proofErr w:type="gramEnd"/>
      <w:r>
        <w:t xml:space="preserve"> Battle of Marathon 490BC (E7)</w:t>
      </w:r>
    </w:p>
    <w:p w14:paraId="3D37D13E" w14:textId="749F6FBD" w:rsidR="0025411E" w:rsidRDefault="007A2E80" w:rsidP="00392D36">
      <w:pPr>
        <w:pStyle w:val="CRMPropertyLabel"/>
      </w:pPr>
      <w:bookmarkStart w:id="319" w:name="_Toc53155576"/>
      <w:r w:rsidRPr="007A2E80">
        <w:lastRenderedPageBreak/>
        <w:t>P174 starts before the end of (ends after the start of</w:t>
      </w:r>
      <w:bookmarkEnd w:id="319"/>
    </w:p>
    <w:p w14:paraId="238EABB5" w14:textId="38010D70" w:rsidR="000F03C0" w:rsidRPr="00CD60B0" w:rsidRDefault="000F03C0" w:rsidP="00CD60B0">
      <w:pPr>
        <w:pStyle w:val="CRMDescriptionLabel"/>
        <w:rPr>
          <w:highlight w:val="cyan"/>
        </w:rPr>
      </w:pPr>
      <w:r w:rsidRPr="00CD60B0">
        <w:rPr>
          <w:highlight w:val="cyan"/>
        </w:rPr>
        <w:t>New proposed examples</w:t>
      </w:r>
    </w:p>
    <w:p w14:paraId="63C35DB4" w14:textId="2299C5B1" w:rsidR="00C60F67" w:rsidRDefault="00C60F67" w:rsidP="00CD60B0">
      <w:pPr>
        <w:pStyle w:val="CRMExample"/>
        <w:rPr>
          <w:rStyle w:val="CRMExampleProperty"/>
          <w:i w:val="0"/>
          <w:iCs w:val="0"/>
          <w:highlight w:val="cyan"/>
        </w:rPr>
      </w:pPr>
      <w:commentRangeStart w:id="320"/>
      <w:r w:rsidRPr="00CD60B0">
        <w:rPr>
          <w:rStyle w:val="CRMExampleProperty"/>
          <w:i w:val="0"/>
          <w:iCs w:val="0"/>
          <w:highlight w:val="cyan"/>
        </w:rPr>
        <w:t xml:space="preserve">The settlement of the city of Assur (Ashur) (E7) P174 </w:t>
      </w:r>
      <w:r w:rsidRPr="00CD60B0">
        <w:rPr>
          <w:rStyle w:val="CRMExampleProperty"/>
          <w:highlight w:val="cyan"/>
        </w:rPr>
        <w:t xml:space="preserve">starts before the end </w:t>
      </w:r>
      <w:proofErr w:type="gramStart"/>
      <w:r w:rsidRPr="00CD60B0">
        <w:rPr>
          <w:rStyle w:val="CRMExampleProperty"/>
          <w:highlight w:val="cyan"/>
        </w:rPr>
        <w:t>of</w:t>
      </w:r>
      <w:r w:rsidRPr="00CD60B0">
        <w:rPr>
          <w:rStyle w:val="CRMExampleProperty"/>
          <w:i w:val="0"/>
          <w:iCs w:val="0"/>
          <w:highlight w:val="cyan"/>
        </w:rPr>
        <w:t xml:space="preserve">  The</w:t>
      </w:r>
      <w:proofErr w:type="gramEnd"/>
      <w:r w:rsidRPr="00CD60B0">
        <w:rPr>
          <w:rStyle w:val="CRMExampleProperty"/>
          <w:i w:val="0"/>
          <w:iCs w:val="0"/>
          <w:highlight w:val="cyan"/>
        </w:rPr>
        <w:t xml:space="preserve"> Tenth Dynasty of Egypt. (E4) [There are some 200 - 300 years differences in the chronology of the First Intermediate Period, and Assur is dated to "about 2500 BC”]</w:t>
      </w:r>
      <w:commentRangeEnd w:id="320"/>
      <w:r w:rsidR="00A235CA">
        <w:rPr>
          <w:rStyle w:val="CommentReference"/>
          <w:rFonts w:ascii="Arial" w:hAnsi="Arial"/>
          <w:szCs w:val="20"/>
        </w:rPr>
        <w:commentReference w:id="320"/>
      </w:r>
    </w:p>
    <w:p w14:paraId="04230F68" w14:textId="7795CFBE" w:rsidR="0025411E" w:rsidRDefault="0025411E" w:rsidP="00975C80">
      <w:pPr>
        <w:pStyle w:val="CRMPropertyLabel"/>
      </w:pPr>
      <w:bookmarkStart w:id="321" w:name="_Toc53155577"/>
      <w:r>
        <w:t>P175 starts before or with the start of (starts after or with the start of)</w:t>
      </w:r>
      <w:bookmarkEnd w:id="321"/>
    </w:p>
    <w:p w14:paraId="22585F9A" w14:textId="77777777" w:rsidR="004A555E" w:rsidRDefault="004A555E" w:rsidP="004A555E">
      <w:pPr>
        <w:pStyle w:val="CRMScopeNoteText"/>
      </w:pPr>
      <w:r>
        <w:t>No example</w:t>
      </w:r>
    </w:p>
    <w:p w14:paraId="71921FF9" w14:textId="77777777" w:rsidR="0025411E" w:rsidRDefault="0025411E" w:rsidP="00975C80">
      <w:pPr>
        <w:pStyle w:val="CRMPropertyLabel"/>
      </w:pPr>
      <w:bookmarkStart w:id="322" w:name="_heading=h.pv6qcq" w:colFirst="0" w:colLast="0"/>
      <w:bookmarkStart w:id="323" w:name="_heading=h.39uu90j" w:colFirst="0" w:colLast="0"/>
      <w:bookmarkStart w:id="324" w:name="_Toc53155578"/>
      <w:bookmarkEnd w:id="322"/>
      <w:bookmarkEnd w:id="323"/>
      <w:r>
        <w:t>P176 starts before the start of (starts after the start of)</w:t>
      </w:r>
      <w:bookmarkEnd w:id="324"/>
    </w:p>
    <w:p w14:paraId="1EE7162E" w14:textId="719F7F97" w:rsidR="007A2E80" w:rsidRPr="006E3B6C" w:rsidRDefault="004A555E" w:rsidP="00CD60B0">
      <w:pPr>
        <w:pStyle w:val="CRMScopeNoteText"/>
      </w:pPr>
      <w:r>
        <w:t>No example</w:t>
      </w:r>
      <w:bookmarkStart w:id="325" w:name="_heading=h.48zs1w5" w:colFirst="0" w:colLast="0"/>
      <w:bookmarkEnd w:id="325"/>
    </w:p>
    <w:p w14:paraId="7B1C68CA" w14:textId="0AF51FFF" w:rsidR="007A2E80" w:rsidRDefault="007A2E80" w:rsidP="00975C80">
      <w:pPr>
        <w:pStyle w:val="CRMPropertyLabel"/>
      </w:pPr>
      <w:bookmarkStart w:id="326" w:name="_P177_assigned_property"/>
      <w:bookmarkStart w:id="327" w:name="_Toc53155579"/>
      <w:bookmarkEnd w:id="326"/>
      <w:r w:rsidRPr="007A2E80">
        <w:t>P177 assigned property type</w:t>
      </w:r>
      <w:bookmarkEnd w:id="327"/>
    </w:p>
    <w:p w14:paraId="64EFBC99" w14:textId="0C22EC6F" w:rsidR="0025411E" w:rsidRDefault="0025411E" w:rsidP="0025411E">
      <w:r>
        <w:t xml:space="preserve">Examples </w:t>
      </w:r>
    </w:p>
    <w:p w14:paraId="5C232FAB" w14:textId="77777777" w:rsidR="0025411E" w:rsidRDefault="0025411E" w:rsidP="00975C80">
      <w:pPr>
        <w:pStyle w:val="CRMExample"/>
      </w:pPr>
      <w:r>
        <w:t xml:space="preserve">February 1997 Current Ownership Assessment of Martin </w:t>
      </w:r>
      <w:proofErr w:type="spellStart"/>
      <w:r>
        <w:t>Doerr’s</w:t>
      </w:r>
      <w:proofErr w:type="spellEnd"/>
      <w:r>
        <w:t xml:space="preserve"> silver cup (E13) assigned property type P52 has former or current owner (is former or current keeper of) (E55)</w:t>
      </w:r>
    </w:p>
    <w:p w14:paraId="4CE89726" w14:textId="0C3A2AD5" w:rsidR="0025411E" w:rsidRDefault="0025411E" w:rsidP="00975C80">
      <w:pPr>
        <w:pStyle w:val="CRMExample"/>
      </w:pPr>
      <w:r>
        <w:t xml:space="preserve">01 June 1997 Identifier Assignment of the silver cup donated by Martin </w:t>
      </w:r>
      <w:proofErr w:type="spellStart"/>
      <w:r>
        <w:t>Doerr</w:t>
      </w:r>
      <w:proofErr w:type="spellEnd"/>
      <w:r>
        <w:t xml:space="preserve"> (E15) assigned property type P48 has preferred identifier (is preferred identifier of) (E55)</w:t>
      </w:r>
    </w:p>
    <w:p w14:paraId="496B9F38" w14:textId="77777777" w:rsidR="00DB074D" w:rsidRDefault="00DB074D" w:rsidP="00DB074D">
      <w:pPr>
        <w:pStyle w:val="CRMExample"/>
        <w:rPr>
          <w:rFonts w:eastAsia="Times New Roman" w:cs="Times New Roman"/>
          <w:kern w:val="0"/>
          <w:sz w:val="18"/>
          <w:szCs w:val="18"/>
          <w:lang w:val="en-US" w:eastAsia="en-US" w:bidi="ar-SA"/>
        </w:rPr>
      </w:pPr>
      <w:commentRangeStart w:id="328"/>
      <w:r>
        <w:rPr>
          <w:bdr w:val="none" w:sz="0" w:space="0" w:color="auto" w:frame="1"/>
        </w:rPr>
        <w:t>the examination (E13) of MS Sinai Greek 418 </w:t>
      </w:r>
      <w:r>
        <w:rPr>
          <w:i/>
          <w:iCs/>
          <w:bdr w:val="none" w:sz="0" w:space="0" w:color="auto" w:frame="1"/>
        </w:rPr>
        <w:t>assigned property type</w:t>
      </w:r>
      <w:r>
        <w:rPr>
          <w:bdr w:val="none" w:sz="0" w:space="0" w:color="auto" w:frame="1"/>
        </w:rPr>
        <w:t xml:space="preserve"> binding structure type (E55) (Honey and </w:t>
      </w:r>
      <w:proofErr w:type="spellStart"/>
      <w:r>
        <w:rPr>
          <w:bdr w:val="none" w:sz="0" w:space="0" w:color="auto" w:frame="1"/>
        </w:rPr>
        <w:t>Pickwoad</w:t>
      </w:r>
      <w:proofErr w:type="spellEnd"/>
      <w:r>
        <w:rPr>
          <w:bdr w:val="none" w:sz="0" w:space="0" w:color="auto" w:frame="1"/>
        </w:rPr>
        <w:t>, 2010)</w:t>
      </w:r>
    </w:p>
    <w:p w14:paraId="40C80887" w14:textId="77777777" w:rsidR="00DB074D" w:rsidRDefault="00DB074D" w:rsidP="00DB074D">
      <w:pPr>
        <w:pStyle w:val="CRMExample"/>
        <w:rPr>
          <w:sz w:val="18"/>
          <w:szCs w:val="18"/>
        </w:rPr>
      </w:pPr>
      <w:r>
        <w:rPr>
          <w:bdr w:val="none" w:sz="0" w:space="0" w:color="auto" w:frame="1"/>
        </w:rPr>
        <w:t xml:space="preserve">the condition assessment (E14) of the </w:t>
      </w:r>
      <w:proofErr w:type="spellStart"/>
      <w:r>
        <w:rPr>
          <w:bdr w:val="none" w:sz="0" w:space="0" w:color="auto" w:frame="1"/>
        </w:rPr>
        <w:t>endband</w:t>
      </w:r>
      <w:proofErr w:type="spellEnd"/>
      <w:r>
        <w:rPr>
          <w:bdr w:val="none" w:sz="0" w:space="0" w:color="auto" w:frame="1"/>
        </w:rPr>
        <w:t xml:space="preserve"> cores of MS Sinai Greek 418 </w:t>
      </w:r>
      <w:r>
        <w:rPr>
          <w:i/>
          <w:iCs/>
          <w:bdr w:val="none" w:sz="0" w:space="0" w:color="auto" w:frame="1"/>
        </w:rPr>
        <w:t>assigned property type</w:t>
      </w:r>
      <w:r>
        <w:rPr>
          <w:bdr w:val="none" w:sz="0" w:space="0" w:color="auto" w:frame="1"/>
        </w:rPr>
        <w:t xml:space="preserve"> damage (E55) (Honey and </w:t>
      </w:r>
      <w:proofErr w:type="spellStart"/>
      <w:r>
        <w:rPr>
          <w:bdr w:val="none" w:sz="0" w:space="0" w:color="auto" w:frame="1"/>
        </w:rPr>
        <w:t>Pickwoad</w:t>
      </w:r>
      <w:proofErr w:type="spellEnd"/>
      <w:r>
        <w:rPr>
          <w:bdr w:val="none" w:sz="0" w:space="0" w:color="auto" w:frame="1"/>
        </w:rPr>
        <w:t>, 2010)</w:t>
      </w:r>
    </w:p>
    <w:p w14:paraId="54FBED12" w14:textId="77777777" w:rsidR="00DB074D" w:rsidRDefault="00DB074D" w:rsidP="00DB074D">
      <w:pPr>
        <w:pStyle w:val="CRMExample"/>
        <w:rPr>
          <w:sz w:val="18"/>
          <w:szCs w:val="18"/>
        </w:rPr>
      </w:pPr>
      <w:r>
        <w:rPr>
          <w:bdr w:val="none" w:sz="0" w:space="0" w:color="auto" w:frame="1"/>
        </w:rPr>
        <w:t>the condition assessment (E14) of the cover of MS Sinai Greek 418 </w:t>
      </w:r>
      <w:r>
        <w:rPr>
          <w:i/>
          <w:iCs/>
          <w:bdr w:val="none" w:sz="0" w:space="0" w:color="auto" w:frame="1"/>
        </w:rPr>
        <w:t>assigned property type</w:t>
      </w:r>
      <w:r>
        <w:rPr>
          <w:bdr w:val="none" w:sz="0" w:space="0" w:color="auto" w:frame="1"/>
        </w:rPr>
        <w:t xml:space="preserve"> quality (E55) (Honey and </w:t>
      </w:r>
      <w:proofErr w:type="spellStart"/>
      <w:r>
        <w:rPr>
          <w:bdr w:val="none" w:sz="0" w:space="0" w:color="auto" w:frame="1"/>
        </w:rPr>
        <w:t>Pickwoad</w:t>
      </w:r>
      <w:proofErr w:type="spellEnd"/>
      <w:r>
        <w:rPr>
          <w:bdr w:val="none" w:sz="0" w:space="0" w:color="auto" w:frame="1"/>
        </w:rPr>
        <w:t>, 2010)</w:t>
      </w:r>
      <w:commentRangeEnd w:id="328"/>
      <w:r>
        <w:rPr>
          <w:rStyle w:val="CommentReference"/>
          <w:rFonts w:ascii="Arial" w:hAnsi="Arial"/>
          <w:szCs w:val="20"/>
        </w:rPr>
        <w:commentReference w:id="328"/>
      </w:r>
    </w:p>
    <w:p w14:paraId="2E89D338" w14:textId="77777777" w:rsidR="00DB074D" w:rsidRDefault="00DB074D" w:rsidP="00975C80">
      <w:pPr>
        <w:pStyle w:val="CRMExample"/>
      </w:pPr>
    </w:p>
    <w:p w14:paraId="24D8899C" w14:textId="77777777" w:rsidR="007A2E80" w:rsidRDefault="007A2E80" w:rsidP="00D67456">
      <w:pPr>
        <w:pStyle w:val="CRMPropertyLabel"/>
      </w:pPr>
      <w:bookmarkStart w:id="329" w:name="_Toc53155580"/>
      <w:r w:rsidRPr="007A2E80">
        <w:t>P179 had sales price (was sales price of)</w:t>
      </w:r>
      <w:bookmarkEnd w:id="329"/>
      <w:r w:rsidRPr="007A2E80">
        <w:t xml:space="preserve"> </w:t>
      </w:r>
    </w:p>
    <w:p w14:paraId="79C435C4" w14:textId="553676EC" w:rsidR="0025411E" w:rsidRDefault="005E7A1B" w:rsidP="005E7A1B">
      <w:pPr>
        <w:pStyle w:val="CRMDescriptionLabel"/>
      </w:pPr>
      <w:bookmarkStart w:id="330" w:name="_heading=h.13acmbr" w:colFirst="0" w:colLast="0"/>
      <w:bookmarkEnd w:id="330"/>
      <w:r>
        <w:t>Examples:</w:t>
      </w:r>
    </w:p>
    <w:p w14:paraId="774F8834" w14:textId="77777777" w:rsidR="0025411E" w:rsidRDefault="0025411E" w:rsidP="00D67456">
      <w:pPr>
        <w:pStyle w:val="CRMExample"/>
      </w:pPr>
      <w:r>
        <w:t>the sale of Vincent van Gogh’s “Vase with Fifteen Sunflowers” on 1987/03/30 (E96)</w:t>
      </w:r>
      <w:r>
        <w:rPr>
          <w:i/>
        </w:rPr>
        <w:t xml:space="preserve"> had sales price</w:t>
      </w:r>
      <w:r>
        <w:t xml:space="preserve"> Christies’ hammer price for “Vase with Fifteen Sunflowers” (E97).</w:t>
      </w:r>
    </w:p>
    <w:p w14:paraId="41291CC4" w14:textId="77777777" w:rsidR="0025411E" w:rsidRDefault="0025411E" w:rsidP="00D67456">
      <w:pPr>
        <w:pStyle w:val="CRMExample"/>
      </w:pPr>
      <w:r>
        <w:t xml:space="preserve">the purchase </w:t>
      </w:r>
      <w:proofErr w:type="gramStart"/>
      <w:r>
        <w:t>of  10</w:t>
      </w:r>
      <w:proofErr w:type="gramEnd"/>
      <w:r>
        <w:t xml:space="preserve"> </w:t>
      </w:r>
      <w:proofErr w:type="spellStart"/>
      <w:r>
        <w:t>okka</w:t>
      </w:r>
      <w:proofErr w:type="spellEnd"/>
      <w:r>
        <w:t xml:space="preserve"> of nails by the captain A. </w:t>
      </w:r>
      <w:proofErr w:type="spellStart"/>
      <w:r>
        <w:t>Syrmas</w:t>
      </w:r>
      <w:proofErr w:type="spellEnd"/>
      <w:r>
        <w:t xml:space="preserve"> on 18/9/1895  (E96)</w:t>
      </w:r>
      <w:r>
        <w:rPr>
          <w:i/>
        </w:rPr>
        <w:t xml:space="preserve"> had sales price </w:t>
      </w:r>
      <w:r>
        <w:t xml:space="preserve">20 </w:t>
      </w:r>
      <w:proofErr w:type="spellStart"/>
      <w:r>
        <w:t>piastre</w:t>
      </w:r>
      <w:proofErr w:type="spellEnd"/>
      <w:r>
        <w:t xml:space="preserve"> (</w:t>
      </w:r>
      <w:proofErr w:type="spellStart"/>
      <w:r>
        <w:t>grosi</w:t>
      </w:r>
      <w:proofErr w:type="spellEnd"/>
      <w:r>
        <w:t>) (E97)</w:t>
      </w:r>
    </w:p>
    <w:p w14:paraId="67EB3B71" w14:textId="77777777" w:rsidR="0025411E" w:rsidRDefault="0025411E" w:rsidP="00975C80">
      <w:pPr>
        <w:pStyle w:val="CRMPropertyLabel"/>
      </w:pPr>
      <w:bookmarkStart w:id="331" w:name="_heading=h.22faf7d" w:colFirst="0" w:colLast="0"/>
      <w:bookmarkStart w:id="332" w:name="_Toc53155581"/>
      <w:bookmarkEnd w:id="331"/>
      <w:r>
        <w:t>P180 has currency (was currency of)</w:t>
      </w:r>
      <w:bookmarkEnd w:id="332"/>
    </w:p>
    <w:p w14:paraId="13C25362" w14:textId="3A4496DE" w:rsidR="0025411E" w:rsidRDefault="005E7A1B" w:rsidP="005E7A1B">
      <w:pPr>
        <w:pStyle w:val="CRMDescriptionLabel"/>
      </w:pPr>
      <w:r>
        <w:t>Examples:</w:t>
      </w:r>
      <w:r w:rsidR="0025411E">
        <w:tab/>
      </w:r>
    </w:p>
    <w:p w14:paraId="2105A0A2" w14:textId="14B3125D" w:rsidR="0025411E" w:rsidRDefault="0025411E" w:rsidP="00392D36">
      <w:pPr>
        <w:pStyle w:val="CRMExample"/>
      </w:pPr>
      <w:r>
        <w:t>Christie</w:t>
      </w:r>
      <w:r w:rsidR="000B0D50">
        <w:t>’</w:t>
      </w:r>
      <w:r>
        <w:t xml:space="preserve">s hammer price for “Vase with Fifteen Sunflowers” (E97) </w:t>
      </w:r>
      <w:r>
        <w:rPr>
          <w:i/>
        </w:rPr>
        <w:t>has currency</w:t>
      </w:r>
      <w:r>
        <w:t xml:space="preserve"> British Pounds (E98).</w:t>
      </w:r>
    </w:p>
    <w:p w14:paraId="0BF51947" w14:textId="77777777" w:rsidR="0025411E" w:rsidRDefault="0025411E" w:rsidP="002878F1">
      <w:pPr>
        <w:pStyle w:val="CRMPropertyLabel"/>
        <w:rPr>
          <w:rFonts w:ascii="Calibri" w:eastAsia="Calibri" w:hAnsi="Calibri" w:cs="Calibri"/>
        </w:rPr>
      </w:pPr>
      <w:bookmarkStart w:id="333" w:name="_Toc53155582"/>
      <w:r>
        <w:t>P181 has amount</w:t>
      </w:r>
      <w:bookmarkEnd w:id="333"/>
    </w:p>
    <w:p w14:paraId="396E4719" w14:textId="571B326B" w:rsidR="0025411E" w:rsidRDefault="005E7A1B" w:rsidP="005E7A1B">
      <w:pPr>
        <w:pStyle w:val="CRMDescriptionLabel"/>
      </w:pPr>
      <w:r>
        <w:t>Examples:</w:t>
      </w:r>
    </w:p>
    <w:p w14:paraId="5DE87306" w14:textId="626DE0C2" w:rsidR="0025411E" w:rsidRDefault="0025411E" w:rsidP="002878F1">
      <w:pPr>
        <w:pStyle w:val="CRMExample"/>
      </w:pPr>
      <w:r>
        <w:t>Christie</w:t>
      </w:r>
      <w:r w:rsidR="000B0D50">
        <w:t>’</w:t>
      </w:r>
      <w:r>
        <w:t>s hammer price for “Vase with Fifteen Sunflowers” (E97)</w:t>
      </w:r>
      <w:r w:rsidRPr="00AD4358">
        <w:t xml:space="preserve"> has amount</w:t>
      </w:r>
      <w:r>
        <w:t xml:space="preserve"> 24,750,000 (E60).</w:t>
      </w:r>
    </w:p>
    <w:p w14:paraId="2F5D0B99" w14:textId="772A2A85" w:rsidR="0025411E" w:rsidRDefault="0025411E" w:rsidP="002878F1">
      <w:pPr>
        <w:pStyle w:val="CRMPropertyLabel"/>
      </w:pPr>
      <w:bookmarkStart w:id="334" w:name="_heading=h.40p60yl" w:colFirst="0" w:colLast="0"/>
      <w:bookmarkStart w:id="335" w:name="_Toc53155583"/>
      <w:bookmarkEnd w:id="334"/>
      <w:r>
        <w:t>P182 ends before or with the start of (starts after or with the end of)</w:t>
      </w:r>
      <w:bookmarkEnd w:id="335"/>
    </w:p>
    <w:p w14:paraId="6CB87CA9" w14:textId="77777777" w:rsidR="000F03C0" w:rsidRDefault="000F03C0" w:rsidP="00CD60B0">
      <w:pPr>
        <w:pStyle w:val="CRMDescriptionLabel"/>
      </w:pPr>
      <w:bookmarkStart w:id="336" w:name="_fs2niqh85hl4"/>
      <w:bookmarkEnd w:id="336"/>
    </w:p>
    <w:p w14:paraId="46221C81" w14:textId="77777777" w:rsidR="0025411E" w:rsidRDefault="0025411E" w:rsidP="001772E4">
      <w:pPr>
        <w:pStyle w:val="CRMPropertyLabel"/>
      </w:pPr>
      <w:bookmarkStart w:id="337" w:name="_heading=h.uzqle7" w:colFirst="0" w:colLast="0"/>
      <w:bookmarkStart w:id="338" w:name="_heading=h.3eze420" w:colFirst="0" w:colLast="0"/>
      <w:bookmarkStart w:id="339" w:name="_heading=h.1u4oe9t" w:colFirst="0" w:colLast="0"/>
      <w:bookmarkStart w:id="340" w:name="_heading=h.4e4bwxm" w:colFirst="0" w:colLast="0"/>
      <w:bookmarkStart w:id="341" w:name="_Toc53155584"/>
      <w:bookmarkEnd w:id="337"/>
      <w:bookmarkEnd w:id="338"/>
      <w:bookmarkEnd w:id="339"/>
      <w:bookmarkEnd w:id="340"/>
      <w:r>
        <w:t>P183 ends before the start of (starts after the end of)</w:t>
      </w:r>
      <w:bookmarkEnd w:id="341"/>
    </w:p>
    <w:p w14:paraId="72235DAA" w14:textId="526D09EA" w:rsidR="0025411E" w:rsidRDefault="005E7A1B" w:rsidP="005E7A1B">
      <w:pPr>
        <w:pStyle w:val="CRMDescriptionLabel"/>
      </w:pPr>
      <w:bookmarkStart w:id="342" w:name="_heading=h.18ewhd8" w:colFirst="0" w:colLast="0"/>
      <w:bookmarkEnd w:id="342"/>
      <w:r>
        <w:t>Examples:</w:t>
      </w:r>
    </w:p>
    <w:p w14:paraId="51CD2BBB" w14:textId="467604FF" w:rsidR="0025411E" w:rsidRDefault="0025411E" w:rsidP="000C228C">
      <w:pPr>
        <w:pStyle w:val="CRMExample"/>
      </w:pPr>
      <w:proofErr w:type="spellStart"/>
      <w:r>
        <w:lastRenderedPageBreak/>
        <w:t>Gisle</w:t>
      </w:r>
      <w:proofErr w:type="spellEnd"/>
      <w:r>
        <w:t xml:space="preserve"> taking office as Bishop of Linköping 1139 AD (E7) </w:t>
      </w:r>
      <w:r>
        <w:rPr>
          <w:i/>
        </w:rPr>
        <w:t xml:space="preserve">ends before the start of </w:t>
      </w:r>
      <w:r>
        <w:t xml:space="preserve">The </w:t>
      </w:r>
      <w:proofErr w:type="spellStart"/>
      <w:r>
        <w:t>Guta</w:t>
      </w:r>
      <w:proofErr w:type="spellEnd"/>
      <w:r>
        <w:t xml:space="preserve"> saga composition (E65)</w:t>
      </w:r>
    </w:p>
    <w:p w14:paraId="62428862" w14:textId="7B0004E6" w:rsidR="000F03C0" w:rsidRPr="00CD60B0" w:rsidRDefault="000F03C0" w:rsidP="000F03C0">
      <w:pPr>
        <w:pStyle w:val="CRMExample"/>
        <w:rPr>
          <w:rFonts w:cs="Times New Roman"/>
          <w:sz w:val="24"/>
          <w:highlight w:val="cyan"/>
        </w:rPr>
      </w:pPr>
      <w:commentRangeStart w:id="343"/>
      <w:r w:rsidRPr="00CD60B0">
        <w:rPr>
          <w:highlight w:val="cyan"/>
        </w:rPr>
        <w:t xml:space="preserve">Troy VII (E7) P183 ends before the start of Troy VIII (E7)  [uninhabited for some 200 </w:t>
      </w:r>
      <w:commentRangeStart w:id="344"/>
      <w:r w:rsidRPr="00CD60B0">
        <w:rPr>
          <w:highlight w:val="cyan"/>
        </w:rPr>
        <w:t>years</w:t>
      </w:r>
      <w:commentRangeEnd w:id="344"/>
      <w:r w:rsidR="00A235CA">
        <w:rPr>
          <w:rStyle w:val="CommentReference"/>
          <w:rFonts w:ascii="Arial" w:hAnsi="Arial"/>
          <w:szCs w:val="20"/>
        </w:rPr>
        <w:commentReference w:id="344"/>
      </w:r>
      <w:r w:rsidRPr="00CD60B0">
        <w:rPr>
          <w:highlight w:val="cyan"/>
        </w:rPr>
        <w:t>]</w:t>
      </w:r>
      <w:commentRangeEnd w:id="343"/>
      <w:r w:rsidRPr="00CD60B0">
        <w:rPr>
          <w:rStyle w:val="CommentReference"/>
          <w:highlight w:val="cyan"/>
        </w:rPr>
        <w:commentReference w:id="343"/>
      </w:r>
      <w:r w:rsidRPr="00CD60B0">
        <w:rPr>
          <w:rFonts w:cs="Times New Roman"/>
          <w:sz w:val="24"/>
          <w:highlight w:val="cyan"/>
        </w:rPr>
        <w:t xml:space="preserve"> (new proposed)</w:t>
      </w:r>
    </w:p>
    <w:p w14:paraId="38AA8886" w14:textId="77777777" w:rsidR="000F03C0" w:rsidRDefault="000F03C0" w:rsidP="00CD60B0">
      <w:pPr>
        <w:pStyle w:val="CRMExample"/>
        <w:numPr>
          <w:ilvl w:val="0"/>
          <w:numId w:val="0"/>
        </w:numPr>
        <w:ind w:left="1667"/>
      </w:pPr>
    </w:p>
    <w:p w14:paraId="7E5FC508" w14:textId="2FD1231E" w:rsidR="0025411E" w:rsidRDefault="0025411E" w:rsidP="002878F1">
      <w:pPr>
        <w:pStyle w:val="CRMPropertyLabel"/>
      </w:pPr>
      <w:bookmarkStart w:id="345" w:name="_heading=h.m6l375ib35r" w:colFirst="0" w:colLast="0"/>
      <w:bookmarkStart w:id="346" w:name="_Toc53155585"/>
      <w:bookmarkEnd w:id="345"/>
      <w:r>
        <w:t>P184 ends before or with the end of (ends with or after the end of)</w:t>
      </w:r>
      <w:bookmarkEnd w:id="346"/>
      <w:r>
        <w:t xml:space="preserve"> </w:t>
      </w:r>
    </w:p>
    <w:p w14:paraId="475BEF39" w14:textId="79427D3E" w:rsidR="0025411E" w:rsidRPr="00A92FC1" w:rsidRDefault="0025411E" w:rsidP="002C5C5C">
      <w:pPr>
        <w:pStyle w:val="CRMFirstOrderLogic"/>
      </w:pPr>
      <w:bookmarkStart w:id="347" w:name="_heading=h.27jua8u" w:colFirst="0" w:colLast="0"/>
      <w:bookmarkStart w:id="348" w:name="_heading=h.mp4kgn" w:colFirst="0" w:colLast="0"/>
      <w:bookmarkEnd w:id="347"/>
      <w:bookmarkEnd w:id="348"/>
    </w:p>
    <w:p w14:paraId="592F6733" w14:textId="77777777" w:rsidR="0025411E" w:rsidRDefault="0025411E" w:rsidP="002878F1">
      <w:pPr>
        <w:pStyle w:val="CRMPropertyLabel"/>
      </w:pPr>
      <w:bookmarkStart w:id="349" w:name="_Toc53155586"/>
      <w:r>
        <w:t>P185 ends before the end of (ends after the end of)</w:t>
      </w:r>
      <w:bookmarkEnd w:id="349"/>
    </w:p>
    <w:p w14:paraId="2C3016A9" w14:textId="0496C2D2" w:rsidR="00606CB3" w:rsidRPr="00A92FC1" w:rsidRDefault="00606CB3" w:rsidP="002C5C5C">
      <w:pPr>
        <w:pStyle w:val="CRMFirstOrderLogic"/>
      </w:pPr>
    </w:p>
    <w:p w14:paraId="55FD910F" w14:textId="77777777" w:rsidR="0025411E" w:rsidRDefault="0025411E" w:rsidP="002878F1">
      <w:pPr>
        <w:pStyle w:val="CRMPropertyLabel"/>
      </w:pPr>
      <w:bookmarkStart w:id="350" w:name="_Toc53155587"/>
      <w:r>
        <w:t>P186 produced thing of product type (is produced by)</w:t>
      </w:r>
      <w:bookmarkEnd w:id="350"/>
    </w:p>
    <w:p w14:paraId="3DA07487" w14:textId="2420C7A2" w:rsidR="0025411E" w:rsidRDefault="005E7A1B" w:rsidP="005E7A1B">
      <w:pPr>
        <w:pStyle w:val="CRMDescriptionLabel"/>
      </w:pPr>
      <w:r>
        <w:t>Examples:</w:t>
      </w:r>
      <w:r w:rsidR="0025411E">
        <w:t xml:space="preserve"> </w:t>
      </w:r>
      <w:r w:rsidR="0025411E">
        <w:tab/>
      </w:r>
    </w:p>
    <w:p w14:paraId="4FA32600" w14:textId="77777777" w:rsidR="0025411E" w:rsidRDefault="0025411E" w:rsidP="002878F1">
      <w:pPr>
        <w:pStyle w:val="CRMExample"/>
      </w:pPr>
      <w:r>
        <w:t xml:space="preserve">The production activity of the Volkswagen factory during 1949-1953 (E12) </w:t>
      </w:r>
      <w:r w:rsidRPr="00AD4358">
        <w:t>produced thing of product type</w:t>
      </w:r>
      <w:r>
        <w:t xml:space="preserve"> Volkswagen Type 11 (Beetle) (E99). </w:t>
      </w:r>
    </w:p>
    <w:p w14:paraId="0DF80F65" w14:textId="77777777" w:rsidR="0025411E" w:rsidRDefault="0025411E" w:rsidP="002878F1">
      <w:pPr>
        <w:pStyle w:val="CRMPropertyLabel"/>
      </w:pPr>
      <w:bookmarkStart w:id="351" w:name="_heading=h.45tpw02" w:colFirst="0" w:colLast="0"/>
      <w:bookmarkStart w:id="352" w:name="_Toc53155588"/>
      <w:bookmarkEnd w:id="351"/>
      <w:r>
        <w:t>P187 has production plan (is production plan for)</w:t>
      </w:r>
      <w:bookmarkEnd w:id="352"/>
    </w:p>
    <w:p w14:paraId="7FF684EA" w14:textId="563848E2" w:rsidR="0025411E" w:rsidRDefault="005E7A1B" w:rsidP="005E7A1B">
      <w:pPr>
        <w:pStyle w:val="CRMDescriptionLabel"/>
      </w:pPr>
      <w:r>
        <w:t>Examples:</w:t>
      </w:r>
      <w:r w:rsidR="0025411E">
        <w:tab/>
      </w:r>
    </w:p>
    <w:p w14:paraId="2F5609EF" w14:textId="77777777" w:rsidR="0025411E" w:rsidRDefault="0025411E" w:rsidP="00392D36">
      <w:pPr>
        <w:pStyle w:val="CRMExample"/>
      </w:pPr>
      <w:r>
        <w:t>the production plans (E29) for Volkswagen Type 11 (Beetle) (E99)</w:t>
      </w:r>
    </w:p>
    <w:p w14:paraId="476B3A10" w14:textId="77777777" w:rsidR="0025411E" w:rsidRDefault="0025411E" w:rsidP="00392D36">
      <w:pPr>
        <w:pStyle w:val="CRMPropertyLabel"/>
      </w:pPr>
      <w:bookmarkStart w:id="353" w:name="_Toc53155589"/>
      <w:r>
        <w:t>P188 requires production tool (is production tool for)</w:t>
      </w:r>
      <w:bookmarkEnd w:id="353"/>
    </w:p>
    <w:p w14:paraId="00F92514" w14:textId="053C107E" w:rsidR="0025411E" w:rsidRDefault="005E7A1B" w:rsidP="005E7A1B">
      <w:pPr>
        <w:pStyle w:val="CRMDescriptionLabel"/>
      </w:pPr>
      <w:r>
        <w:t>Examples:</w:t>
      </w:r>
      <w:r w:rsidR="0025411E">
        <w:tab/>
      </w:r>
    </w:p>
    <w:p w14:paraId="711011E8" w14:textId="77777777" w:rsidR="0025411E" w:rsidRDefault="0025411E" w:rsidP="002878F1">
      <w:pPr>
        <w:pStyle w:val="CRMExample"/>
      </w:pPr>
      <w:r>
        <w:t>the luggage compartment lid mould (E19) for the Volkswagen Type 11 (Beetle) (E99) (https://upload.wikimedia.org/wikipedia/commons/thumb/b/b5/Volkswagen_Type_1_(Auto_classique_St._Lazare_%2710).jpg/220px-Volkswagen_Type_1_(Auto_classique_St._Lazare_%2710).jpg)</w:t>
      </w:r>
    </w:p>
    <w:p w14:paraId="5CA0AFBC" w14:textId="77777777" w:rsidR="0025411E" w:rsidRDefault="0025411E" w:rsidP="00392D36">
      <w:pPr>
        <w:pStyle w:val="CRMPropertyLabel"/>
      </w:pPr>
      <w:bookmarkStart w:id="354" w:name="_Toc53155590"/>
      <w:r>
        <w:t>P189 approximates (is approximated by)</w:t>
      </w:r>
      <w:bookmarkEnd w:id="354"/>
      <w:r>
        <w:t xml:space="preserve"> </w:t>
      </w:r>
    </w:p>
    <w:p w14:paraId="42079CEE" w14:textId="7DDA8601" w:rsidR="0025411E" w:rsidRDefault="005E7A1B" w:rsidP="005E7A1B">
      <w:pPr>
        <w:pStyle w:val="CRMDescriptionLabel"/>
      </w:pPr>
      <w:r>
        <w:t>Examples:</w:t>
      </w:r>
      <w:r w:rsidR="0025411E">
        <w:t xml:space="preserve"> </w:t>
      </w:r>
    </w:p>
    <w:p w14:paraId="391C2D01" w14:textId="77777777" w:rsidR="0025411E" w:rsidRDefault="0025411E" w:rsidP="00392D36">
      <w:pPr>
        <w:pStyle w:val="CRMExample"/>
      </w:pPr>
      <w:r>
        <w:t xml:space="preserve">[40°31'17.9"N 21°15'48.3"E] </w:t>
      </w:r>
      <w:r>
        <w:rPr>
          <w:i/>
        </w:rPr>
        <w:t>approximates</w:t>
      </w:r>
      <w:r>
        <w:t xml:space="preserve"> </w:t>
      </w:r>
      <w:proofErr w:type="spellStart"/>
      <w:r>
        <w:t>Kastoria</w:t>
      </w:r>
      <w:proofErr w:type="spellEnd"/>
      <w:r>
        <w:t xml:space="preserve">, Greece, TGN ID: 7010880. (coordinates from </w:t>
      </w:r>
      <w:hyperlink r:id="rId15">
        <w:r>
          <w:t>https://sws.geonames.org/735927</w:t>
        </w:r>
      </w:hyperlink>
      <w:r>
        <w:t>)</w:t>
      </w:r>
    </w:p>
    <w:p w14:paraId="08F75157" w14:textId="2A3315A1" w:rsidR="0025411E" w:rsidRDefault="0025411E" w:rsidP="00392D36">
      <w:pPr>
        <w:pStyle w:val="CRMExample"/>
      </w:pPr>
      <w:r>
        <w:t xml:space="preserve">[40°31'00.1"N 21°16'00.1"E] </w:t>
      </w:r>
      <w:r>
        <w:rPr>
          <w:i/>
        </w:rPr>
        <w:t>approximates</w:t>
      </w:r>
      <w:r>
        <w:t xml:space="preserve"> </w:t>
      </w:r>
      <w:proofErr w:type="spellStart"/>
      <w:r>
        <w:t>Kastoria</w:t>
      </w:r>
      <w:proofErr w:type="spellEnd"/>
      <w:r>
        <w:t xml:space="preserve">, Greece, TGN ID: 7010880. (coordinates from </w:t>
      </w:r>
      <w:hyperlink r:id="rId16">
        <w:r>
          <w:t>http://vocab.getty.edu/page/tgn/7010880</w:t>
        </w:r>
      </w:hyperlink>
      <w:r>
        <w:t>)</w:t>
      </w:r>
    </w:p>
    <w:p w14:paraId="12F81F25" w14:textId="77777777" w:rsidR="0025411E" w:rsidRDefault="0025411E" w:rsidP="00392D36">
      <w:pPr>
        <w:pStyle w:val="CRMExample"/>
      </w:pPr>
      <w:r>
        <w:t xml:space="preserve">[40°04'60.0"N 22°21'00.0"E] </w:t>
      </w:r>
      <w:r>
        <w:rPr>
          <w:i/>
        </w:rPr>
        <w:t>approximates</w:t>
      </w:r>
      <w:r>
        <w:t xml:space="preserve"> Mount Olympus National Park, Greece (coordinates from </w:t>
      </w:r>
      <w:hyperlink r:id="rId17">
        <w:r>
          <w:t>https://www.geonames.org/6941814</w:t>
        </w:r>
      </w:hyperlink>
      <w:r>
        <w:t xml:space="preserve">) </w:t>
      </w:r>
    </w:p>
    <w:p w14:paraId="588DB98D" w14:textId="44F2AEE5" w:rsidR="0025411E" w:rsidRDefault="0025411E" w:rsidP="000D29E2">
      <w:pPr>
        <w:pStyle w:val="CRMPropertyLabel"/>
      </w:pPr>
      <w:bookmarkStart w:id="355" w:name="_Toc53155591"/>
      <w:r>
        <w:t>P190 has symbolic content</w:t>
      </w:r>
      <w:bookmarkEnd w:id="355"/>
    </w:p>
    <w:p w14:paraId="36DAB2D4" w14:textId="667FD10E" w:rsidR="0025411E" w:rsidRDefault="005E7A1B" w:rsidP="005E7A1B">
      <w:pPr>
        <w:pStyle w:val="CRMDescriptionLabel"/>
      </w:pPr>
      <w:r>
        <w:t>Examples:</w:t>
      </w:r>
      <w:r w:rsidR="0025411E">
        <w:t xml:space="preserve">         </w:t>
      </w:r>
    </w:p>
    <w:p w14:paraId="7F0B312C" w14:textId="77777777" w:rsidR="0025411E" w:rsidRPr="00D86DFE" w:rsidRDefault="0025411E" w:rsidP="00392D36">
      <w:pPr>
        <w:pStyle w:val="CRMExample"/>
      </w:pPr>
      <w:r w:rsidRPr="009214D3">
        <w:t xml:space="preserve">The materials description (E33) of the painting </w:t>
      </w:r>
      <w:r w:rsidRPr="00AD4358">
        <w:t>has symbolic content</w:t>
      </w:r>
      <w:r w:rsidRPr="009214D3">
        <w:t xml:space="preserve"> “Oil, French </w:t>
      </w:r>
      <w:proofErr w:type="spellStart"/>
      <w:r w:rsidRPr="009214D3">
        <w:t>Watercolors</w:t>
      </w:r>
      <w:proofErr w:type="spellEnd"/>
      <w:r w:rsidRPr="009214D3">
        <w:t xml:space="preserve"> on Paper, Graphite and Ink on Canvas, with an Oak frame.”</w:t>
      </w:r>
    </w:p>
    <w:p w14:paraId="6B6A7418" w14:textId="77777777" w:rsidR="0025411E" w:rsidRPr="00D86DFE" w:rsidRDefault="0025411E" w:rsidP="00392D36">
      <w:pPr>
        <w:pStyle w:val="CRMExample"/>
      </w:pPr>
      <w:r w:rsidRPr="00D86DFE">
        <w:t xml:space="preserve">The title (E35) of Einstein’s 1915 text </w:t>
      </w:r>
      <w:r w:rsidRPr="00AD4358">
        <w:t>has symbolic content</w:t>
      </w:r>
      <w:r w:rsidRPr="009214D3">
        <w:t xml:space="preserve"> </w:t>
      </w:r>
      <w:r w:rsidRPr="00D86DFE">
        <w:t>“Relativity, the Special and the General Theory “</w:t>
      </w:r>
    </w:p>
    <w:p w14:paraId="6DF4BA85" w14:textId="77777777" w:rsidR="0025411E" w:rsidRPr="00D86DFE" w:rsidRDefault="0025411E" w:rsidP="00392D36">
      <w:pPr>
        <w:pStyle w:val="CRMExample"/>
      </w:pPr>
      <w:r w:rsidRPr="00D86DFE">
        <w:t xml:space="preserve">The story of Little Red Riding Hood (E33) </w:t>
      </w:r>
      <w:r w:rsidRPr="00AD4358">
        <w:t>has symbolic content</w:t>
      </w:r>
      <w:r w:rsidRPr="009214D3">
        <w:t xml:space="preserve"> “Once upon a time there lived in a certain village …”</w:t>
      </w:r>
    </w:p>
    <w:p w14:paraId="60A47F9E" w14:textId="77777777" w:rsidR="0025411E" w:rsidRPr="00D86DFE" w:rsidRDefault="0025411E" w:rsidP="00392D36">
      <w:pPr>
        <w:pStyle w:val="CRMExample"/>
      </w:pPr>
      <w:r w:rsidRPr="00D86DFE">
        <w:t xml:space="preserve">The inscription (E34) on Rijksmuseum object SK-A-1601 </w:t>
      </w:r>
      <w:r w:rsidRPr="00AD4358">
        <w:t>has symbolic content</w:t>
      </w:r>
      <w:r w:rsidRPr="009214D3">
        <w:t xml:space="preserve"> “B”</w:t>
      </w:r>
    </w:p>
    <w:p w14:paraId="771C502D" w14:textId="77777777" w:rsidR="0025411E" w:rsidRDefault="0025411E" w:rsidP="000D29E2">
      <w:pPr>
        <w:pStyle w:val="CRMPropertyLabel"/>
      </w:pPr>
      <w:bookmarkStart w:id="356" w:name="_Toc53155592"/>
      <w:r>
        <w:lastRenderedPageBreak/>
        <w:t>P191 had duration (was duration of)</w:t>
      </w:r>
      <w:bookmarkEnd w:id="356"/>
    </w:p>
    <w:p w14:paraId="3CA4E68D" w14:textId="52794DD4" w:rsidR="0025411E" w:rsidRDefault="005E7A1B" w:rsidP="005E7A1B">
      <w:pPr>
        <w:pStyle w:val="CRMDescriptionLabel"/>
      </w:pPr>
      <w:r>
        <w:t>Examples:</w:t>
      </w:r>
      <w:r w:rsidR="0025411E">
        <w:t xml:space="preserve"> </w:t>
      </w:r>
    </w:p>
    <w:p w14:paraId="1D2D8013" w14:textId="77777777" w:rsidR="0025411E" w:rsidRPr="00AD4358" w:rsidRDefault="0025411E" w:rsidP="000D29E2">
      <w:pPr>
        <w:pStyle w:val="CRMExample"/>
      </w:pPr>
      <w:r w:rsidRPr="00AD4358">
        <w:t xml:space="preserve">the time span of the Battle of </w:t>
      </w:r>
      <w:proofErr w:type="spellStart"/>
      <w:r w:rsidRPr="00AD4358">
        <w:t>Issos</w:t>
      </w:r>
      <w:proofErr w:type="spellEnd"/>
      <w:r w:rsidRPr="00AD4358">
        <w:t xml:space="preserve"> 333 B.C.E. (E52) had duration Battle of </w:t>
      </w:r>
      <w:proofErr w:type="spellStart"/>
      <w:r w:rsidRPr="00AD4358">
        <w:t>Issos</w:t>
      </w:r>
      <w:proofErr w:type="spellEnd"/>
      <w:r w:rsidRPr="00AD4358">
        <w:t xml:space="preserve"> duration (E54)</w:t>
      </w:r>
    </w:p>
    <w:p w14:paraId="4B84A87A" w14:textId="77777777" w:rsidR="0025411E" w:rsidRDefault="0025411E" w:rsidP="001F38CE">
      <w:pPr>
        <w:pStyle w:val="CRMPropertyLabel"/>
      </w:pPr>
      <w:bookmarkStart w:id="357" w:name="_Toc53155593"/>
      <w:r>
        <w:t>P195 was a presence of (had presence)</w:t>
      </w:r>
      <w:bookmarkEnd w:id="357"/>
    </w:p>
    <w:p w14:paraId="49EF99C4" w14:textId="59BA5E48" w:rsidR="0025411E" w:rsidRDefault="005E7A1B" w:rsidP="005E7A1B">
      <w:pPr>
        <w:pStyle w:val="CRMDescriptionLabel"/>
      </w:pPr>
      <w:r>
        <w:t>Examples:</w:t>
      </w:r>
    </w:p>
    <w:p w14:paraId="07EADBFC" w14:textId="77777777" w:rsidR="0025411E" w:rsidRPr="001F38CE" w:rsidRDefault="0025411E" w:rsidP="001F38CE">
      <w:pPr>
        <w:pStyle w:val="CRMExample"/>
      </w:pPr>
      <w:r w:rsidRPr="001F38CE">
        <w:t xml:space="preserve">Johann Joachim Winckelmann’s whereabouts in December 1755 (E93) was a presence </w:t>
      </w:r>
      <w:proofErr w:type="gramStart"/>
      <w:r w:rsidRPr="001F38CE">
        <w:t>of  Johann</w:t>
      </w:r>
      <w:proofErr w:type="gramEnd"/>
      <w:r w:rsidRPr="001F38CE">
        <w:t xml:space="preserve"> Joachim Winckelmann (E21)</w:t>
      </w:r>
    </w:p>
    <w:p w14:paraId="5805F59D" w14:textId="77777777" w:rsidR="0025411E" w:rsidRPr="001F38CE" w:rsidRDefault="0025411E" w:rsidP="001F38CE">
      <w:pPr>
        <w:pStyle w:val="CRMExample"/>
      </w:pPr>
      <w:r w:rsidRPr="001F38CE">
        <w:t xml:space="preserve">Johann Joachim Winckelmann’s </w:t>
      </w:r>
      <w:proofErr w:type="gramStart"/>
      <w:r w:rsidRPr="001F38CE">
        <w:t>whereabouts  from</w:t>
      </w:r>
      <w:proofErr w:type="gramEnd"/>
      <w:r w:rsidRPr="001F38CE">
        <w:t xml:space="preserve"> November 19 1755 until April 9 1768 (E93) was a presence of Johann Joachim Winckelmann (E21)</w:t>
      </w:r>
    </w:p>
    <w:p w14:paraId="4E44BD69" w14:textId="48DF92FC" w:rsidR="0025411E" w:rsidRDefault="0025411E" w:rsidP="00080C49">
      <w:pPr>
        <w:pStyle w:val="CRMPropertyLabel"/>
      </w:pPr>
      <w:bookmarkStart w:id="358" w:name="_Toc53155594"/>
      <w:r>
        <w:t>P196 defines (is defined by)</w:t>
      </w:r>
      <w:bookmarkEnd w:id="358"/>
    </w:p>
    <w:p w14:paraId="44169EB2" w14:textId="04C0DAB4" w:rsidR="00BE7F3B" w:rsidRPr="00CD60B0" w:rsidRDefault="00BE7F3B" w:rsidP="00CD60B0">
      <w:pPr>
        <w:pStyle w:val="CRMDescriptionLabel"/>
        <w:rPr>
          <w:b/>
        </w:rPr>
      </w:pPr>
      <w:r w:rsidRPr="00CD60B0">
        <w:rPr>
          <w:b/>
        </w:rPr>
        <w:t>New proposed by Steve</w:t>
      </w:r>
    </w:p>
    <w:p w14:paraId="2B85E4B5" w14:textId="77777777" w:rsidR="00BE7F3B" w:rsidRDefault="00BE7F3B" w:rsidP="00CD60B0">
      <w:pPr>
        <w:pStyle w:val="CRMExample"/>
        <w:rPr>
          <w:kern w:val="0"/>
          <w:lang w:val="en-US" w:eastAsia="en-US" w:bidi="ar-SA"/>
        </w:rPr>
      </w:pPr>
      <w:r>
        <w:t xml:space="preserve">H.M.S. </w:t>
      </w:r>
      <w:proofErr w:type="spellStart"/>
      <w:r>
        <w:t>Temeraire</w:t>
      </w:r>
      <w:proofErr w:type="spellEnd"/>
      <w:r>
        <w:t xml:space="preserve"> (E22) </w:t>
      </w:r>
      <w:r>
        <w:rPr>
          <w:i/>
        </w:rPr>
        <w:t>P196 defines</w:t>
      </w:r>
      <w:r>
        <w:t xml:space="preserve"> the </w:t>
      </w:r>
      <w:proofErr w:type="spellStart"/>
      <w:r>
        <w:t>spacetime</w:t>
      </w:r>
      <w:proofErr w:type="spellEnd"/>
      <w:r>
        <w:t xml:space="preserve"> volume of H.M.S. </w:t>
      </w:r>
      <w:proofErr w:type="spellStart"/>
      <w:r>
        <w:t>Temeraire</w:t>
      </w:r>
      <w:proofErr w:type="spellEnd"/>
      <w:r>
        <w:t xml:space="preserve"> [it was built, during 1798, in Chatham and destroyed, during 1838, in Rotherhithe] (Willis 2010)</w:t>
      </w:r>
    </w:p>
    <w:p w14:paraId="4AA3AE6C" w14:textId="2EED04C9" w:rsidR="00BE7F3B" w:rsidRDefault="00BE7F3B" w:rsidP="00CD60B0">
      <w:pPr>
        <w:pStyle w:val="CRMExample"/>
        <w:numPr>
          <w:ilvl w:val="0"/>
          <w:numId w:val="0"/>
        </w:numPr>
        <w:ind w:left="1440"/>
        <w:rPr>
          <w:shd w:val="clear" w:color="auto" w:fill="FEF1C4"/>
        </w:rPr>
      </w:pPr>
      <w:r>
        <w:rPr>
          <w:shd w:val="clear" w:color="auto" w:fill="FEF1C4"/>
        </w:rPr>
        <w:t xml:space="preserve"> [Reference: Willis, S. (2010). The “Fighting </w:t>
      </w:r>
      <w:proofErr w:type="spellStart"/>
      <w:r>
        <w:rPr>
          <w:shd w:val="clear" w:color="auto" w:fill="FEF1C4"/>
        </w:rPr>
        <w:t>Temeraire</w:t>
      </w:r>
      <w:proofErr w:type="spellEnd"/>
      <w:proofErr w:type="gramStart"/>
      <w:r>
        <w:rPr>
          <w:shd w:val="clear" w:color="auto" w:fill="FEF1C4"/>
        </w:rPr>
        <w:t>” :</w:t>
      </w:r>
      <w:proofErr w:type="gramEnd"/>
      <w:r>
        <w:rPr>
          <w:shd w:val="clear" w:color="auto" w:fill="FEF1C4"/>
        </w:rPr>
        <w:t xml:space="preserve"> legend of Trafalgar. London: </w:t>
      </w:r>
      <w:proofErr w:type="spellStart"/>
      <w:r>
        <w:rPr>
          <w:shd w:val="clear" w:color="auto" w:fill="FEF1C4"/>
        </w:rPr>
        <w:t>Quercus</w:t>
      </w:r>
      <w:proofErr w:type="spellEnd"/>
      <w:r>
        <w:rPr>
          <w:shd w:val="clear" w:color="auto" w:fill="FEF1C4"/>
        </w:rPr>
        <w:t>.]</w:t>
      </w:r>
    </w:p>
    <w:p w14:paraId="046747B2" w14:textId="77777777" w:rsidR="00BE7F3B" w:rsidRDefault="00BE7F3B" w:rsidP="00BE7F3B">
      <w:pPr>
        <w:spacing w:after="180"/>
        <w:jc w:val="both"/>
        <w:rPr>
          <w:rFonts w:ascii="Verdana" w:eastAsia="Verdana" w:hAnsi="Verdana" w:cs="Verdana"/>
          <w:color w:val="444444"/>
          <w:sz w:val="21"/>
          <w:szCs w:val="21"/>
        </w:rPr>
      </w:pPr>
      <w:r>
        <w:rPr>
          <w:rFonts w:ascii="Verdana" w:eastAsia="Verdana" w:hAnsi="Verdana" w:cs="Verdana"/>
          <w:color w:val="444444"/>
          <w:sz w:val="21"/>
          <w:szCs w:val="21"/>
        </w:rPr>
        <w:t>I think Martin’s example needs tweaking</w:t>
      </w:r>
    </w:p>
    <w:p w14:paraId="09361EB5" w14:textId="77777777" w:rsidR="00BE7F3B" w:rsidRDefault="00BE7F3B" w:rsidP="00BE7F3B">
      <w:pPr>
        <w:spacing w:after="180"/>
        <w:jc w:val="both"/>
        <w:rPr>
          <w:rFonts w:ascii="Verdana" w:eastAsia="Verdana" w:hAnsi="Verdana" w:cs="Verdana"/>
          <w:color w:val="444444"/>
          <w:sz w:val="21"/>
          <w:szCs w:val="21"/>
        </w:rPr>
      </w:pPr>
      <w:r>
        <w:rPr>
          <w:rFonts w:ascii="Verdana" w:eastAsia="Verdana" w:hAnsi="Verdana" w:cs="Verdana"/>
          <w:color w:val="444444"/>
          <w:sz w:val="21"/>
          <w:szCs w:val="21"/>
        </w:rPr>
        <w:t>ORIGINAL</w:t>
      </w:r>
    </w:p>
    <w:p w14:paraId="7C44AB37" w14:textId="77777777" w:rsidR="00BE7F3B" w:rsidRDefault="00BE7F3B" w:rsidP="00BE7F3B">
      <w:pPr>
        <w:spacing w:after="180"/>
        <w:jc w:val="both"/>
        <w:rPr>
          <w:rFonts w:ascii="Verdana" w:eastAsia="Verdana" w:hAnsi="Verdana" w:cs="Verdana"/>
          <w:color w:val="444444"/>
          <w:sz w:val="21"/>
          <w:szCs w:val="21"/>
        </w:rPr>
      </w:pPr>
      <w:commentRangeStart w:id="359"/>
      <w:r>
        <w:rPr>
          <w:rFonts w:ascii="Verdana" w:eastAsia="Verdana" w:hAnsi="Verdana" w:cs="Verdana"/>
          <w:color w:val="444444"/>
          <w:sz w:val="21"/>
          <w:szCs w:val="21"/>
        </w:rPr>
        <w:t xml:space="preserve">The Saint Titus reliquary (E22) P196 defines the </w:t>
      </w:r>
      <w:proofErr w:type="spellStart"/>
      <w:r>
        <w:rPr>
          <w:rFonts w:ascii="Verdana" w:eastAsia="Verdana" w:hAnsi="Verdana" w:cs="Verdana"/>
          <w:color w:val="444444"/>
          <w:sz w:val="21"/>
          <w:szCs w:val="21"/>
        </w:rPr>
        <w:t>spacetime</w:t>
      </w:r>
      <w:proofErr w:type="spellEnd"/>
      <w:r>
        <w:rPr>
          <w:rFonts w:ascii="Verdana" w:eastAsia="Verdana" w:hAnsi="Verdana" w:cs="Verdana"/>
          <w:color w:val="444444"/>
          <w:sz w:val="21"/>
          <w:szCs w:val="21"/>
        </w:rPr>
        <w:t xml:space="preserve"> volume of the Saint Titus reliquary [the reliquary is currently kept in the Saint Titus Church in Heraklion, Crete since 1966 and contains the skull of Saint Titus]</w:t>
      </w:r>
      <w:commentRangeEnd w:id="359"/>
      <w:r w:rsidR="004B7486">
        <w:rPr>
          <w:rStyle w:val="CommentReference"/>
          <w:rFonts w:ascii="Arial" w:hAnsi="Arial"/>
          <w:szCs w:val="20"/>
        </w:rPr>
        <w:commentReference w:id="359"/>
      </w:r>
    </w:p>
    <w:p w14:paraId="71695649" w14:textId="77777777" w:rsidR="00BE7F3B" w:rsidRDefault="00BE7F3B" w:rsidP="00BE7F3B">
      <w:pPr>
        <w:spacing w:after="180"/>
        <w:jc w:val="both"/>
        <w:rPr>
          <w:rFonts w:ascii="Verdana" w:eastAsia="Verdana" w:hAnsi="Verdana" w:cs="Verdana"/>
          <w:color w:val="444444"/>
          <w:sz w:val="21"/>
          <w:szCs w:val="21"/>
        </w:rPr>
      </w:pPr>
      <w:commentRangeStart w:id="360"/>
      <w:r>
        <w:rPr>
          <w:rFonts w:ascii="Verdana" w:eastAsia="Verdana" w:hAnsi="Verdana" w:cs="Verdana"/>
          <w:color w:val="444444"/>
          <w:sz w:val="21"/>
          <w:szCs w:val="21"/>
        </w:rPr>
        <w:t>REVISED</w:t>
      </w:r>
    </w:p>
    <w:p w14:paraId="712031B7" w14:textId="3E01BC91" w:rsidR="00BE7F3B" w:rsidRDefault="00BE7F3B" w:rsidP="00BE7F3B">
      <w:pPr>
        <w:spacing w:after="180"/>
        <w:jc w:val="both"/>
        <w:rPr>
          <w:rFonts w:ascii="Verdana" w:eastAsia="Verdana" w:hAnsi="Verdana" w:cs="Verdana"/>
          <w:color w:val="444444"/>
          <w:sz w:val="21"/>
          <w:szCs w:val="21"/>
        </w:rPr>
      </w:pPr>
      <w:r>
        <w:rPr>
          <w:rFonts w:ascii="Verdana" w:eastAsia="Verdana" w:hAnsi="Verdana" w:cs="Verdana"/>
          <w:color w:val="444444"/>
          <w:sz w:val="21"/>
          <w:szCs w:val="21"/>
        </w:rPr>
        <w:t xml:space="preserve">The Saint Titus reliquary (E22) P196 defines the </w:t>
      </w:r>
      <w:proofErr w:type="spellStart"/>
      <w:r>
        <w:rPr>
          <w:rFonts w:ascii="Verdana" w:eastAsia="Verdana" w:hAnsi="Verdana" w:cs="Verdana"/>
          <w:color w:val="444444"/>
          <w:sz w:val="21"/>
          <w:szCs w:val="21"/>
        </w:rPr>
        <w:t>spacetime</w:t>
      </w:r>
      <w:proofErr w:type="spellEnd"/>
      <w:r>
        <w:rPr>
          <w:rFonts w:ascii="Verdana" w:eastAsia="Verdana" w:hAnsi="Verdana" w:cs="Verdana"/>
          <w:color w:val="444444"/>
          <w:sz w:val="21"/>
          <w:szCs w:val="21"/>
        </w:rPr>
        <w:t xml:space="preserve"> volume of the Saint Titus reliquary [the reliquary has been kept in the Saint Titus Church in Heraklion, Crete since 1966 and contains the skull of Saint Titus] </w:t>
      </w:r>
      <w:r w:rsidR="00A614AC" w:rsidRPr="00A614AC">
        <w:rPr>
          <w:rFonts w:ascii="Verdana" w:eastAsia="Verdana" w:hAnsi="Verdana" w:cs="Verdana"/>
          <w:color w:val="444444"/>
          <w:sz w:val="21"/>
          <w:szCs w:val="21"/>
        </w:rPr>
        <w:t>(</w:t>
      </w:r>
      <w:proofErr w:type="spellStart"/>
      <w:r w:rsidR="00A614AC" w:rsidRPr="00A614AC">
        <w:rPr>
          <w:rFonts w:ascii="Verdana" w:eastAsia="Verdana" w:hAnsi="Verdana" w:cs="Verdana"/>
          <w:color w:val="444444"/>
          <w:sz w:val="21"/>
          <w:szCs w:val="21"/>
        </w:rPr>
        <w:t>Fisher&amp;Garvey</w:t>
      </w:r>
      <w:proofErr w:type="spellEnd"/>
      <w:r w:rsidR="00A614AC" w:rsidRPr="00A614AC">
        <w:rPr>
          <w:rFonts w:ascii="Verdana" w:eastAsia="Verdana" w:hAnsi="Verdana" w:cs="Verdana"/>
          <w:color w:val="444444"/>
          <w:sz w:val="21"/>
          <w:szCs w:val="21"/>
        </w:rPr>
        <w:t>, 2010)</w:t>
      </w:r>
      <w:commentRangeEnd w:id="360"/>
      <w:r w:rsidR="00495720">
        <w:rPr>
          <w:rStyle w:val="CommentReference"/>
          <w:rFonts w:ascii="Arial" w:hAnsi="Arial"/>
          <w:szCs w:val="20"/>
        </w:rPr>
        <w:commentReference w:id="360"/>
      </w:r>
    </w:p>
    <w:p w14:paraId="3B31B545" w14:textId="77777777" w:rsidR="0025411E" w:rsidRDefault="0025411E" w:rsidP="000D29E2">
      <w:pPr>
        <w:pStyle w:val="CRMPropertyLabel"/>
      </w:pPr>
      <w:bookmarkStart w:id="361" w:name="_heading=h.ugaku1crpve5" w:colFirst="0" w:colLast="0"/>
      <w:bookmarkStart w:id="362" w:name="_Toc53155595"/>
      <w:bookmarkEnd w:id="361"/>
      <w:r>
        <w:t>P197 covered parts of (was partially covered by)</w:t>
      </w:r>
      <w:bookmarkEnd w:id="362"/>
    </w:p>
    <w:p w14:paraId="3C289478" w14:textId="77777777" w:rsidR="0025411E" w:rsidRDefault="0025411E" w:rsidP="000D29E2">
      <w:pPr>
        <w:pStyle w:val="CRMDescriptionLabel"/>
        <w:rPr>
          <w:rFonts w:ascii="Arial" w:eastAsia="Arial" w:hAnsi="Arial" w:cs="Arial"/>
          <w:sz w:val="22"/>
          <w:szCs w:val="22"/>
        </w:rPr>
      </w:pPr>
      <w:r>
        <w:t xml:space="preserve">Examples </w:t>
      </w:r>
    </w:p>
    <w:p w14:paraId="5CC17F1E" w14:textId="7A8EDF82" w:rsidR="0025411E" w:rsidRPr="00A92FC1" w:rsidRDefault="0025411E" w:rsidP="000D29E2">
      <w:pPr>
        <w:pStyle w:val="CRMExample"/>
        <w:rPr>
          <w:rFonts w:ascii="Arial" w:eastAsia="Arial" w:hAnsi="Arial" w:cs="Arial"/>
          <w:sz w:val="22"/>
          <w:szCs w:val="22"/>
        </w:rPr>
      </w:pPr>
      <w:r>
        <w:t xml:space="preserve">Johann Joachim Winckelmann’s whereabouts from November 19 1755 until April 9 1768 (E93) </w:t>
      </w:r>
      <w:r>
        <w:rPr>
          <w:i/>
        </w:rPr>
        <w:t>covered parts of</w:t>
      </w:r>
      <w:r>
        <w:t xml:space="preserve"> Paestum, Italy (E53)</w:t>
      </w:r>
    </w:p>
    <w:p w14:paraId="06369225" w14:textId="77777777" w:rsidR="0025411E" w:rsidRDefault="0025411E" w:rsidP="000D29E2">
      <w:pPr>
        <w:pStyle w:val="CRMExample"/>
      </w:pPr>
      <w:r>
        <w:t xml:space="preserve">The Byzantine Empire 1013 AD (E93) </w:t>
      </w:r>
      <w:r>
        <w:rPr>
          <w:i/>
        </w:rPr>
        <w:t>covered parts</w:t>
      </w:r>
      <w:r>
        <w:t xml:space="preserve"> of The Italian Peninsula (E53)</w:t>
      </w:r>
    </w:p>
    <w:p w14:paraId="3F36EA94" w14:textId="68382155" w:rsidR="0025411E" w:rsidRDefault="0025411E" w:rsidP="00703C73">
      <w:pPr>
        <w:pStyle w:val="CRMPropertyLabel"/>
      </w:pPr>
      <w:bookmarkStart w:id="363" w:name="_Toc53155596"/>
      <w:r>
        <w:t>P</w:t>
      </w:r>
      <w:r w:rsidR="0078747B">
        <w:t>198</w:t>
      </w:r>
      <w:r>
        <w:t xml:space="preserve"> holds or supports</w:t>
      </w:r>
      <w:bookmarkEnd w:id="363"/>
      <w:r>
        <w:t xml:space="preserve"> </w:t>
      </w:r>
    </w:p>
    <w:p w14:paraId="338D7A50" w14:textId="77777777" w:rsidR="0025411E" w:rsidRDefault="0025411E" w:rsidP="00CF3DFA">
      <w:pPr>
        <w:pStyle w:val="CRMDescriptionLabel"/>
      </w:pPr>
      <w:r>
        <w:t>Examples:</w:t>
      </w:r>
    </w:p>
    <w:p w14:paraId="3EAF13F8" w14:textId="77777777" w:rsidR="00CF3DFA" w:rsidRPr="00344EE8" w:rsidRDefault="00CF3DFA" w:rsidP="00CF3DFA">
      <w:pPr>
        <w:pStyle w:val="CRMExample"/>
      </w:pPr>
      <w:r w:rsidRPr="00344EE8">
        <w:t xml:space="preserve">Archival folder “1” (E22) </w:t>
      </w:r>
      <w:r w:rsidRPr="00CF3DFA">
        <w:rPr>
          <w:rStyle w:val="CRMExampleProperty"/>
        </w:rPr>
        <w:t>holds or supports</w:t>
      </w:r>
      <w:r w:rsidRPr="00344EE8">
        <w:t xml:space="preserve"> the piece of paper (E22) carrying the text of a letter from </w:t>
      </w:r>
      <w:proofErr w:type="spellStart"/>
      <w:r w:rsidRPr="00344EE8">
        <w:t>Alloway</w:t>
      </w:r>
      <w:proofErr w:type="spellEnd"/>
      <w:r w:rsidRPr="00344EE8">
        <w:t xml:space="preserve"> to Sleigh written in 1953</w:t>
      </w:r>
    </w:p>
    <w:p w14:paraId="5D9DF472" w14:textId="77777777" w:rsidR="00CF3DFA" w:rsidRPr="00344EE8" w:rsidRDefault="00CF3DFA" w:rsidP="00CF3DFA">
      <w:pPr>
        <w:pStyle w:val="CRMExample"/>
      </w:pPr>
      <w:r w:rsidRPr="00344EE8">
        <w:t xml:space="preserve">Archival box "6" (E22) </w:t>
      </w:r>
      <w:r w:rsidRPr="00344EE8">
        <w:rPr>
          <w:i/>
        </w:rPr>
        <w:t>holds or supports</w:t>
      </w:r>
      <w:r w:rsidRPr="00344EE8">
        <w:t xml:space="preserve"> the archival folder "1" (E22)</w:t>
      </w:r>
    </w:p>
    <w:p w14:paraId="0FB7B413" w14:textId="77777777" w:rsidR="00CF3DFA" w:rsidRPr="00344EE8" w:rsidRDefault="00CF3DFA" w:rsidP="00CF3DFA">
      <w:pPr>
        <w:pStyle w:val="CRMExample"/>
      </w:pPr>
      <w:r w:rsidRPr="00344EE8">
        <w:t>Bookshelf “GRI.L</w:t>
      </w:r>
      <w:proofErr w:type="gramStart"/>
      <w:r w:rsidRPr="00344EE8">
        <w:t>2.c.</w:t>
      </w:r>
      <w:proofErr w:type="gramEnd"/>
      <w:r w:rsidRPr="00344EE8">
        <w:t>1” (E22</w:t>
      </w:r>
      <w:r w:rsidRPr="00344EE8">
        <w:rPr>
          <w:i/>
        </w:rPr>
        <w:t xml:space="preserve"> holds or supports</w:t>
      </w:r>
      <w:r w:rsidRPr="00344EE8">
        <w:t xml:space="preserve"> the copy "N582.M25 A627 2015" of the book titled “The J. Paul Getty Museum handbook of the collection” (E22)</w:t>
      </w:r>
    </w:p>
    <w:p w14:paraId="3BEE61ED" w14:textId="77777777" w:rsidR="0025411E" w:rsidRDefault="0025411E" w:rsidP="0025411E">
      <w:pPr>
        <w:pStyle w:val="Heading1"/>
      </w:pPr>
      <w:r>
        <w:br w:type="page"/>
      </w:r>
      <w:bookmarkStart w:id="364" w:name="_Toc53155597"/>
      <w:r>
        <w:lastRenderedPageBreak/>
        <w:t>References:</w:t>
      </w:r>
      <w:bookmarkEnd w:id="364"/>
    </w:p>
    <w:p w14:paraId="432F9218" w14:textId="77777777" w:rsidR="0025411E" w:rsidRDefault="0025411E" w:rsidP="0025411E">
      <w:pPr>
        <w:spacing w:before="120" w:after="120"/>
        <w:ind w:hanging="720"/>
      </w:pPr>
      <w:proofErr w:type="spellStart"/>
      <w:r>
        <w:t>Aczel</w:t>
      </w:r>
      <w:proofErr w:type="spellEnd"/>
      <w:r>
        <w:t xml:space="preserve">, A. D., 2007. The artist and the mathematician: the story of Nicolas </w:t>
      </w:r>
      <w:proofErr w:type="spellStart"/>
      <w:r>
        <w:t>Bourbaki</w:t>
      </w:r>
      <w:proofErr w:type="spellEnd"/>
      <w:r>
        <w:t>, the genius mathematician who never existed. London: High Stakes.</w:t>
      </w:r>
    </w:p>
    <w:p w14:paraId="4266A5AA" w14:textId="5ED4B6C0" w:rsidR="00C12F97" w:rsidRPr="00C12F97" w:rsidRDefault="00C12F97" w:rsidP="0025411E">
      <w:pPr>
        <w:spacing w:before="120" w:after="120"/>
        <w:ind w:hanging="720"/>
      </w:pPr>
      <w:r>
        <w:t xml:space="preserve">Aldridge, R., (2008). </w:t>
      </w:r>
      <w:r w:rsidRPr="00CD60B0">
        <w:rPr>
          <w:i/>
        </w:rPr>
        <w:t>The sinking of the Titanic.</w:t>
      </w:r>
      <w:r>
        <w:rPr>
          <w:i/>
        </w:rPr>
        <w:t xml:space="preserve"> </w:t>
      </w:r>
      <w:r w:rsidRPr="00CD60B0">
        <w:t>New York</w:t>
      </w:r>
      <w:r>
        <w:t>:</w:t>
      </w:r>
      <w:r w:rsidR="00A74362">
        <w:t xml:space="preserve"> </w:t>
      </w:r>
      <w:proofErr w:type="spellStart"/>
      <w:r w:rsidR="00A74362">
        <w:t>Infobase</w:t>
      </w:r>
      <w:proofErr w:type="spellEnd"/>
      <w:r w:rsidR="00A74362">
        <w:t xml:space="preserve"> Publishing</w:t>
      </w:r>
      <w:r>
        <w:t>.</w:t>
      </w:r>
    </w:p>
    <w:p w14:paraId="13048A1F" w14:textId="77777777" w:rsidR="0025411E" w:rsidRDefault="0025411E" w:rsidP="0025411E">
      <w:pPr>
        <w:spacing w:before="120" w:after="120"/>
        <w:ind w:hanging="720"/>
      </w:pPr>
      <w:r>
        <w:t xml:space="preserve">Allen, J., 1983 </w:t>
      </w:r>
      <w:proofErr w:type="gramStart"/>
      <w:r>
        <w:t>Maintaining  knowledge</w:t>
      </w:r>
      <w:proofErr w:type="gramEnd"/>
      <w:r>
        <w:t xml:space="preserve"> about temporal intervals. </w:t>
      </w:r>
      <w:r>
        <w:rPr>
          <w:i/>
        </w:rPr>
        <w:t>Communications of the ACM,</w:t>
      </w:r>
      <w:r>
        <w:t xml:space="preserve"> </w:t>
      </w:r>
      <w:r>
        <w:rPr>
          <w:b/>
        </w:rPr>
        <w:t>26</w:t>
      </w:r>
      <w:r>
        <w:t>, pp. 832-843.</w:t>
      </w:r>
    </w:p>
    <w:p w14:paraId="30339437" w14:textId="77777777" w:rsidR="0025411E" w:rsidRDefault="0025411E" w:rsidP="0025411E">
      <w:pPr>
        <w:spacing w:before="120" w:after="120"/>
        <w:ind w:hanging="720"/>
      </w:pPr>
      <w:r>
        <w:t>Atlas, R.D., 2001. Enron’s collapse: The Options; A Trend Toward Liquidation, Not Company Reorganization. The New York Times, 30 November.</w:t>
      </w:r>
    </w:p>
    <w:p w14:paraId="768ECBC2" w14:textId="5BE0DE7A" w:rsidR="004F760A" w:rsidRPr="004F760A" w:rsidRDefault="004F760A" w:rsidP="0025411E">
      <w:pPr>
        <w:spacing w:before="120" w:after="120"/>
        <w:ind w:hanging="720"/>
      </w:pPr>
      <w:r>
        <w:t xml:space="preserve">Bequest, I., 1975. </w:t>
      </w:r>
      <w:r w:rsidRPr="00CD60B0">
        <w:rPr>
          <w:i/>
        </w:rPr>
        <w:t xml:space="preserve">Catalogue of </w:t>
      </w:r>
      <w:proofErr w:type="spellStart"/>
      <w:proofErr w:type="gramStart"/>
      <w:r w:rsidRPr="00CD60B0">
        <w:rPr>
          <w:i/>
        </w:rPr>
        <w:t>paintings.</w:t>
      </w:r>
      <w:r>
        <w:t>London</w:t>
      </w:r>
      <w:proofErr w:type="spellEnd"/>
      <w:proofErr w:type="gramEnd"/>
      <w:r>
        <w:t>: Greater London Council.</w:t>
      </w:r>
    </w:p>
    <w:p w14:paraId="13C461B5" w14:textId="6C221D88" w:rsidR="005C3377" w:rsidRPr="005C3377" w:rsidRDefault="005C3377" w:rsidP="0025411E">
      <w:pPr>
        <w:spacing w:before="120" w:after="120"/>
        <w:ind w:hanging="720"/>
      </w:pPr>
      <w:proofErr w:type="spellStart"/>
      <w:r>
        <w:t>Bertaud</w:t>
      </w:r>
      <w:proofErr w:type="spellEnd"/>
      <w:r>
        <w:t xml:space="preserve">, J. P., 2004. </w:t>
      </w:r>
      <w:r w:rsidRPr="00CD60B0">
        <w:rPr>
          <w:i/>
        </w:rPr>
        <w:t xml:space="preserve">La Revolution </w:t>
      </w:r>
      <w:proofErr w:type="spellStart"/>
      <w:r w:rsidRPr="00CD60B0">
        <w:rPr>
          <w:i/>
        </w:rPr>
        <w:t>francaise</w:t>
      </w:r>
      <w:proofErr w:type="spellEnd"/>
      <w:r>
        <w:rPr>
          <w:i/>
        </w:rPr>
        <w:t xml:space="preserve">. </w:t>
      </w:r>
      <w:r>
        <w:t xml:space="preserve">Paris: Editions </w:t>
      </w:r>
      <w:proofErr w:type="spellStart"/>
      <w:r>
        <w:t>Pierrin</w:t>
      </w:r>
      <w:proofErr w:type="spellEnd"/>
      <w:r>
        <w:t>.</w:t>
      </w:r>
    </w:p>
    <w:p w14:paraId="10E917D9" w14:textId="60EDD4A1" w:rsidR="000C14ED" w:rsidRDefault="000C14ED" w:rsidP="0025411E">
      <w:pPr>
        <w:spacing w:before="120" w:after="120"/>
        <w:ind w:hanging="720"/>
      </w:pPr>
      <w:r>
        <w:t xml:space="preserve">Ball, D., 1962. </w:t>
      </w:r>
      <w:r w:rsidRPr="00CD60B0">
        <w:rPr>
          <w:i/>
        </w:rPr>
        <w:t>Maxwell’s equations of electrodynamics: an explanation.</w:t>
      </w:r>
      <w:r>
        <w:t xml:space="preserve"> Washington: </w:t>
      </w:r>
      <w:proofErr w:type="spellStart"/>
      <w:r>
        <w:t>Spie</w:t>
      </w:r>
      <w:proofErr w:type="spellEnd"/>
      <w:r>
        <w:t xml:space="preserve"> Press.</w:t>
      </w:r>
    </w:p>
    <w:p w14:paraId="45C9CA5C" w14:textId="77777777" w:rsidR="0025411E" w:rsidRDefault="0025411E" w:rsidP="0025411E">
      <w:pPr>
        <w:spacing w:before="120" w:after="120"/>
        <w:ind w:hanging="720"/>
      </w:pPr>
      <w:r>
        <w:t xml:space="preserve">Barber, </w:t>
      </w:r>
      <w:proofErr w:type="gramStart"/>
      <w:r>
        <w:t>N,.</w:t>
      </w:r>
      <w:proofErr w:type="gramEnd"/>
      <w:r>
        <w:t xml:space="preserve"> 1994. World War II. London: Evans Brothers.</w:t>
      </w:r>
    </w:p>
    <w:p w14:paraId="69651717" w14:textId="77777777" w:rsidR="0025411E" w:rsidRDefault="0025411E" w:rsidP="0025411E">
      <w:pPr>
        <w:spacing w:before="120" w:after="120"/>
        <w:ind w:hanging="720"/>
      </w:pPr>
      <w:r>
        <w:t>Barber, R. L. N. 1999. Athens. London: A.&amp; C. Black.</w:t>
      </w:r>
    </w:p>
    <w:p w14:paraId="6633CE3B" w14:textId="77777777" w:rsidR="0025411E" w:rsidRDefault="0025411E" w:rsidP="0025411E">
      <w:pPr>
        <w:spacing w:before="120" w:after="120"/>
        <w:ind w:hanging="720"/>
      </w:pPr>
      <w:r>
        <w:t xml:space="preserve">Barton, S. J., 1992. The study of an electrically insulating resin for humid environments. </w:t>
      </w:r>
      <w:r>
        <w:rPr>
          <w:highlight w:val="yellow"/>
        </w:rPr>
        <w:t>London:</w:t>
      </w:r>
      <w:r>
        <w:t xml:space="preserve"> Kingston University Press. </w:t>
      </w:r>
    </w:p>
    <w:p w14:paraId="6C7B9774" w14:textId="77777777" w:rsidR="0025411E" w:rsidRDefault="0025411E" w:rsidP="0025411E">
      <w:pPr>
        <w:spacing w:before="120" w:after="120"/>
        <w:ind w:hanging="720"/>
      </w:pPr>
      <w:r>
        <w:t xml:space="preserve">Beckman, O., 1998. Celsius, </w:t>
      </w:r>
      <w:proofErr w:type="spellStart"/>
      <w:r>
        <w:t>Linne</w:t>
      </w:r>
      <w:proofErr w:type="spellEnd"/>
      <w:r>
        <w:t xml:space="preserve"> and the Celsius Temperature Scale. Bulletin of the Scientific Instrument Society, no. 56, pp. 17-23.</w:t>
      </w:r>
    </w:p>
    <w:p w14:paraId="6A4D453B" w14:textId="1226680F" w:rsidR="00365FF1" w:rsidRPr="00365FF1" w:rsidRDefault="00D53425" w:rsidP="0025411E">
      <w:pPr>
        <w:spacing w:before="120" w:after="120"/>
        <w:ind w:hanging="720"/>
      </w:pPr>
      <w:proofErr w:type="spellStart"/>
      <w:r>
        <w:t>Borchert</w:t>
      </w:r>
      <w:proofErr w:type="spellEnd"/>
      <w:r>
        <w:t>, T. H</w:t>
      </w:r>
      <w:r w:rsidR="00365FF1">
        <w:t xml:space="preserve">., (2008). </w:t>
      </w:r>
      <w:r w:rsidR="00365FF1" w:rsidRPr="00CD60B0">
        <w:rPr>
          <w:i/>
        </w:rPr>
        <w:t xml:space="preserve">Van Eyck. </w:t>
      </w:r>
      <w:r w:rsidR="00365FF1">
        <w:t xml:space="preserve">London: </w:t>
      </w:r>
      <w:proofErr w:type="spellStart"/>
      <w:r w:rsidR="00365FF1">
        <w:t>Taschen</w:t>
      </w:r>
      <w:proofErr w:type="spellEnd"/>
      <w:r w:rsidR="00365FF1">
        <w:t>.</w:t>
      </w:r>
    </w:p>
    <w:p w14:paraId="5C6E3E2A" w14:textId="26202659" w:rsidR="0025411E" w:rsidRDefault="0025411E" w:rsidP="0025411E">
      <w:pPr>
        <w:spacing w:before="120" w:after="120"/>
        <w:ind w:hanging="720"/>
      </w:pPr>
      <w:proofErr w:type="spellStart"/>
      <w:r>
        <w:t>Berkoff</w:t>
      </w:r>
      <w:proofErr w:type="spellEnd"/>
      <w:r>
        <w:t xml:space="preserve">, S., 2013.  Sturm und </w:t>
      </w:r>
      <w:proofErr w:type="spellStart"/>
      <w:r>
        <w:t>Drang</w:t>
      </w:r>
      <w:proofErr w:type="spellEnd"/>
      <w:r>
        <w:t>. London: Bloomsbury.</w:t>
      </w:r>
    </w:p>
    <w:p w14:paraId="3A6BDDF4" w14:textId="2899D229" w:rsidR="008F0F2F" w:rsidRDefault="008F0F2F" w:rsidP="008F0F2F">
      <w:pPr>
        <w:spacing w:before="120" w:after="120"/>
        <w:ind w:hanging="720"/>
      </w:pPr>
      <w:r>
        <w:t xml:space="preserve">Betjeman, J. (1981) </w:t>
      </w:r>
      <w:r>
        <w:rPr>
          <w:i/>
        </w:rPr>
        <w:t xml:space="preserve">Ode on the marriage of HRH Prince Charles to the Lady Diana Spencer. </w:t>
      </w:r>
      <w:proofErr w:type="spellStart"/>
      <w:proofErr w:type="gramStart"/>
      <w:r>
        <w:t>London:Warren</w:t>
      </w:r>
      <w:proofErr w:type="spellEnd"/>
      <w:proofErr w:type="gramEnd"/>
      <w:r>
        <w:t xml:space="preserve"> Editions.</w:t>
      </w:r>
    </w:p>
    <w:p w14:paraId="0C53C95F" w14:textId="77777777" w:rsidR="0025411E" w:rsidRDefault="0025411E" w:rsidP="0025411E">
      <w:pPr>
        <w:spacing w:before="120" w:after="120"/>
        <w:ind w:hanging="720"/>
      </w:pPr>
      <w:proofErr w:type="spellStart"/>
      <w:r>
        <w:t>Bortolatto</w:t>
      </w:r>
      <w:proofErr w:type="spellEnd"/>
      <w:r>
        <w:t xml:space="preserve">, L. R., 1981. Tout </w:t>
      </w:r>
      <w:proofErr w:type="spellStart"/>
      <w:r>
        <w:t>l'oeuvre</w:t>
      </w:r>
      <w:proofErr w:type="spellEnd"/>
      <w:r>
        <w:t xml:space="preserve"> </w:t>
      </w:r>
      <w:proofErr w:type="spellStart"/>
      <w:r>
        <w:t>peint</w:t>
      </w:r>
      <w:proofErr w:type="spellEnd"/>
      <w:r>
        <w:t xml:space="preserve"> de Monet, 1870-1899. Paris. </w:t>
      </w:r>
    </w:p>
    <w:p w14:paraId="0560FB83" w14:textId="77777777" w:rsidR="0025411E" w:rsidRDefault="0025411E" w:rsidP="0025411E">
      <w:pPr>
        <w:spacing w:before="120" w:after="120"/>
        <w:ind w:hanging="720"/>
      </w:pPr>
      <w:r>
        <w:t xml:space="preserve">Braithwaite, A., 1977. </w:t>
      </w:r>
      <w:r>
        <w:rPr>
          <w:i/>
        </w:rPr>
        <w:t>Bath from Roman time.</w:t>
      </w:r>
      <w:r>
        <w:t xml:space="preserve"> Cambridge: Dinosaur Publications for Bath City Council.</w:t>
      </w:r>
    </w:p>
    <w:p w14:paraId="1E894E79" w14:textId="77777777" w:rsidR="008F0F2F" w:rsidRDefault="008F0F2F" w:rsidP="008F0F2F">
      <w:pPr>
        <w:spacing w:before="120" w:after="120"/>
        <w:ind w:hanging="720"/>
      </w:pPr>
      <w:proofErr w:type="spellStart"/>
      <w:r>
        <w:t>Brandreth</w:t>
      </w:r>
      <w:proofErr w:type="spellEnd"/>
      <w:r>
        <w:t xml:space="preserve">, G., (2004). Philip &amp; Elizabeth: </w:t>
      </w:r>
      <w:proofErr w:type="spellStart"/>
      <w:r>
        <w:t>Portait</w:t>
      </w:r>
      <w:proofErr w:type="spellEnd"/>
      <w:r>
        <w:t xml:space="preserve"> of a marriage. </w:t>
      </w:r>
      <w:commentRangeStart w:id="365"/>
      <w:r>
        <w:t>Arrow</w:t>
      </w:r>
      <w:commentRangeEnd w:id="365"/>
      <w:r>
        <w:rPr>
          <w:rStyle w:val="CommentReference"/>
          <w:rFonts w:ascii="Arial" w:hAnsi="Arial"/>
        </w:rPr>
        <w:commentReference w:id="365"/>
      </w:r>
      <w:r>
        <w:t>.</w:t>
      </w:r>
    </w:p>
    <w:p w14:paraId="749D7454" w14:textId="052D3A0D" w:rsidR="0025411E" w:rsidRDefault="00F86C7E" w:rsidP="0025411E">
      <w:pPr>
        <w:spacing w:before="120" w:after="120"/>
        <w:ind w:hanging="720"/>
      </w:pPr>
      <w:proofErr w:type="spellStart"/>
      <w:r>
        <w:t>Brickhill</w:t>
      </w:r>
      <w:proofErr w:type="spellEnd"/>
      <w:r>
        <w:t xml:space="preserve">, P., (2001) </w:t>
      </w:r>
      <w:r w:rsidRPr="00CD60B0">
        <w:rPr>
          <w:i/>
        </w:rPr>
        <w:t>Reach for the sky: The story of Douglas Bader, legless ace of the Battle of Britain</w:t>
      </w:r>
      <w:r>
        <w:rPr>
          <w:i/>
        </w:rPr>
        <w:t>.</w:t>
      </w:r>
      <w:r w:rsidRPr="00F86C7E">
        <w:t xml:space="preserve"> </w:t>
      </w:r>
      <w:commentRangeStart w:id="366"/>
      <w:r w:rsidRPr="00F86C7E">
        <w:t>Naval</w:t>
      </w:r>
      <w:commentRangeEnd w:id="366"/>
      <w:r w:rsidR="005B4AF1">
        <w:rPr>
          <w:rStyle w:val="CommentReference"/>
          <w:rFonts w:ascii="Arial" w:hAnsi="Arial"/>
          <w:szCs w:val="20"/>
        </w:rPr>
        <w:commentReference w:id="366"/>
      </w:r>
      <w:r w:rsidRPr="00F86C7E">
        <w:t xml:space="preserve"> Institute </w:t>
      </w:r>
      <w:proofErr w:type="spellStart"/>
      <w:r w:rsidRPr="00F86C7E">
        <w:t>Press</w:t>
      </w:r>
      <w:r>
        <w:t>.</w:t>
      </w:r>
      <w:r w:rsidR="0025411E">
        <w:t>British</w:t>
      </w:r>
      <w:proofErr w:type="spellEnd"/>
      <w:r w:rsidR="0025411E">
        <w:t xml:space="preserve"> Museum.</w:t>
      </w:r>
      <w:r w:rsidR="007560A9">
        <w:t>,</w:t>
      </w:r>
      <w:r w:rsidR="0025411E">
        <w:t xml:space="preserve"> </w:t>
      </w:r>
      <w:r w:rsidR="007560A9">
        <w:t>(</w:t>
      </w:r>
      <w:r w:rsidR="0025411E">
        <w:t>1972</w:t>
      </w:r>
      <w:r w:rsidR="007560A9">
        <w:t>)</w:t>
      </w:r>
      <w:r w:rsidR="0025411E">
        <w:t>. Treasures of Tutankhamun, [Exhibition catalogue]. London: British Museum.</w:t>
      </w:r>
    </w:p>
    <w:p w14:paraId="5784AD01" w14:textId="32CCE5C0" w:rsidR="0025411E" w:rsidRDefault="0025411E" w:rsidP="0025411E">
      <w:pPr>
        <w:spacing w:before="120" w:after="120"/>
        <w:ind w:hanging="720"/>
      </w:pPr>
      <w:r>
        <w:t>Brown, L., and Lenny, H., 1979. Nelson Mandela. London: Dorling Kindersley.</w:t>
      </w:r>
    </w:p>
    <w:p w14:paraId="7996B9F5" w14:textId="66640EBC" w:rsidR="008F0F2F" w:rsidRDefault="008F0F2F" w:rsidP="0025411E">
      <w:pPr>
        <w:spacing w:before="120" w:after="120"/>
        <w:ind w:hanging="720"/>
      </w:pPr>
      <w:r>
        <w:t xml:space="preserve">Brooks, J. (1973). </w:t>
      </w:r>
      <w:r>
        <w:rPr>
          <w:i/>
        </w:rPr>
        <w:t>Glass.</w:t>
      </w:r>
      <w:r>
        <w:t xml:space="preserve"> New York: Golden Press.</w:t>
      </w:r>
    </w:p>
    <w:p w14:paraId="393CD6FD" w14:textId="1B56EF9A" w:rsidR="00F217D3" w:rsidRPr="00F217D3" w:rsidRDefault="00F217D3" w:rsidP="0025411E">
      <w:pPr>
        <w:spacing w:before="120" w:after="120"/>
        <w:ind w:hanging="720"/>
      </w:pPr>
      <w:proofErr w:type="spellStart"/>
      <w:r>
        <w:t>Brueggemann</w:t>
      </w:r>
      <w:proofErr w:type="spellEnd"/>
      <w:r>
        <w:t xml:space="preserve">, W., (1986). </w:t>
      </w:r>
      <w:r w:rsidRPr="00CD60B0">
        <w:t>Genesis:</w:t>
      </w:r>
      <w:r>
        <w:t xml:space="preserve"> Interpretation: A Bible commentary for teaching </w:t>
      </w:r>
      <w:proofErr w:type="spellStart"/>
      <w:r>
        <w:t>andpreaching</w:t>
      </w:r>
      <w:proofErr w:type="spellEnd"/>
      <w:r>
        <w:t xml:space="preserve">. </w:t>
      </w:r>
      <w:r w:rsidRPr="00F217D3">
        <w:t>Atlanta: John Knox Press.</w:t>
      </w:r>
    </w:p>
    <w:p w14:paraId="17EDEE2F" w14:textId="77777777" w:rsidR="0025411E" w:rsidRDefault="0025411E" w:rsidP="0025411E">
      <w:pPr>
        <w:spacing w:before="120" w:after="120"/>
        <w:ind w:hanging="720"/>
      </w:pPr>
      <w:proofErr w:type="spellStart"/>
      <w:r>
        <w:t>Butson</w:t>
      </w:r>
      <w:proofErr w:type="spellEnd"/>
      <w:r>
        <w:t xml:space="preserve">, T., 1986. Mikhail Gorbachev. New York: Chelsea House. </w:t>
      </w:r>
    </w:p>
    <w:p w14:paraId="1DD74D5B" w14:textId="77777777" w:rsidR="0025411E" w:rsidRDefault="0025411E" w:rsidP="0025411E">
      <w:pPr>
        <w:spacing w:before="120" w:after="120"/>
        <w:ind w:hanging="720"/>
      </w:pPr>
      <w:r>
        <w:t xml:space="preserve">Cali, J., and </w:t>
      </w:r>
      <w:proofErr w:type="spellStart"/>
      <w:r>
        <w:t>Dougil</w:t>
      </w:r>
      <w:proofErr w:type="spellEnd"/>
      <w:r>
        <w:t>, J., 2012. Shinto Shrines, A Guide to the Sacred Sites of Japan's Ancient Religion. Honolulu: University of Hawaii Press.</w:t>
      </w:r>
    </w:p>
    <w:p w14:paraId="67BF4C16" w14:textId="77777777" w:rsidR="0025411E" w:rsidRDefault="0025411E" w:rsidP="0025411E">
      <w:pPr>
        <w:spacing w:before="120" w:after="120"/>
        <w:ind w:hanging="720"/>
        <w:rPr>
          <w:b/>
        </w:rPr>
      </w:pPr>
      <w:proofErr w:type="spellStart"/>
      <w:r>
        <w:t>Camardo</w:t>
      </w:r>
      <w:proofErr w:type="spellEnd"/>
      <w:r>
        <w:t>, D., 2013. Herculaneum from the ad 79 eruption to the medieval period, analysis of the documentary, iconographic and archaeological sources, with new data on the beginning of exploration at the ancient town,</w:t>
      </w:r>
      <w:r>
        <w:rPr>
          <w:b/>
        </w:rPr>
        <w:t xml:space="preserve"> </w:t>
      </w:r>
      <w:r>
        <w:t xml:space="preserve">Papers of the British School at Rome, </w:t>
      </w:r>
      <w:r>
        <w:rPr>
          <w:b/>
        </w:rPr>
        <w:t>81</w:t>
      </w:r>
      <w:r>
        <w:t>, pp.303-340</w:t>
      </w:r>
    </w:p>
    <w:p w14:paraId="30D6D264" w14:textId="77777777" w:rsidR="0025411E" w:rsidRDefault="0025411E" w:rsidP="0025411E">
      <w:pPr>
        <w:spacing w:before="120" w:after="120"/>
        <w:ind w:hanging="720"/>
      </w:pPr>
      <w:r>
        <w:lastRenderedPageBreak/>
        <w:t>Carroll, L. 1981. Jabberwocky and Other Poems. London: Macmillan Children's Books.</w:t>
      </w:r>
    </w:p>
    <w:p w14:paraId="1E23C720" w14:textId="7AE02EB0" w:rsidR="00EC72BD" w:rsidRDefault="00EC72BD" w:rsidP="0025411E">
      <w:pPr>
        <w:spacing w:before="120" w:after="120"/>
        <w:ind w:hanging="720"/>
      </w:pPr>
      <w:r>
        <w:t xml:space="preserve">Carter, H., (2014). </w:t>
      </w:r>
      <w:r w:rsidRPr="00CD60B0">
        <w:rPr>
          <w:i/>
        </w:rPr>
        <w:t xml:space="preserve">The Tomb of Tutankhamun: Volume 2. The burial </w:t>
      </w:r>
      <w:proofErr w:type="spellStart"/>
      <w:r w:rsidRPr="00CD60B0">
        <w:rPr>
          <w:i/>
        </w:rPr>
        <w:t>champer</w:t>
      </w:r>
      <w:proofErr w:type="spellEnd"/>
      <w:r w:rsidRPr="00CD60B0">
        <w:rPr>
          <w:i/>
        </w:rPr>
        <w:t>.</w:t>
      </w:r>
      <w:r w:rsidR="000D149F">
        <w:rPr>
          <w:i/>
        </w:rPr>
        <w:t xml:space="preserve"> </w:t>
      </w:r>
      <w:r w:rsidR="000D149F">
        <w:t>London: Bloomsbury Academic.</w:t>
      </w:r>
    </w:p>
    <w:p w14:paraId="208A037D" w14:textId="51D99516" w:rsidR="0076353B" w:rsidRDefault="0076353B" w:rsidP="0025411E">
      <w:pPr>
        <w:spacing w:before="120" w:after="120"/>
        <w:ind w:hanging="720"/>
      </w:pPr>
      <w:r>
        <w:t>Carter, H.</w:t>
      </w:r>
      <w:r w:rsidRPr="0076353B">
        <w:t>, and Mace A. C.</w:t>
      </w:r>
      <w:r>
        <w:t xml:space="preserve"> (1977) </w:t>
      </w:r>
      <w:r w:rsidRPr="00F85A12">
        <w:rPr>
          <w:i/>
        </w:rPr>
        <w:t>The Discovery of the Tomb of Tutankhamen.</w:t>
      </w:r>
      <w:r>
        <w:t xml:space="preserve"> </w:t>
      </w:r>
      <w:r w:rsidRPr="0076353B">
        <w:t>New York: Dover Publications.</w:t>
      </w:r>
    </w:p>
    <w:p w14:paraId="3C521D78" w14:textId="07296A39" w:rsidR="0025411E" w:rsidRDefault="000403EA" w:rsidP="0025411E">
      <w:pPr>
        <w:spacing w:before="120" w:after="120"/>
        <w:ind w:hanging="720"/>
      </w:pPr>
      <w:r w:rsidRPr="000403EA">
        <w:t>Cartwright, M</w:t>
      </w:r>
      <w:r>
        <w:t>., (2020) ‘Battle of Agincourt’.</w:t>
      </w:r>
      <w:r w:rsidRPr="000403EA">
        <w:t xml:space="preserve"> </w:t>
      </w:r>
      <w:r w:rsidRPr="00CD60B0">
        <w:rPr>
          <w:i/>
        </w:rPr>
        <w:t xml:space="preserve">Ancient History </w:t>
      </w:r>
      <w:proofErr w:type="spellStart"/>
      <w:r w:rsidRPr="00CD60B0">
        <w:rPr>
          <w:i/>
        </w:rPr>
        <w:t>Encyclopedia</w:t>
      </w:r>
      <w:proofErr w:type="spellEnd"/>
      <w:r w:rsidRPr="00CD60B0">
        <w:rPr>
          <w:i/>
        </w:rPr>
        <w:t>.</w:t>
      </w:r>
      <w:r>
        <w:rPr>
          <w:i/>
        </w:rPr>
        <w:t xml:space="preserve"> Available at:</w:t>
      </w:r>
      <w:r w:rsidRPr="000403EA">
        <w:t xml:space="preserve"> </w:t>
      </w:r>
      <w:r w:rsidRPr="000403EA">
        <w:rPr>
          <w:i/>
        </w:rPr>
        <w:t>https://www.ancient.eu/Battle_of_Agincourt/</w:t>
      </w:r>
      <w:r w:rsidR="0025411E">
        <w:t>Casson, S., 1942. Greece. London: Oxford University Press.</w:t>
      </w:r>
    </w:p>
    <w:p w14:paraId="354167F3" w14:textId="77777777" w:rsidR="0025411E" w:rsidRDefault="0025411E" w:rsidP="0025411E">
      <w:pPr>
        <w:spacing w:before="120" w:after="120"/>
        <w:ind w:hanging="720"/>
      </w:pPr>
      <w:r>
        <w:t xml:space="preserve">Chan, H., 2011. Ming </w:t>
      </w:r>
      <w:proofErr w:type="spellStart"/>
      <w:r>
        <w:t>Taizu</w:t>
      </w:r>
      <w:proofErr w:type="spellEnd"/>
      <w:r>
        <w:t xml:space="preserve"> (r. 1368-98) and the foundation of the Ming Dynasty in China. Farnham: </w:t>
      </w:r>
      <w:proofErr w:type="spellStart"/>
      <w:r>
        <w:t>Ashgate</w:t>
      </w:r>
      <w:proofErr w:type="spellEnd"/>
      <w:r>
        <w:t xml:space="preserve"> Variorum. </w:t>
      </w:r>
    </w:p>
    <w:p w14:paraId="293DA993" w14:textId="77777777" w:rsidR="0025411E" w:rsidRDefault="0025411E" w:rsidP="0025411E">
      <w:pPr>
        <w:spacing w:before="120" w:after="120"/>
        <w:ind w:hanging="720"/>
      </w:pPr>
      <w:r>
        <w:t>Chester, D.K., 2001. The 1755 Lisbon earthquake. Progress in physical geography: an international review of geographical work in the natural and environmental sciences, 25(3), pp. 363-384.</w:t>
      </w:r>
    </w:p>
    <w:p w14:paraId="3D9F2D24" w14:textId="77777777" w:rsidR="0025411E" w:rsidRDefault="0025411E" w:rsidP="0025411E">
      <w:pPr>
        <w:spacing w:before="120" w:after="120"/>
        <w:ind w:hanging="720"/>
      </w:pPr>
      <w:r>
        <w:t xml:space="preserve">Childe, G.V., 1963. The Bronze Age. New York: </w:t>
      </w:r>
      <w:proofErr w:type="spellStart"/>
      <w:r>
        <w:t>Biblo</w:t>
      </w:r>
      <w:proofErr w:type="spellEnd"/>
      <w:r>
        <w:t xml:space="preserve"> &amp; </w:t>
      </w:r>
      <w:proofErr w:type="spellStart"/>
      <w:r>
        <w:t>Tannen</w:t>
      </w:r>
      <w:proofErr w:type="spellEnd"/>
      <w:r>
        <w:t>.</w:t>
      </w:r>
    </w:p>
    <w:p w14:paraId="1E939586" w14:textId="77777777" w:rsidR="0025411E" w:rsidRPr="00CD60B0" w:rsidRDefault="0025411E" w:rsidP="0025411E">
      <w:pPr>
        <w:spacing w:before="120" w:after="120"/>
        <w:ind w:hanging="720"/>
        <w:rPr>
          <w:lang w:val="en-US"/>
        </w:rPr>
      </w:pPr>
      <w:proofErr w:type="spellStart"/>
      <w:r>
        <w:t>Chipp</w:t>
      </w:r>
      <w:proofErr w:type="spellEnd"/>
      <w:r>
        <w:t>, J. H., 1988.  Picasso's Guernica: history, transformations, meanings. Berkeley: University of California Press.</w:t>
      </w:r>
    </w:p>
    <w:p w14:paraId="1EDBE82F" w14:textId="77777777" w:rsidR="0025411E" w:rsidRDefault="0025411E" w:rsidP="0025411E">
      <w:pPr>
        <w:spacing w:before="120" w:after="120"/>
        <w:ind w:hanging="720"/>
      </w:pPr>
      <w:r>
        <w:t xml:space="preserve">Clarke, J., 1992. London Town in the desert Famed bridge centrepiece of Brit-mania in Arizona lake Havasu City, Ariz. Toronto Star, 21 November 1992, </w:t>
      </w:r>
      <w:proofErr w:type="gramStart"/>
      <w:r>
        <w:t>p.G</w:t>
      </w:r>
      <w:proofErr w:type="gramEnd"/>
      <w:r>
        <w:t xml:space="preserve">16 </w:t>
      </w:r>
    </w:p>
    <w:p w14:paraId="756716E2" w14:textId="77777777" w:rsidR="0025411E" w:rsidRDefault="0025411E" w:rsidP="0025411E">
      <w:pPr>
        <w:spacing w:before="120" w:after="120"/>
        <w:ind w:hanging="720"/>
      </w:pPr>
      <w:r>
        <w:t xml:space="preserve">Cooper, B.L., 2008. Blue Suede Shoes: A Rockabilly Session by Carl Perkins and friends. Popular music and society. </w:t>
      </w:r>
      <w:r>
        <w:rPr>
          <w:b/>
        </w:rPr>
        <w:t>31</w:t>
      </w:r>
      <w:r>
        <w:t xml:space="preserve"> (3), pp. 398-399.</w:t>
      </w:r>
    </w:p>
    <w:p w14:paraId="0EE5C4B4" w14:textId="77777777" w:rsidR="0025411E" w:rsidRDefault="0025411E" w:rsidP="0025411E">
      <w:pPr>
        <w:spacing w:before="120" w:after="120"/>
        <w:ind w:hanging="720"/>
      </w:pPr>
      <w:proofErr w:type="spellStart"/>
      <w:r>
        <w:t>Correll</w:t>
      </w:r>
      <w:proofErr w:type="spellEnd"/>
      <w:r>
        <w:t xml:space="preserve">, J. Lee, 1972. Welcome to the land of the Navajo. </w:t>
      </w:r>
      <w:r>
        <w:rPr>
          <w:color w:val="392529"/>
        </w:rPr>
        <w:t>A Book of Information about the Navajo Indians. 3</w:t>
      </w:r>
      <w:r>
        <w:rPr>
          <w:color w:val="392529"/>
          <w:vertAlign w:val="superscript"/>
        </w:rPr>
        <w:t>rd</w:t>
      </w:r>
      <w:r>
        <w:rPr>
          <w:color w:val="392529"/>
        </w:rPr>
        <w:t xml:space="preserve"> edition. Watson, L. </w:t>
      </w:r>
      <w:proofErr w:type="spellStart"/>
      <w:r>
        <w:rPr>
          <w:color w:val="392529"/>
        </w:rPr>
        <w:t>Editha</w:t>
      </w:r>
      <w:proofErr w:type="spellEnd"/>
      <w:r>
        <w:rPr>
          <w:color w:val="392529"/>
        </w:rPr>
        <w:t xml:space="preserve">, ed. </w:t>
      </w:r>
      <w:r>
        <w:t>Arizona: Window rock.</w:t>
      </w:r>
    </w:p>
    <w:p w14:paraId="1FB7F6BF" w14:textId="77777777" w:rsidR="0025411E" w:rsidRDefault="0025411E" w:rsidP="0025411E">
      <w:pPr>
        <w:spacing w:before="120" w:after="120"/>
        <w:ind w:hanging="720"/>
      </w:pPr>
      <w:r>
        <w:t xml:space="preserve">Cox, N., 2000. Cubism. London: </w:t>
      </w:r>
      <w:proofErr w:type="spellStart"/>
      <w:r>
        <w:t>Phaidon</w:t>
      </w:r>
      <w:proofErr w:type="spellEnd"/>
      <w:r>
        <w:t>.</w:t>
      </w:r>
    </w:p>
    <w:p w14:paraId="6F81D08E" w14:textId="77777777" w:rsidR="0025411E" w:rsidRDefault="0025411E" w:rsidP="0025411E">
      <w:pPr>
        <w:spacing w:before="120" w:after="120"/>
        <w:ind w:hanging="720"/>
      </w:pPr>
      <w:r>
        <w:t xml:space="preserve">Craig, N. C. and </w:t>
      </w:r>
      <w:proofErr w:type="spellStart"/>
      <w:r>
        <w:t>Gislason</w:t>
      </w:r>
      <w:proofErr w:type="spellEnd"/>
      <w:r>
        <w:t>, E. A., 2002. First Law of Thermodynamics; Irreversible and Reversible Processes. Journal of chemical education, (79) 2, p. 193.</w:t>
      </w:r>
    </w:p>
    <w:p w14:paraId="622AC940" w14:textId="77777777" w:rsidR="0025411E" w:rsidRDefault="0025411E" w:rsidP="0025411E">
      <w:pPr>
        <w:spacing w:before="120" w:after="120"/>
        <w:ind w:hanging="720"/>
      </w:pPr>
      <w:r>
        <w:t xml:space="preserve">Crocker, B., 2012. Betty Crocker vegetarian cooking. Hoboken: Wiley. </w:t>
      </w:r>
    </w:p>
    <w:p w14:paraId="1E778B39" w14:textId="77777777" w:rsidR="0025411E" w:rsidRDefault="0025411E" w:rsidP="0025411E">
      <w:pPr>
        <w:spacing w:before="120" w:after="120"/>
        <w:ind w:hanging="720"/>
      </w:pPr>
      <w:r>
        <w:t xml:space="preserve">Dalrymple, W., 2017. </w:t>
      </w:r>
      <w:proofErr w:type="spellStart"/>
      <w:r>
        <w:t>Koh-i-Noor</w:t>
      </w:r>
      <w:proofErr w:type="spellEnd"/>
      <w:r>
        <w:t>: the history of the world's most infamous diamond. London: Bloomsbury Publishing.</w:t>
      </w:r>
    </w:p>
    <w:p w14:paraId="56029732" w14:textId="77777777" w:rsidR="00647AA7" w:rsidRDefault="0025411E" w:rsidP="00CD60B0">
      <w:pPr>
        <w:spacing w:before="120" w:after="120"/>
        <w:ind w:hanging="720"/>
      </w:pPr>
      <w:r>
        <w:t>Daniel, B. C., 2014. A graceful return of the drachma. European economic review, vol. 71, pp. 228-243.</w:t>
      </w:r>
    </w:p>
    <w:p w14:paraId="11DE4365" w14:textId="60E2F0D0" w:rsidR="00647AA7" w:rsidRPr="00CD60B0" w:rsidRDefault="00647AA7" w:rsidP="00CD60B0">
      <w:pPr>
        <w:spacing w:before="120" w:after="120"/>
        <w:ind w:hanging="720"/>
        <w:rPr>
          <w:b/>
          <w:bCs/>
        </w:rPr>
      </w:pPr>
      <w:r w:rsidRPr="00647AA7">
        <w:t xml:space="preserve">Dawson, P., (2018). </w:t>
      </w:r>
      <w:r w:rsidRPr="00CD60B0">
        <w:rPr>
          <w:i/>
        </w:rPr>
        <w:t>Waterloo: the truth at last: why Napoleon lost the great battle.</w:t>
      </w:r>
      <w:r w:rsidRPr="00CD60B0">
        <w:t xml:space="preserve"> </w:t>
      </w:r>
      <w:r w:rsidRPr="00647AA7">
        <w:t>Barnsley</w:t>
      </w:r>
      <w:r w:rsidRPr="00CD60B0">
        <w:t>: Frontline Books</w:t>
      </w:r>
      <w:r>
        <w:t>.</w:t>
      </w:r>
    </w:p>
    <w:p w14:paraId="3306DE80" w14:textId="4D85879A" w:rsidR="00647AA7" w:rsidRDefault="00D53425" w:rsidP="0025411E">
      <w:pPr>
        <w:spacing w:before="120" w:after="120"/>
        <w:ind w:hanging="720"/>
      </w:pPr>
      <w:r>
        <w:t>Delacroix, E., (1982). “</w:t>
      </w:r>
      <w:r w:rsidRPr="00CD60B0">
        <w:rPr>
          <w:i/>
        </w:rPr>
        <w:t xml:space="preserve">La </w:t>
      </w:r>
      <w:proofErr w:type="spellStart"/>
      <w:r w:rsidRPr="00CD60B0">
        <w:rPr>
          <w:i/>
        </w:rPr>
        <w:t>liberte</w:t>
      </w:r>
      <w:proofErr w:type="spellEnd"/>
      <w:r w:rsidRPr="00CD60B0">
        <w:rPr>
          <w:i/>
        </w:rPr>
        <w:t xml:space="preserve"> Guidant le </w:t>
      </w:r>
      <w:proofErr w:type="spellStart"/>
      <w:r w:rsidRPr="00D53425">
        <w:rPr>
          <w:i/>
        </w:rPr>
        <w:t>pe</w:t>
      </w:r>
      <w:r>
        <w:rPr>
          <w:i/>
        </w:rPr>
        <w:t>u</w:t>
      </w:r>
      <w:r w:rsidRPr="00CD60B0">
        <w:rPr>
          <w:i/>
        </w:rPr>
        <w:t>ple</w:t>
      </w:r>
      <w:proofErr w:type="spellEnd"/>
      <w:r>
        <w:rPr>
          <w:i/>
        </w:rPr>
        <w:t>” de Delacroix</w:t>
      </w:r>
      <w:r>
        <w:t xml:space="preserve">. Paris: Editions de la Reunion </w:t>
      </w:r>
      <w:proofErr w:type="spellStart"/>
      <w:r>
        <w:t>es</w:t>
      </w:r>
      <w:proofErr w:type="spellEnd"/>
      <w:r>
        <w:t xml:space="preserve"> </w:t>
      </w:r>
      <w:proofErr w:type="spellStart"/>
      <w:r>
        <w:t>musees</w:t>
      </w:r>
      <w:proofErr w:type="spellEnd"/>
      <w:r>
        <w:t xml:space="preserve"> </w:t>
      </w:r>
      <w:proofErr w:type="spellStart"/>
      <w:r>
        <w:t>nationaux</w:t>
      </w:r>
      <w:proofErr w:type="spellEnd"/>
      <w:r>
        <w:t>.</w:t>
      </w:r>
    </w:p>
    <w:p w14:paraId="748AF808" w14:textId="5188F344" w:rsidR="008419E5" w:rsidRPr="00B16658" w:rsidRDefault="00B16658" w:rsidP="0025411E">
      <w:pPr>
        <w:spacing w:before="120" w:after="120"/>
        <w:ind w:hanging="720"/>
      </w:pPr>
      <w:r>
        <w:t>Deutsch, O., E., (1965</w:t>
      </w:r>
      <w:r w:rsidR="008419E5">
        <w:t xml:space="preserve">). </w:t>
      </w:r>
      <w:r w:rsidR="008419E5" w:rsidRPr="00CD60B0">
        <w:rPr>
          <w:i/>
        </w:rPr>
        <w:t>Mozart</w:t>
      </w:r>
      <w:r w:rsidRPr="00CD60B0">
        <w:rPr>
          <w:i/>
        </w:rPr>
        <w:t xml:space="preserve">: A </w:t>
      </w:r>
      <w:proofErr w:type="spellStart"/>
      <w:r w:rsidRPr="00CD60B0">
        <w:rPr>
          <w:i/>
        </w:rPr>
        <w:t>Documentay</w:t>
      </w:r>
      <w:proofErr w:type="spellEnd"/>
      <w:r w:rsidRPr="00CD60B0">
        <w:rPr>
          <w:i/>
        </w:rPr>
        <w:t xml:space="preserve"> Biography.</w:t>
      </w:r>
      <w:r w:rsidRPr="00B16658">
        <w:t xml:space="preserve"> </w:t>
      </w:r>
      <w:r w:rsidR="00963250">
        <w:t>(</w:t>
      </w:r>
      <w:r w:rsidR="00963250" w:rsidRPr="00F85A12">
        <w:t>trans.</w:t>
      </w:r>
      <w:r w:rsidR="00963250">
        <w:t xml:space="preserve"> </w:t>
      </w:r>
      <w:r w:rsidR="00963250" w:rsidRPr="00963250">
        <w:t>P</w:t>
      </w:r>
      <w:r w:rsidR="00963250">
        <w:t>.</w:t>
      </w:r>
      <w:r w:rsidR="00963250" w:rsidRPr="00963250">
        <w:t xml:space="preserve"> </w:t>
      </w:r>
      <w:proofErr w:type="spellStart"/>
      <w:r w:rsidR="00963250" w:rsidRPr="00963250">
        <w:t>Branscombe</w:t>
      </w:r>
      <w:proofErr w:type="spellEnd"/>
      <w:r w:rsidR="00963250" w:rsidRPr="00963250">
        <w:t>, E</w:t>
      </w:r>
      <w:r w:rsidR="00963250">
        <w:t>.</w:t>
      </w:r>
      <w:r w:rsidR="00963250" w:rsidRPr="00963250">
        <w:t xml:space="preserve"> </w:t>
      </w:r>
      <w:proofErr w:type="spellStart"/>
      <w:r w:rsidR="00963250" w:rsidRPr="00963250">
        <w:t>Blom</w:t>
      </w:r>
      <w:proofErr w:type="spellEnd"/>
      <w:r w:rsidR="00963250" w:rsidRPr="00963250">
        <w:t>, J</w:t>
      </w:r>
      <w:r w:rsidR="00963250">
        <w:t>.</w:t>
      </w:r>
      <w:r w:rsidR="00963250" w:rsidRPr="00963250">
        <w:t xml:space="preserve"> Noble</w:t>
      </w:r>
      <w:r w:rsidRPr="00CD60B0">
        <w:t>). Stanford: Stanford University Press.</w:t>
      </w:r>
    </w:p>
    <w:p w14:paraId="7B88E519" w14:textId="77777777" w:rsidR="0025411E" w:rsidRDefault="0025411E" w:rsidP="0025411E">
      <w:pPr>
        <w:spacing w:before="120" w:after="120"/>
        <w:ind w:hanging="720"/>
      </w:pPr>
      <w:r>
        <w:t xml:space="preserve">Dewey, D., 2003. The Little Mermaid.  Scandinavian Review, </w:t>
      </w:r>
      <w:r>
        <w:rPr>
          <w:b/>
        </w:rPr>
        <w:t>91</w:t>
      </w:r>
      <w:r>
        <w:t xml:space="preserve"> (1), p.34.</w:t>
      </w:r>
    </w:p>
    <w:p w14:paraId="2BD11FFD" w14:textId="77777777" w:rsidR="00CF5A3C" w:rsidRDefault="0025411E" w:rsidP="00CF5A3C">
      <w:pPr>
        <w:spacing w:before="120" w:after="120"/>
        <w:ind w:hanging="720"/>
      </w:pPr>
      <w:proofErr w:type="spellStart"/>
      <w:r>
        <w:t>Doerr</w:t>
      </w:r>
      <w:proofErr w:type="spellEnd"/>
      <w:r>
        <w:t xml:space="preserve"> M., </w:t>
      </w:r>
      <w:proofErr w:type="spellStart"/>
      <w:r>
        <w:t>Hiebel</w:t>
      </w:r>
      <w:proofErr w:type="spellEnd"/>
      <w:r>
        <w:t xml:space="preserve"> G., </w:t>
      </w:r>
      <w:proofErr w:type="spellStart"/>
      <w:r>
        <w:t>Eide</w:t>
      </w:r>
      <w:proofErr w:type="spellEnd"/>
      <w:r>
        <w:t xml:space="preserve"> Ø, </w:t>
      </w:r>
      <w:proofErr w:type="spellStart"/>
      <w:r>
        <w:t>CRMgeo</w:t>
      </w:r>
      <w:proofErr w:type="spellEnd"/>
      <w:r>
        <w:t xml:space="preserve">: Linking the CRM to </w:t>
      </w:r>
      <w:proofErr w:type="spellStart"/>
      <w:r>
        <w:t>GeoSPARQL</w:t>
      </w:r>
      <w:proofErr w:type="spellEnd"/>
      <w:r>
        <w:t xml:space="preserve"> through a </w:t>
      </w:r>
      <w:proofErr w:type="gramStart"/>
      <w:r>
        <w:t>Spatiotemporal  Refinement</w:t>
      </w:r>
      <w:proofErr w:type="gramEnd"/>
      <w:r>
        <w:t xml:space="preserve">, </w:t>
      </w:r>
    </w:p>
    <w:p w14:paraId="5545E0FA" w14:textId="5ADCB864" w:rsidR="0012342A" w:rsidRDefault="00CF5A3C" w:rsidP="00CD60B0">
      <w:pPr>
        <w:spacing w:before="120" w:after="120"/>
        <w:ind w:hanging="720"/>
      </w:pPr>
      <w:proofErr w:type="spellStart"/>
      <w:r>
        <w:t>Guarino</w:t>
      </w:r>
      <w:proofErr w:type="spellEnd"/>
      <w:r>
        <w:t xml:space="preserve">, N. (ed.), </w:t>
      </w:r>
      <w:r w:rsidRPr="00CD60B0">
        <w:t xml:space="preserve">Formal Ontology in Information Systems. Proceedings of FOIS’98, Trento, Italy, 6-8 June 1998. </w:t>
      </w:r>
      <w:proofErr w:type="spellStart"/>
      <w:proofErr w:type="gramStart"/>
      <w:r>
        <w:t>Amsterdam,IOS</w:t>
      </w:r>
      <w:proofErr w:type="spellEnd"/>
      <w:proofErr w:type="gramEnd"/>
      <w:r>
        <w:t xml:space="preserve"> Press, pp. 3-15.</w:t>
      </w:r>
    </w:p>
    <w:p w14:paraId="601CB726" w14:textId="184DCE06" w:rsidR="0012342A" w:rsidRDefault="0012342A" w:rsidP="00CD60B0">
      <w:pPr>
        <w:spacing w:before="120" w:after="120"/>
        <w:ind w:hanging="720"/>
      </w:pPr>
      <w:r w:rsidRPr="0012342A">
        <w:lastRenderedPageBreak/>
        <w:t xml:space="preserve">Fisher, J, Garvey, </w:t>
      </w:r>
      <w:proofErr w:type="gramStart"/>
      <w:r w:rsidRPr="0012342A">
        <w:t>G. ,</w:t>
      </w:r>
      <w:proofErr w:type="gramEnd"/>
      <w:r w:rsidRPr="0012342A">
        <w:t xml:space="preserve"> 2010. The Rough Guide to Crete, Rough Guides, UK</w:t>
      </w:r>
    </w:p>
    <w:p w14:paraId="7BE57A38" w14:textId="584713FB" w:rsidR="007F51E6" w:rsidRPr="0012342A" w:rsidRDefault="007F51E6" w:rsidP="00CD60B0">
      <w:pPr>
        <w:spacing w:before="120" w:after="120"/>
        <w:ind w:hanging="720"/>
      </w:pPr>
      <w:commentRangeStart w:id="367"/>
      <w:r>
        <w:rPr>
          <w:rFonts w:ascii="inherit" w:hAnsi="inherit"/>
          <w:color w:val="000000"/>
          <w:sz w:val="22"/>
          <w:szCs w:val="22"/>
          <w:bdr w:val="none" w:sz="0" w:space="0" w:color="auto" w:frame="1"/>
        </w:rPr>
        <w:t xml:space="preserve">Honey, A. and </w:t>
      </w:r>
      <w:proofErr w:type="spellStart"/>
      <w:r>
        <w:rPr>
          <w:rFonts w:ascii="inherit" w:hAnsi="inherit"/>
          <w:color w:val="000000"/>
          <w:sz w:val="22"/>
          <w:szCs w:val="22"/>
          <w:bdr w:val="none" w:sz="0" w:space="0" w:color="auto" w:frame="1"/>
        </w:rPr>
        <w:t>Pickwoad</w:t>
      </w:r>
      <w:proofErr w:type="spellEnd"/>
      <w:r>
        <w:rPr>
          <w:rFonts w:ascii="inherit" w:hAnsi="inherit"/>
          <w:color w:val="000000"/>
          <w:sz w:val="22"/>
          <w:szCs w:val="22"/>
          <w:bdr w:val="none" w:sz="0" w:space="0" w:color="auto" w:frame="1"/>
        </w:rPr>
        <w:t>, N. (2010) ‘Learning from the Past: Using Original Techniques to Conserve a Twelfth-Century Illuminated Manuscript and Its Sixteenth-Century Greek-Style Binding at the Monastery of St Catherine, Sinai’, </w:t>
      </w:r>
      <w:r>
        <w:rPr>
          <w:rFonts w:ascii="inherit" w:hAnsi="inherit"/>
          <w:i/>
          <w:iCs/>
          <w:color w:val="000000"/>
          <w:sz w:val="22"/>
          <w:szCs w:val="22"/>
          <w:bdr w:val="none" w:sz="0" w:space="0" w:color="auto" w:frame="1"/>
        </w:rPr>
        <w:t>Studies in Conservation</w:t>
      </w:r>
      <w:r>
        <w:rPr>
          <w:rFonts w:ascii="inherit" w:hAnsi="inherit"/>
          <w:color w:val="000000"/>
          <w:sz w:val="22"/>
          <w:szCs w:val="22"/>
          <w:bdr w:val="none" w:sz="0" w:space="0" w:color="auto" w:frame="1"/>
        </w:rPr>
        <w:t xml:space="preserve">, 55(sup2), pp. 56–61. </w:t>
      </w:r>
      <w:proofErr w:type="spellStart"/>
      <w:r>
        <w:rPr>
          <w:rFonts w:ascii="inherit" w:hAnsi="inherit"/>
          <w:color w:val="000000"/>
          <w:sz w:val="22"/>
          <w:szCs w:val="22"/>
          <w:bdr w:val="none" w:sz="0" w:space="0" w:color="auto" w:frame="1"/>
        </w:rPr>
        <w:t>doi</w:t>
      </w:r>
      <w:proofErr w:type="spellEnd"/>
      <w:r>
        <w:rPr>
          <w:rFonts w:ascii="inherit" w:hAnsi="inherit"/>
          <w:color w:val="000000"/>
          <w:sz w:val="22"/>
          <w:szCs w:val="22"/>
          <w:bdr w:val="none" w:sz="0" w:space="0" w:color="auto" w:frame="1"/>
        </w:rPr>
        <w:t>:</w:t>
      </w:r>
      <w:hyperlink r:id="rId18" w:tgtFrame="_blank" w:history="1">
        <w:r>
          <w:rPr>
            <w:rStyle w:val="Hyperlink"/>
            <w:rFonts w:ascii="inherit" w:hAnsi="inherit"/>
            <w:b/>
            <w:bCs/>
            <w:color w:val="000000"/>
            <w:sz w:val="18"/>
            <w:szCs w:val="18"/>
            <w:bdr w:val="none" w:sz="0" w:space="0" w:color="auto" w:frame="1"/>
            <w:shd w:val="clear" w:color="auto" w:fill="EFEFEE"/>
          </w:rPr>
          <w:t> </w:t>
        </w:r>
        <w:r>
          <w:rPr>
            <w:rStyle w:val="Hyperlink"/>
            <w:rFonts w:ascii="inherit" w:hAnsi="inherit"/>
            <w:color w:val="1155CC"/>
            <w:sz w:val="22"/>
            <w:szCs w:val="22"/>
            <w:bdr w:val="none" w:sz="0" w:space="0" w:color="auto" w:frame="1"/>
          </w:rPr>
          <w:t>10.1179/sic.2010.55.Supplement-2.56</w:t>
        </w:r>
      </w:hyperlink>
      <w:r>
        <w:rPr>
          <w:rFonts w:ascii="inherit" w:hAnsi="inherit"/>
          <w:color w:val="000000"/>
          <w:sz w:val="22"/>
          <w:szCs w:val="22"/>
          <w:bdr w:val="none" w:sz="0" w:space="0" w:color="auto" w:frame="1"/>
        </w:rPr>
        <w:t>.</w:t>
      </w:r>
      <w:commentRangeEnd w:id="367"/>
      <w:r>
        <w:rPr>
          <w:rStyle w:val="CommentReference"/>
          <w:rFonts w:ascii="Arial" w:hAnsi="Arial"/>
          <w:szCs w:val="20"/>
        </w:rPr>
        <w:commentReference w:id="367"/>
      </w:r>
    </w:p>
    <w:p w14:paraId="48C799E6" w14:textId="77777777" w:rsidR="00D94EA4" w:rsidRDefault="00D94EA4" w:rsidP="00D94EA4">
      <w:pPr>
        <w:spacing w:before="120" w:after="120"/>
        <w:ind w:hanging="720"/>
      </w:pPr>
      <w:r>
        <w:t xml:space="preserve">Hood, S., (1971). </w:t>
      </w:r>
      <w:r w:rsidRPr="00324709">
        <w:rPr>
          <w:i/>
        </w:rPr>
        <w:t xml:space="preserve">The </w:t>
      </w:r>
      <w:proofErr w:type="spellStart"/>
      <w:proofErr w:type="gramStart"/>
      <w:r w:rsidRPr="00324709">
        <w:rPr>
          <w:i/>
        </w:rPr>
        <w:t>Minoans</w:t>
      </w:r>
      <w:r>
        <w:rPr>
          <w:i/>
        </w:rPr>
        <w:t>:Crete</w:t>
      </w:r>
      <w:proofErr w:type="spellEnd"/>
      <w:proofErr w:type="gramEnd"/>
      <w:r>
        <w:rPr>
          <w:i/>
        </w:rPr>
        <w:t xml:space="preserve"> in the Bronze Age</w:t>
      </w:r>
      <w:r w:rsidRPr="00324709">
        <w:rPr>
          <w:i/>
        </w:rPr>
        <w:t>.</w:t>
      </w:r>
      <w:r>
        <w:rPr>
          <w:i/>
        </w:rPr>
        <w:t xml:space="preserve"> </w:t>
      </w:r>
      <w:r>
        <w:t>London: Thames and Hudson.</w:t>
      </w:r>
    </w:p>
    <w:p w14:paraId="087A91C7" w14:textId="17F84703" w:rsidR="00855DAE" w:rsidRPr="00CD60B0" w:rsidRDefault="00855DAE" w:rsidP="00D94EA4">
      <w:pPr>
        <w:spacing w:before="120" w:after="120"/>
        <w:ind w:hanging="720"/>
        <w:rPr>
          <w:lang w:val="en-US"/>
        </w:rPr>
      </w:pPr>
      <w:r>
        <w:t xml:space="preserve">Hopkins, K., &amp; Beard M., (2011). </w:t>
      </w:r>
      <w:r w:rsidRPr="00CD60B0">
        <w:rPr>
          <w:i/>
        </w:rPr>
        <w:t>The Colosseum.</w:t>
      </w:r>
      <w:r w:rsidRPr="00CD60B0">
        <w:t xml:space="preserve"> </w:t>
      </w:r>
      <w:commentRangeStart w:id="368"/>
      <w:r w:rsidRPr="00CD60B0">
        <w:t xml:space="preserve">Harvard </w:t>
      </w:r>
      <w:commentRangeEnd w:id="368"/>
      <w:r w:rsidR="007670FC">
        <w:rPr>
          <w:rStyle w:val="CommentReference"/>
          <w:rFonts w:ascii="Arial" w:hAnsi="Arial"/>
          <w:szCs w:val="20"/>
        </w:rPr>
        <w:commentReference w:id="368"/>
      </w:r>
      <w:r w:rsidRPr="00CD60B0">
        <w:t>University Press</w:t>
      </w:r>
    </w:p>
    <w:p w14:paraId="717FA352" w14:textId="0F126630" w:rsidR="00D94EA4" w:rsidRPr="00CD60B0" w:rsidRDefault="00D94EA4" w:rsidP="00D94EA4">
      <w:pPr>
        <w:spacing w:before="120" w:after="120"/>
        <w:ind w:hanging="720"/>
        <w:rPr>
          <w:lang w:val="en-US"/>
        </w:rPr>
      </w:pPr>
      <w:r>
        <w:rPr>
          <w:lang w:val="en-US"/>
        </w:rPr>
        <w:t xml:space="preserve">ICOM/CIDOC Documentation Standards </w:t>
      </w:r>
      <w:proofErr w:type="gramStart"/>
      <w:r>
        <w:rPr>
          <w:lang w:val="en-US"/>
        </w:rPr>
        <w:t>Group(</w:t>
      </w:r>
      <w:proofErr w:type="gramEnd"/>
      <w:r>
        <w:rPr>
          <w:lang w:val="en-US"/>
        </w:rPr>
        <w:t xml:space="preserve">2000). </w:t>
      </w:r>
      <w:proofErr w:type="spellStart"/>
      <w:r w:rsidRPr="00CD60B0">
        <w:rPr>
          <w:i/>
          <w:lang w:val="en-US"/>
        </w:rPr>
        <w:t>Cidoc</w:t>
      </w:r>
      <w:proofErr w:type="spellEnd"/>
      <w:r w:rsidRPr="00CD60B0">
        <w:rPr>
          <w:i/>
          <w:lang w:val="en-US"/>
        </w:rPr>
        <w:t xml:space="preserve"> </w:t>
      </w:r>
      <w:proofErr w:type="spellStart"/>
      <w:r w:rsidRPr="00CD60B0">
        <w:rPr>
          <w:i/>
          <w:lang w:val="en-US"/>
        </w:rPr>
        <w:t>Crm</w:t>
      </w:r>
      <w:proofErr w:type="spellEnd"/>
      <w:r w:rsidRPr="00CD60B0">
        <w:rPr>
          <w:i/>
          <w:lang w:val="en-US"/>
        </w:rPr>
        <w:t xml:space="preserve"> Conceptual Reference Model</w:t>
      </w:r>
      <w:r>
        <w:rPr>
          <w:i/>
          <w:lang w:val="en-US"/>
        </w:rPr>
        <w:t>. Available at:</w:t>
      </w:r>
      <w:r w:rsidRPr="00D94EA4">
        <w:t xml:space="preserve"> </w:t>
      </w:r>
      <w:r>
        <w:rPr>
          <w:i/>
          <w:lang w:val="en-US"/>
        </w:rPr>
        <w:t>http://www.cidoc-crm.org.</w:t>
      </w:r>
    </w:p>
    <w:p w14:paraId="338484A8" w14:textId="6F9F72C2" w:rsidR="00D94EA4" w:rsidRPr="008F0F2F" w:rsidRDefault="008F0F2F" w:rsidP="008F0F2F">
      <w:pPr>
        <w:spacing w:before="120" w:after="120"/>
        <w:ind w:hanging="720"/>
        <w:rPr>
          <w:lang w:val="en-US"/>
        </w:rPr>
      </w:pPr>
      <w:proofErr w:type="spellStart"/>
      <w:r w:rsidRPr="008F0F2F">
        <w:rPr>
          <w:lang w:val="en-US"/>
        </w:rPr>
        <w:t>Iliffe</w:t>
      </w:r>
      <w:proofErr w:type="spellEnd"/>
      <w:r w:rsidRPr="008F0F2F">
        <w:rPr>
          <w:lang w:val="en-US"/>
        </w:rPr>
        <w:t xml:space="preserve"> R. (2013) ‘Newton: The Making of a Politician’ The Newton Project. Available at: http://www.newtonproject.ox.ac.uk/view/contexts/CNTX00002</w:t>
      </w:r>
    </w:p>
    <w:p w14:paraId="2EE134D5" w14:textId="77777777" w:rsidR="003765D9" w:rsidRDefault="00525E4D" w:rsidP="003765D9">
      <w:pPr>
        <w:spacing w:before="120" w:after="120"/>
        <w:ind w:hanging="720"/>
      </w:pPr>
      <w:proofErr w:type="spellStart"/>
      <w:r w:rsidRPr="00525E4D">
        <w:t>Kutschera</w:t>
      </w:r>
      <w:proofErr w:type="spellEnd"/>
      <w:r w:rsidRPr="00525E4D">
        <w:t>, W</w:t>
      </w:r>
      <w:r>
        <w:t>., 2002.</w:t>
      </w:r>
      <w:r w:rsidRPr="00525E4D">
        <w:t xml:space="preserve"> Radiocarbon dating of the Iceman </w:t>
      </w:r>
      <w:proofErr w:type="spellStart"/>
      <w:r w:rsidRPr="00525E4D">
        <w:t>Ötzi</w:t>
      </w:r>
      <w:proofErr w:type="spellEnd"/>
      <w:r w:rsidRPr="00525E4D">
        <w:t xml:space="preserve"> wit</w:t>
      </w:r>
      <w:r>
        <w:t>h accelerator mass spectrometry, viewed 13/10/2020, &lt;</w:t>
      </w:r>
      <w:r w:rsidRPr="00525E4D">
        <w:t xml:space="preserve"> </w:t>
      </w:r>
      <w:hyperlink r:id="rId19" w:anchor="extracted" w:history="1">
        <w:r w:rsidRPr="002C6508">
          <w:rPr>
            <w:rStyle w:val="Hyperlink"/>
          </w:rPr>
          <w:t>https://www.semanticscholar.org/paper/Radiocarbon-dating-of-the-Iceman-%C3%96tzi-with-mass-Kutschera/20d9b3be6466e3a6d51ddb213f9c982fdf949024#extracted</w:t>
        </w:r>
      </w:hyperlink>
      <w:r>
        <w:t xml:space="preserve"> &gt;</w:t>
      </w:r>
    </w:p>
    <w:p w14:paraId="7855A300" w14:textId="34C3A4BE" w:rsidR="002667F5" w:rsidRPr="000560D0" w:rsidRDefault="002667F5" w:rsidP="003765D9">
      <w:pPr>
        <w:spacing w:before="120" w:after="120"/>
        <w:ind w:hanging="720"/>
      </w:pPr>
      <w:r>
        <w:t xml:space="preserve">Lagos, C., &amp; </w:t>
      </w:r>
      <w:proofErr w:type="spellStart"/>
      <w:r>
        <w:t>Karyanos</w:t>
      </w:r>
      <w:proofErr w:type="spellEnd"/>
      <w:r>
        <w:t xml:space="preserve">, F., </w:t>
      </w:r>
      <w:r w:rsidR="000560D0">
        <w:t xml:space="preserve">(2020) </w:t>
      </w:r>
      <w:r w:rsidR="000560D0">
        <w:rPr>
          <w:i/>
        </w:rPr>
        <w:t xml:space="preserve">Who really won the battle of Marathon. </w:t>
      </w:r>
      <w:r w:rsidR="000560D0">
        <w:t xml:space="preserve">Great </w:t>
      </w:r>
      <w:proofErr w:type="spellStart"/>
      <w:r w:rsidR="000560D0">
        <w:t>Bratain</w:t>
      </w:r>
      <w:proofErr w:type="spellEnd"/>
      <w:r w:rsidR="000560D0">
        <w:t>: Pen &amp; Sword Military.</w:t>
      </w:r>
    </w:p>
    <w:p w14:paraId="1529C275" w14:textId="10B4AE64" w:rsidR="003765D9" w:rsidRDefault="003765D9" w:rsidP="003765D9">
      <w:pPr>
        <w:spacing w:before="120" w:after="120"/>
        <w:ind w:hanging="720"/>
      </w:pPr>
      <w:r>
        <w:t xml:space="preserve">Leach A., (2017). </w:t>
      </w:r>
      <w:proofErr w:type="spellStart"/>
      <w:r w:rsidRPr="003765D9">
        <w:rPr>
          <w:i/>
        </w:rPr>
        <w:t>Rome.</w:t>
      </w:r>
      <w:r w:rsidRPr="003F2C52">
        <w:t>Cambridge</w:t>
      </w:r>
      <w:proofErr w:type="spellEnd"/>
      <w:r>
        <w:t>: Polity Press.</w:t>
      </w:r>
    </w:p>
    <w:p w14:paraId="057F2BA1" w14:textId="404E09C4" w:rsidR="00C94977" w:rsidRDefault="00C94977" w:rsidP="003765D9">
      <w:pPr>
        <w:spacing w:before="120" w:after="120"/>
        <w:ind w:hanging="720"/>
      </w:pPr>
      <w:r>
        <w:t>Long, D., (1932)</w:t>
      </w:r>
      <w:r w:rsidR="004F6AEC">
        <w:t xml:space="preserve">. </w:t>
      </w:r>
      <w:r w:rsidR="004F6AEC" w:rsidRPr="00CD60B0">
        <w:rPr>
          <w:i/>
        </w:rPr>
        <w:t>Sydney Harbour Bridge.</w:t>
      </w:r>
      <w:r w:rsidR="004F6AEC">
        <w:t xml:space="preserve"> </w:t>
      </w:r>
      <w:r w:rsidR="004F6AEC" w:rsidRPr="00CD60B0">
        <w:t>Middlesbrough: D</w:t>
      </w:r>
      <w:r w:rsidR="004F6AEC">
        <w:t>ornan Long.</w:t>
      </w:r>
    </w:p>
    <w:p w14:paraId="3B809EE6" w14:textId="2E7E9326" w:rsidR="00920842" w:rsidRPr="00CD60B0" w:rsidRDefault="00920842" w:rsidP="003765D9">
      <w:pPr>
        <w:spacing w:before="120" w:after="120"/>
        <w:ind w:hanging="720"/>
      </w:pPr>
      <w:proofErr w:type="spellStart"/>
      <w:r>
        <w:t>Loubiere</w:t>
      </w:r>
      <w:proofErr w:type="spellEnd"/>
      <w:r>
        <w:t xml:space="preserve">, C. P., (1995). </w:t>
      </w:r>
      <w:r w:rsidRPr="00CD60B0">
        <w:rPr>
          <w:i/>
        </w:rPr>
        <w:t xml:space="preserve">L’ </w:t>
      </w:r>
      <w:proofErr w:type="spellStart"/>
      <w:r w:rsidRPr="00CD60B0">
        <w:rPr>
          <w:i/>
        </w:rPr>
        <w:t>aventure</w:t>
      </w:r>
      <w:proofErr w:type="spellEnd"/>
      <w:r w:rsidRPr="00CD60B0">
        <w:rPr>
          <w:i/>
        </w:rPr>
        <w:t xml:space="preserve"> d’ </w:t>
      </w:r>
      <w:proofErr w:type="spellStart"/>
      <w:r w:rsidRPr="00CD60B0">
        <w:rPr>
          <w:i/>
        </w:rPr>
        <w:t>Abou</w:t>
      </w:r>
      <w:proofErr w:type="spellEnd"/>
      <w:r w:rsidRPr="00CD60B0">
        <w:rPr>
          <w:i/>
        </w:rPr>
        <w:t xml:space="preserve"> Simbel: Le regard d’ un </w:t>
      </w:r>
      <w:proofErr w:type="spellStart"/>
      <w:r w:rsidRPr="00CD60B0">
        <w:rPr>
          <w:i/>
        </w:rPr>
        <w:t>Roi-Dieu</w:t>
      </w:r>
      <w:proofErr w:type="spellEnd"/>
      <w:r w:rsidRPr="00CD60B0">
        <w:rPr>
          <w:i/>
        </w:rPr>
        <w:t>.</w:t>
      </w:r>
      <w:r>
        <w:rPr>
          <w:i/>
        </w:rPr>
        <w:t xml:space="preserve"> </w:t>
      </w:r>
      <w:r w:rsidRPr="00CD60B0">
        <w:t>Paris:</w:t>
      </w:r>
      <w:r>
        <w:t xml:space="preserve"> </w:t>
      </w:r>
      <w:proofErr w:type="spellStart"/>
      <w:r>
        <w:t>Publisud</w:t>
      </w:r>
      <w:proofErr w:type="spellEnd"/>
      <w:r>
        <w:t>.</w:t>
      </w:r>
    </w:p>
    <w:p w14:paraId="03CFCA2E" w14:textId="3733AFE7" w:rsidR="00CF5A3C" w:rsidRDefault="00CF5A3C" w:rsidP="00CF5A3C">
      <w:pPr>
        <w:spacing w:before="120" w:after="120"/>
        <w:ind w:hanging="720"/>
      </w:pPr>
      <w:proofErr w:type="spellStart"/>
      <w:r w:rsidRPr="00CF5A3C">
        <w:rPr>
          <w:rFonts w:ascii="Times" w:eastAsia="Times" w:hAnsi="Times" w:cs="Times"/>
        </w:rPr>
        <w:t>Meghini</w:t>
      </w:r>
      <w:proofErr w:type="spellEnd"/>
      <w:r w:rsidRPr="00CF5A3C">
        <w:rPr>
          <w:rFonts w:ascii="Times" w:eastAsia="Times" w:hAnsi="Times" w:cs="Times"/>
        </w:rPr>
        <w:t xml:space="preserve"> C. &amp;, </w:t>
      </w:r>
      <w:proofErr w:type="spellStart"/>
      <w:proofErr w:type="gramStart"/>
      <w:r w:rsidRPr="00CF5A3C">
        <w:rPr>
          <w:rFonts w:ascii="Times" w:eastAsia="Times" w:hAnsi="Times" w:cs="Times"/>
        </w:rPr>
        <w:t>Doerr</w:t>
      </w:r>
      <w:proofErr w:type="spellEnd"/>
      <w:r w:rsidRPr="00CF5A3C">
        <w:rPr>
          <w:rFonts w:ascii="Times" w:eastAsia="Times" w:hAnsi="Times" w:cs="Times"/>
        </w:rPr>
        <w:t xml:space="preserve">  M.</w:t>
      </w:r>
      <w:proofErr w:type="gramEnd"/>
      <w:r w:rsidRPr="00CF5A3C">
        <w:rPr>
          <w:rFonts w:ascii="Times" w:eastAsia="Times" w:hAnsi="Times" w:cs="Times"/>
        </w:rPr>
        <w:t>, 2018. A first-order logic expression of the CIDOC conceptual reference model</w:t>
      </w:r>
      <w:r w:rsidRPr="00CF5A3C">
        <w:t xml:space="preserve">, International Journal of Metadata, Semantics and Ontologies, Vol.13 No.2, pp.131 </w:t>
      </w:r>
      <w:r w:rsidR="008F0F2F">
        <w:t>–</w:t>
      </w:r>
      <w:r w:rsidRPr="00CF5A3C">
        <w:t xml:space="preserve"> 149</w:t>
      </w:r>
      <w:r w:rsidR="008F0F2F">
        <w:t xml:space="preserve"> </w:t>
      </w:r>
    </w:p>
    <w:p w14:paraId="4DC9DB4E" w14:textId="563EDBB4" w:rsidR="0025411E" w:rsidRDefault="0025411E" w:rsidP="0025411E">
      <w:pPr>
        <w:spacing w:before="120" w:after="120"/>
        <w:ind w:hanging="720"/>
      </w:pPr>
      <w:r>
        <w:t xml:space="preserve">TECHNICAL REPORT: ICS-FORTH/TR-435, April 2013 </w:t>
      </w:r>
    </w:p>
    <w:p w14:paraId="447F763C" w14:textId="510DD446" w:rsidR="008F0F2F" w:rsidRPr="008F0F2F" w:rsidRDefault="008F0F2F" w:rsidP="008F0F2F">
      <w:pPr>
        <w:spacing w:before="120" w:after="120"/>
        <w:ind w:hanging="720"/>
        <w:rPr>
          <w:i/>
        </w:rPr>
      </w:pPr>
      <w:r>
        <w:t xml:space="preserve">Milne, A., (1921). </w:t>
      </w:r>
      <w:r>
        <w:rPr>
          <w:i/>
        </w:rPr>
        <w:t xml:space="preserve">The sunny side.  </w:t>
      </w:r>
      <w:r>
        <w:t>New York: E. P. Dutton &amp; Company.</w:t>
      </w:r>
    </w:p>
    <w:p w14:paraId="2490A39B" w14:textId="7042E2D6" w:rsidR="00614AD4" w:rsidRPr="00CD60B0" w:rsidRDefault="00614AD4" w:rsidP="0025411E">
      <w:pPr>
        <w:spacing w:before="120" w:after="120"/>
        <w:ind w:hanging="720"/>
        <w:rPr>
          <w:lang w:val="en-US"/>
        </w:rPr>
      </w:pPr>
      <w:r>
        <w:t xml:space="preserve">Municipality of Heraklion (2020). </w:t>
      </w:r>
      <w:r w:rsidRPr="00CD60B0">
        <w:rPr>
          <w:i/>
        </w:rPr>
        <w:t>City Hall.</w:t>
      </w:r>
      <w:r>
        <w:rPr>
          <w:i/>
        </w:rPr>
        <w:t xml:space="preserve"> </w:t>
      </w:r>
      <w:r>
        <w:t>Available at:</w:t>
      </w:r>
      <w:r w:rsidRPr="00614AD4">
        <w:t>https://www.heraklion.gr/en/municipality/city-hall//city-hall.html</w:t>
      </w:r>
      <w:r>
        <w:t xml:space="preserve"> [Accessed 16/10/2020]</w:t>
      </w:r>
    </w:p>
    <w:p w14:paraId="14FE10D0" w14:textId="7AC49FE8" w:rsidR="00614AD4" w:rsidRPr="00F85A12" w:rsidRDefault="0077512B" w:rsidP="00614AD4">
      <w:pPr>
        <w:spacing w:before="120" w:after="120"/>
        <w:ind w:hanging="720"/>
        <w:rPr>
          <w:lang w:val="en-US"/>
        </w:rPr>
      </w:pPr>
      <w:proofErr w:type="spellStart"/>
      <w:r w:rsidRPr="00CD60B0">
        <w:rPr>
          <w:lang w:val="en-US"/>
        </w:rPr>
        <w:t>Musée</w:t>
      </w:r>
      <w:proofErr w:type="spellEnd"/>
      <w:r w:rsidRPr="00CD60B0">
        <w:rPr>
          <w:lang w:val="en-US"/>
        </w:rPr>
        <w:t xml:space="preserve"> d'Orsay (2006-2020). </w:t>
      </w:r>
      <w:r>
        <w:rPr>
          <w:lang w:val="en-US"/>
        </w:rPr>
        <w:t>Claude Monet “The magpie”. Available at:</w:t>
      </w:r>
      <w:r w:rsidRPr="0077512B">
        <w:t xml:space="preserve"> </w:t>
      </w:r>
      <w:proofErr w:type="gramStart"/>
      <w:r w:rsidRPr="0077512B">
        <w:rPr>
          <w:lang w:val="en-US"/>
        </w:rPr>
        <w:t>https://www.musee-orsay.fr/fr/collections/catalogue-des-oeuvres/notice.html?no_cache=1&amp;nnumid=715</w:t>
      </w:r>
      <w:r>
        <w:rPr>
          <w:lang w:val="en-US"/>
        </w:rPr>
        <w:t>.</w:t>
      </w:r>
      <w:r w:rsidR="00614AD4">
        <w:t>[</w:t>
      </w:r>
      <w:proofErr w:type="gramEnd"/>
      <w:r w:rsidR="00614AD4">
        <w:t>Accessed 16/10/2020]</w:t>
      </w:r>
    </w:p>
    <w:p w14:paraId="22DD5CD8" w14:textId="7B205EAF" w:rsidR="0077512B" w:rsidRPr="00CD60B0" w:rsidRDefault="0077512B" w:rsidP="0025411E">
      <w:pPr>
        <w:spacing w:before="120" w:after="120"/>
        <w:ind w:hanging="720"/>
        <w:rPr>
          <w:lang w:val="en-US"/>
        </w:rPr>
      </w:pPr>
    </w:p>
    <w:p w14:paraId="53EF167A" w14:textId="77777777" w:rsidR="0025411E" w:rsidRDefault="0025411E" w:rsidP="0025411E">
      <w:pPr>
        <w:spacing w:before="120" w:after="120"/>
        <w:ind w:hanging="720"/>
      </w:pPr>
      <w:r>
        <w:t xml:space="preserve">Dolan, J. W., 2005. The Bermuda Triangle.  LC GC North America, </w:t>
      </w:r>
      <w:r>
        <w:rPr>
          <w:b/>
        </w:rPr>
        <w:t>23</w:t>
      </w:r>
      <w:r>
        <w:t xml:space="preserve"> (4), pp. 370-375.</w:t>
      </w:r>
    </w:p>
    <w:p w14:paraId="163E29AE" w14:textId="77777777" w:rsidR="0025411E" w:rsidRDefault="0025411E" w:rsidP="0025411E">
      <w:pPr>
        <w:spacing w:before="120" w:after="120"/>
        <w:ind w:hanging="720"/>
      </w:pPr>
      <w:proofErr w:type="spellStart"/>
      <w:r>
        <w:t>Droste</w:t>
      </w:r>
      <w:proofErr w:type="spellEnd"/>
      <w:r>
        <w:t xml:space="preserve">, M., </w:t>
      </w:r>
      <w:proofErr w:type="spellStart"/>
      <w:r>
        <w:t>Gössel</w:t>
      </w:r>
      <w:proofErr w:type="spellEnd"/>
      <w:r>
        <w:t xml:space="preserve">, P., 2006. The Bauhaus 1919-1933, reform and avant-garde, Köln: </w:t>
      </w:r>
      <w:proofErr w:type="spellStart"/>
      <w:r>
        <w:t>Taschen</w:t>
      </w:r>
      <w:proofErr w:type="spellEnd"/>
      <w:r>
        <w:t>.</w:t>
      </w:r>
    </w:p>
    <w:p w14:paraId="69D1A624" w14:textId="77777777" w:rsidR="0025411E" w:rsidRDefault="0025411E" w:rsidP="0025411E">
      <w:pPr>
        <w:spacing w:before="120" w:after="120"/>
        <w:ind w:hanging="720"/>
      </w:pPr>
      <w:proofErr w:type="gramStart"/>
      <w:r>
        <w:t>Edwards,  I. E.</w:t>
      </w:r>
      <w:proofErr w:type="gramEnd"/>
      <w:r>
        <w:t xml:space="preserve"> S., 1979. Tutankhamun: his tomb and its treasures, London: Gollancz.</w:t>
      </w:r>
    </w:p>
    <w:p w14:paraId="2ADF9A2E" w14:textId="77777777" w:rsidR="0025411E" w:rsidRDefault="0025411E" w:rsidP="0025411E">
      <w:pPr>
        <w:spacing w:before="120" w:after="120"/>
        <w:ind w:hanging="720"/>
      </w:pPr>
      <w:r>
        <w:t xml:space="preserve">Ellery Queen, 1964.  </w:t>
      </w:r>
      <w:r>
        <w:rPr>
          <w:i/>
        </w:rPr>
        <w:t>Ellery Queen's Book of Mystery Stories.</w:t>
      </w:r>
      <w:r>
        <w:t xml:space="preserve"> London. </w:t>
      </w:r>
    </w:p>
    <w:p w14:paraId="5F2AAE27" w14:textId="77777777" w:rsidR="0025411E" w:rsidRDefault="0025411E" w:rsidP="0025411E">
      <w:pPr>
        <w:spacing w:before="120" w:after="120"/>
        <w:ind w:hanging="720"/>
        <w:rPr>
          <w:color w:val="0000FF"/>
          <w:u w:val="single"/>
        </w:rPr>
      </w:pPr>
      <w:r>
        <w:t>Evans</w:t>
      </w:r>
      <w:r>
        <w:rPr>
          <w:color w:val="000000"/>
        </w:rPr>
        <w:t>, A., 1921-36.</w:t>
      </w:r>
      <w:r>
        <w:rPr>
          <w:color w:val="0000FF"/>
          <w:u w:val="single"/>
        </w:rPr>
        <w:t xml:space="preserve"> </w:t>
      </w:r>
      <w:r>
        <w:rPr>
          <w:i/>
          <w:color w:val="000000"/>
        </w:rPr>
        <w:t>The palace of Minos: a comparative account of the successive stages of the early Cretan civilization as illustrated by the discoveries at Knossos</w:t>
      </w:r>
      <w:r>
        <w:rPr>
          <w:color w:val="000000"/>
        </w:rPr>
        <w:t xml:space="preserve">. London: Macmillan &amp; Co. </w:t>
      </w:r>
    </w:p>
    <w:p w14:paraId="0367E709" w14:textId="77777777" w:rsidR="0025411E" w:rsidRDefault="0025411E" w:rsidP="0025411E">
      <w:pPr>
        <w:spacing w:before="120" w:after="120"/>
        <w:ind w:hanging="720"/>
      </w:pPr>
      <w:r>
        <w:t xml:space="preserve">Exxon Mobil Corp, 2006. </w:t>
      </w:r>
      <w:proofErr w:type="spellStart"/>
      <w:r>
        <w:t>Mergent's</w:t>
      </w:r>
      <w:proofErr w:type="spellEnd"/>
      <w:r>
        <w:t xml:space="preserve"> dividend achievers. </w:t>
      </w:r>
      <w:r>
        <w:rPr>
          <w:b/>
        </w:rPr>
        <w:t>3</w:t>
      </w:r>
      <w:r>
        <w:t xml:space="preserve"> (3), pp. 97-97.</w:t>
      </w:r>
    </w:p>
    <w:p w14:paraId="44170814" w14:textId="77777777" w:rsidR="0025411E" w:rsidRDefault="0025411E" w:rsidP="0025411E">
      <w:pPr>
        <w:spacing w:before="120" w:after="120"/>
        <w:ind w:hanging="720"/>
        <w:rPr>
          <w:color w:val="0000FF"/>
          <w:u w:val="single"/>
        </w:rPr>
      </w:pPr>
      <w:proofErr w:type="spellStart"/>
      <w:r>
        <w:t>Farnie</w:t>
      </w:r>
      <w:proofErr w:type="spellEnd"/>
      <w:r>
        <w:t xml:space="preserve">, D. A., 1980. The Manchester Ship Canal and the rise of the Port of Manchester, 1894-1975. Manchester: Manchester University Press. </w:t>
      </w:r>
    </w:p>
    <w:p w14:paraId="429DCFDE" w14:textId="77777777" w:rsidR="0025411E" w:rsidRDefault="0025411E" w:rsidP="0025411E">
      <w:pPr>
        <w:spacing w:before="120" w:after="120"/>
        <w:ind w:hanging="720"/>
      </w:pPr>
      <w:proofErr w:type="spellStart"/>
      <w:r>
        <w:lastRenderedPageBreak/>
        <w:t>Farrand</w:t>
      </w:r>
      <w:proofErr w:type="spellEnd"/>
      <w:r>
        <w:t xml:space="preserve">, M., 1913. </w:t>
      </w:r>
      <w:r>
        <w:rPr>
          <w:i/>
        </w:rPr>
        <w:t>The Framing of the constitution of the United States.</w:t>
      </w:r>
      <w:r>
        <w:t xml:space="preserve"> United States: Yale University Press.</w:t>
      </w:r>
    </w:p>
    <w:p w14:paraId="2FDB62F8" w14:textId="3D59B096" w:rsidR="004903D0" w:rsidRDefault="004903D0" w:rsidP="0025411E">
      <w:pPr>
        <w:spacing w:before="120" w:after="120"/>
        <w:ind w:hanging="720"/>
      </w:pPr>
      <w:r>
        <w:t xml:space="preserve">Foster, N., (2000). </w:t>
      </w:r>
      <w:r w:rsidRPr="00CD60B0">
        <w:rPr>
          <w:i/>
        </w:rPr>
        <w:t>Rebuilding the Reichstag.</w:t>
      </w:r>
      <w:r>
        <w:rPr>
          <w:i/>
        </w:rPr>
        <w:t xml:space="preserve"> </w:t>
      </w:r>
      <w:r>
        <w:t>New York: Overlook Press.</w:t>
      </w:r>
    </w:p>
    <w:p w14:paraId="1666C120" w14:textId="77777777" w:rsidR="008F0F2F" w:rsidRDefault="008F0F2F" w:rsidP="008F0F2F">
      <w:pPr>
        <w:spacing w:before="120" w:after="120"/>
        <w:ind w:hanging="720"/>
        <w:rPr>
          <w:lang w:val="en-US"/>
        </w:rPr>
      </w:pPr>
      <w:proofErr w:type="spellStart"/>
      <w:proofErr w:type="gramStart"/>
      <w:r>
        <w:t>Galeotti,M</w:t>
      </w:r>
      <w:proofErr w:type="spellEnd"/>
      <w:r>
        <w:t>.</w:t>
      </w:r>
      <w:proofErr w:type="gramEnd"/>
      <w:r>
        <w:t xml:space="preserve"> (1997) </w:t>
      </w:r>
      <w:r>
        <w:rPr>
          <w:i/>
        </w:rPr>
        <w:t xml:space="preserve">Gorbachev and his Revolution. </w:t>
      </w:r>
      <w:r>
        <w:rPr>
          <w:lang w:val="en-US"/>
        </w:rPr>
        <w:t>London: Palgrave</w:t>
      </w:r>
    </w:p>
    <w:p w14:paraId="34D83892" w14:textId="77777777" w:rsidR="008F0F2F" w:rsidRPr="008F0F2F" w:rsidRDefault="008F0F2F" w:rsidP="0025411E">
      <w:pPr>
        <w:spacing w:before="120" w:after="120"/>
        <w:ind w:hanging="720"/>
        <w:rPr>
          <w:lang w:val="en-US"/>
        </w:rPr>
      </w:pPr>
    </w:p>
    <w:p w14:paraId="3B3C4101" w14:textId="77777777" w:rsidR="0025411E" w:rsidRDefault="0025411E" w:rsidP="0025411E">
      <w:pPr>
        <w:spacing w:before="120" w:after="120"/>
        <w:ind w:hanging="720"/>
      </w:pPr>
      <w:proofErr w:type="spellStart"/>
      <w:r>
        <w:t>Gangemi</w:t>
      </w:r>
      <w:proofErr w:type="spellEnd"/>
      <w:r>
        <w:t xml:space="preserve">, A., </w:t>
      </w:r>
      <w:proofErr w:type="spellStart"/>
      <w:r>
        <w:t>Guarino</w:t>
      </w:r>
      <w:proofErr w:type="spellEnd"/>
      <w:r>
        <w:t xml:space="preserve">, N., </w:t>
      </w:r>
      <w:proofErr w:type="spellStart"/>
      <w:r>
        <w:t>Masolo</w:t>
      </w:r>
      <w:proofErr w:type="spellEnd"/>
      <w:r>
        <w:t xml:space="preserve">, C., </w:t>
      </w:r>
      <w:proofErr w:type="spellStart"/>
      <w:r>
        <w:t>Oltramari</w:t>
      </w:r>
      <w:proofErr w:type="spellEnd"/>
      <w:r>
        <w:t xml:space="preserve">, A., &amp; Schneider, L. 2002. Sweetening ontologies with DOLCE. In </w:t>
      </w:r>
      <w:proofErr w:type="spellStart"/>
      <w:proofErr w:type="gramStart"/>
      <w:r>
        <w:t>A.Gómez</w:t>
      </w:r>
      <w:proofErr w:type="spellEnd"/>
      <w:proofErr w:type="gramEnd"/>
      <w:r>
        <w:t xml:space="preserve">-Pérez &amp; V. R. </w:t>
      </w:r>
      <w:proofErr w:type="spellStart"/>
      <w:r>
        <w:t>Benjamins</w:t>
      </w:r>
      <w:proofErr w:type="spellEnd"/>
      <w:r>
        <w:t xml:space="preserve"> (</w:t>
      </w:r>
      <w:proofErr w:type="spellStart"/>
      <w:r>
        <w:t>eds</w:t>
      </w:r>
      <w:proofErr w:type="spellEnd"/>
      <w:r>
        <w:t xml:space="preserve">), </w:t>
      </w:r>
      <w:r>
        <w:rPr>
          <w:i/>
        </w:rPr>
        <w:t>Knowledge Engineering and Knowledge Management. Ontologies and the Semantic Web, 13</w:t>
      </w:r>
      <w:r>
        <w:rPr>
          <w:i/>
          <w:vertAlign w:val="superscript"/>
        </w:rPr>
        <w:t>th</w:t>
      </w:r>
      <w:r>
        <w:rPr>
          <w:i/>
        </w:rPr>
        <w:t xml:space="preserve"> International Conference, EKAW 2002, October 1-4, 2002, </w:t>
      </w:r>
      <w:proofErr w:type="spellStart"/>
      <w:r>
        <w:rPr>
          <w:i/>
        </w:rPr>
        <w:t>Siguenza</w:t>
      </w:r>
      <w:proofErr w:type="spellEnd"/>
      <w:r>
        <w:rPr>
          <w:i/>
        </w:rPr>
        <w:t>, Spain, Proceedings</w:t>
      </w:r>
      <w:r>
        <w:t>. Lecture Notes in Computer Science 2473 Springer 2002, ISBN 3-540-44268-5: pp.166-181.</w:t>
      </w:r>
    </w:p>
    <w:p w14:paraId="11969689" w14:textId="77777777" w:rsidR="0025411E" w:rsidRDefault="0025411E" w:rsidP="0025411E">
      <w:pPr>
        <w:spacing w:before="120" w:after="120"/>
        <w:ind w:hanging="720"/>
      </w:pPr>
      <w:r>
        <w:t xml:space="preserve">George, A. R., 2000. The final sack of Nineveh. The discovery, documentation, and destruction of King Sennacherib's throne room at Nineveh, Iraq. Journal of the Royal Asiatic Society, </w:t>
      </w:r>
      <w:r>
        <w:rPr>
          <w:b/>
        </w:rPr>
        <w:t xml:space="preserve">10 </w:t>
      </w:r>
      <w:r>
        <w:t>(1</w:t>
      </w:r>
      <w:proofErr w:type="gramStart"/>
      <w:r>
        <w:t>),  pp.</w:t>
      </w:r>
      <w:proofErr w:type="gramEnd"/>
      <w:r>
        <w:t>84-85.</w:t>
      </w:r>
    </w:p>
    <w:p w14:paraId="5919D112" w14:textId="77777777" w:rsidR="0025411E" w:rsidRDefault="0025411E" w:rsidP="0025411E">
      <w:pPr>
        <w:spacing w:before="120" w:after="120"/>
        <w:ind w:hanging="720"/>
      </w:pPr>
      <w:proofErr w:type="spellStart"/>
      <w:r>
        <w:t>Georgoula</w:t>
      </w:r>
      <w:proofErr w:type="spellEnd"/>
      <w:r>
        <w:t xml:space="preserve">, E., eds., 2005. Greek treasures from the </w:t>
      </w:r>
      <w:proofErr w:type="spellStart"/>
      <w:r>
        <w:t>Benaki</w:t>
      </w:r>
      <w:proofErr w:type="spellEnd"/>
      <w:r>
        <w:t xml:space="preserve"> Museum in Athens. Sydney: </w:t>
      </w:r>
      <w:proofErr w:type="spellStart"/>
      <w:r>
        <w:t>Powerhous</w:t>
      </w:r>
      <w:proofErr w:type="spellEnd"/>
      <w:r>
        <w:t xml:space="preserve"> Pub. in association with </w:t>
      </w:r>
      <w:proofErr w:type="spellStart"/>
      <w:r>
        <w:t>Benaki</w:t>
      </w:r>
      <w:proofErr w:type="spellEnd"/>
      <w:r>
        <w:t xml:space="preserve"> Museum.</w:t>
      </w:r>
    </w:p>
    <w:p w14:paraId="4E768E6F" w14:textId="77777777" w:rsidR="0025411E" w:rsidRDefault="0025411E" w:rsidP="0025411E">
      <w:pPr>
        <w:spacing w:before="120" w:after="120"/>
        <w:ind w:hanging="720"/>
      </w:pPr>
      <w:proofErr w:type="spellStart"/>
      <w:r>
        <w:t>Gergatsoulis</w:t>
      </w:r>
      <w:proofErr w:type="spellEnd"/>
      <w:r>
        <w:t>, M. et al., 2010. Mapping Cultural Metadata Schemas to CIDOC Conceptual Reference Model. In Lecture Notes in Computers Science, pp. 404-413</w:t>
      </w:r>
    </w:p>
    <w:p w14:paraId="6D8E1CF6" w14:textId="4D2815C5" w:rsidR="003765D9" w:rsidRPr="00CD60B0" w:rsidRDefault="0025411E" w:rsidP="003765D9">
      <w:pPr>
        <w:spacing w:before="120" w:after="120"/>
        <w:ind w:hanging="720"/>
        <w:rPr>
          <w:lang w:val="en-US"/>
        </w:rPr>
      </w:pPr>
      <w:r>
        <w:t xml:space="preserve">Getty Trust J. P., 1990. Art &amp; architecture thesaurus. New York: Oxford University Press. </w:t>
      </w:r>
    </w:p>
    <w:p w14:paraId="15D7F698" w14:textId="5C4976DA" w:rsidR="003765D9" w:rsidRPr="00CD60B0" w:rsidRDefault="003765D9" w:rsidP="003765D9">
      <w:pPr>
        <w:spacing w:before="120" w:after="120"/>
        <w:ind w:hanging="720"/>
        <w:rPr>
          <w:lang w:val="en-US"/>
        </w:rPr>
      </w:pPr>
      <w:r>
        <w:t>Gibbon, E. (1988</w:t>
      </w:r>
      <w:r w:rsidRPr="00BF7C9F">
        <w:t>)</w:t>
      </w:r>
      <w:r>
        <w:t>.</w:t>
      </w:r>
      <w:r w:rsidRPr="00BF7C9F">
        <w:t xml:space="preserve"> </w:t>
      </w:r>
      <w:r w:rsidRPr="00BF7C9F">
        <w:rPr>
          <w:i/>
        </w:rPr>
        <w:t>The History of the Decline and Fall of the Roman Empire</w:t>
      </w:r>
      <w:r w:rsidRPr="00BF7C9F">
        <w:t>.</w:t>
      </w:r>
      <w:r>
        <w:t xml:space="preserve"> Cambridge: Cambridge University Press.</w:t>
      </w:r>
    </w:p>
    <w:p w14:paraId="681FB24F" w14:textId="77777777" w:rsidR="0025411E" w:rsidRDefault="0025411E" w:rsidP="0025411E">
      <w:pPr>
        <w:spacing w:before="120" w:after="120"/>
        <w:ind w:hanging="720"/>
      </w:pPr>
      <w:r w:rsidRPr="00CD60B0">
        <w:rPr>
          <w:lang w:val="de-DE"/>
        </w:rPr>
        <w:t xml:space="preserve">Gibson, J. L., 1986. Ian McKellen. </w:t>
      </w:r>
      <w:r>
        <w:t xml:space="preserve">London: </w:t>
      </w:r>
      <w:proofErr w:type="spellStart"/>
      <w:r>
        <w:t>Weidenfeld</w:t>
      </w:r>
      <w:proofErr w:type="spellEnd"/>
      <w:r>
        <w:t xml:space="preserve"> and Nicolson.  </w:t>
      </w:r>
    </w:p>
    <w:p w14:paraId="23086B79" w14:textId="77777777" w:rsidR="0025411E" w:rsidRDefault="0025411E" w:rsidP="0025411E">
      <w:pPr>
        <w:spacing w:before="120" w:after="120"/>
        <w:ind w:hanging="720"/>
      </w:pPr>
      <w:proofErr w:type="spellStart"/>
      <w:r>
        <w:t>Gleick</w:t>
      </w:r>
      <w:proofErr w:type="spellEnd"/>
      <w:r>
        <w:t xml:space="preserve">, J., 2003. </w:t>
      </w:r>
      <w:r>
        <w:rPr>
          <w:i/>
        </w:rPr>
        <w:t>Isaac Newton.</w:t>
      </w:r>
      <w:r>
        <w:t xml:space="preserve"> London: Fourth Estate.</w:t>
      </w:r>
    </w:p>
    <w:p w14:paraId="7880E3C2" w14:textId="5E9B9784" w:rsidR="00B42E80" w:rsidRDefault="00B42E80" w:rsidP="0025411E">
      <w:pPr>
        <w:spacing w:before="120" w:after="120"/>
        <w:ind w:hanging="720"/>
      </w:pPr>
      <w:proofErr w:type="spellStart"/>
      <w:r>
        <w:t>Goldscheider</w:t>
      </w:r>
      <w:proofErr w:type="spellEnd"/>
      <w:r>
        <w:t xml:space="preserve">, L., (1953). </w:t>
      </w:r>
      <w:r w:rsidRPr="00CD60B0">
        <w:rPr>
          <w:i/>
        </w:rPr>
        <w:t>Michelangelo: Paintings, Sculpture, Architecture</w:t>
      </w:r>
      <w:r>
        <w:rPr>
          <w:i/>
        </w:rPr>
        <w:t>.</w:t>
      </w:r>
      <w:r>
        <w:t xml:space="preserve"> </w:t>
      </w:r>
      <w:commentRangeStart w:id="369"/>
      <w:proofErr w:type="spellStart"/>
      <w:r>
        <w:t>Phaidon</w:t>
      </w:r>
      <w:proofErr w:type="spellEnd"/>
      <w:r>
        <w:t xml:space="preserve"> </w:t>
      </w:r>
      <w:commentRangeEnd w:id="369"/>
      <w:r>
        <w:rPr>
          <w:rStyle w:val="CommentReference"/>
          <w:rFonts w:ascii="Arial" w:hAnsi="Arial"/>
          <w:szCs w:val="20"/>
        </w:rPr>
        <w:commentReference w:id="369"/>
      </w:r>
      <w:r>
        <w:t>Press.</w:t>
      </w:r>
    </w:p>
    <w:p w14:paraId="4778133F" w14:textId="57699FC5" w:rsidR="00022088" w:rsidRPr="00022088" w:rsidRDefault="00022088" w:rsidP="0025411E">
      <w:pPr>
        <w:spacing w:before="120" w:after="120"/>
        <w:ind w:hanging="720"/>
      </w:pPr>
      <w:r>
        <w:t xml:space="preserve">Goodwin, P., (2015). </w:t>
      </w:r>
      <w:r w:rsidRPr="00CD60B0">
        <w:rPr>
          <w:i/>
        </w:rPr>
        <w:t>HMS Victory: 1765-1812 (first rate ship of the line</w:t>
      </w:r>
      <w:proofErr w:type="gramStart"/>
      <w:r w:rsidRPr="00CD60B0">
        <w:rPr>
          <w:i/>
        </w:rPr>
        <w:t>).</w:t>
      </w:r>
      <w:r>
        <w:t>Somerset</w:t>
      </w:r>
      <w:proofErr w:type="gramEnd"/>
      <w:r>
        <w:t>: Haynes Publishing.</w:t>
      </w:r>
    </w:p>
    <w:p w14:paraId="150FD494" w14:textId="77777777" w:rsidR="0025411E" w:rsidRDefault="0025411E" w:rsidP="0025411E">
      <w:pPr>
        <w:spacing w:before="120" w:after="120"/>
        <w:ind w:hanging="720"/>
      </w:pPr>
      <w:r>
        <w:t xml:space="preserve">Gregor, H., 1971. The S.S. Great Britain. London: Published for the S.S. Great Britain Project by Macmillan, </w:t>
      </w:r>
    </w:p>
    <w:p w14:paraId="1B5B0085" w14:textId="77777777" w:rsidR="0025411E" w:rsidRDefault="0025411E" w:rsidP="0025411E">
      <w:pPr>
        <w:spacing w:before="120" w:after="120"/>
        <w:ind w:hanging="720"/>
      </w:pPr>
      <w:proofErr w:type="spellStart"/>
      <w:r>
        <w:t>Gurcke</w:t>
      </w:r>
      <w:proofErr w:type="spellEnd"/>
      <w:r>
        <w:t xml:space="preserve">, K., 1987. Bricks and brickmaking: a handbook for historical archaeology. Moscow, </w:t>
      </w:r>
      <w:proofErr w:type="spellStart"/>
      <w:proofErr w:type="gramStart"/>
      <w:r>
        <w:t>Idaho:University</w:t>
      </w:r>
      <w:proofErr w:type="spellEnd"/>
      <w:proofErr w:type="gramEnd"/>
      <w:r>
        <w:t xml:space="preserve"> of Idaho Press.</w:t>
      </w:r>
    </w:p>
    <w:p w14:paraId="0D2F9E20" w14:textId="77777777" w:rsidR="0025411E" w:rsidRDefault="0025411E" w:rsidP="0025411E">
      <w:pPr>
        <w:spacing w:before="120" w:after="120"/>
        <w:ind w:hanging="720"/>
        <w:rPr>
          <w:highlight w:val="yellow"/>
        </w:rPr>
      </w:pPr>
      <w:proofErr w:type="spellStart"/>
      <w:r>
        <w:t>Håfors</w:t>
      </w:r>
      <w:proofErr w:type="spellEnd"/>
      <w:r>
        <w:t xml:space="preserve">, B., 2010. Conservation of the wood of the Swedish </w:t>
      </w:r>
      <w:proofErr w:type="gramStart"/>
      <w:r>
        <w:t>warship</w:t>
      </w:r>
      <w:proofErr w:type="gramEnd"/>
      <w:r>
        <w:t xml:space="preserve"> Vasa of A.D. 1628, evaluation of polyethylene glycol conservation programmes. </w:t>
      </w:r>
      <w:proofErr w:type="spellStart"/>
      <w:r>
        <w:t>Göteborg</w:t>
      </w:r>
      <w:proofErr w:type="spellEnd"/>
      <w:r>
        <w:t xml:space="preserve">: </w:t>
      </w:r>
      <w:proofErr w:type="spellStart"/>
      <w:r>
        <w:t>Acta</w:t>
      </w:r>
      <w:proofErr w:type="spellEnd"/>
      <w:r>
        <w:t xml:space="preserve"> </w:t>
      </w:r>
      <w:proofErr w:type="spellStart"/>
      <w:r>
        <w:t>Universitatis</w:t>
      </w:r>
      <w:proofErr w:type="spellEnd"/>
      <w:r>
        <w:t xml:space="preserve"> </w:t>
      </w:r>
      <w:proofErr w:type="spellStart"/>
      <w:r>
        <w:t>Gothoburgensis</w:t>
      </w:r>
      <w:proofErr w:type="spellEnd"/>
      <w:r>
        <w:t xml:space="preserve">. </w:t>
      </w:r>
    </w:p>
    <w:p w14:paraId="76D1E0C0" w14:textId="77777777" w:rsidR="0025411E" w:rsidRDefault="0025411E" w:rsidP="0025411E">
      <w:pPr>
        <w:spacing w:before="120" w:after="120"/>
        <w:ind w:hanging="720"/>
      </w:pPr>
      <w:proofErr w:type="spellStart"/>
      <w:r>
        <w:t>Hagensen</w:t>
      </w:r>
      <w:proofErr w:type="spellEnd"/>
      <w:r>
        <w:t xml:space="preserve"> Boyer, M., 1959. Japanese export lacquers from the seventeenth century in the National Museum of Denmark. Copenhagen: National Museum. </w:t>
      </w:r>
    </w:p>
    <w:p w14:paraId="6CA82F9E" w14:textId="77777777" w:rsidR="0025411E" w:rsidRDefault="0025411E" w:rsidP="0025411E">
      <w:pPr>
        <w:spacing w:before="120" w:after="120"/>
        <w:ind w:hanging="720"/>
      </w:pPr>
      <w:r>
        <w:t>Hallam, A., 1975. Jurassic environments. Cambridge: Cambridge University Press.</w:t>
      </w:r>
    </w:p>
    <w:p w14:paraId="0B37A2A2" w14:textId="77777777" w:rsidR="0025411E" w:rsidRDefault="0025411E" w:rsidP="0025411E">
      <w:pPr>
        <w:spacing w:before="120" w:after="120"/>
        <w:ind w:hanging="720"/>
      </w:pPr>
      <w:proofErr w:type="spellStart"/>
      <w:r>
        <w:t>Harbutt</w:t>
      </w:r>
      <w:proofErr w:type="spellEnd"/>
      <w:r>
        <w:t>, F., 2010. Yalta 1945: Europe and America at the crossroads. Cambridge: Cambridge University Press.</w:t>
      </w:r>
    </w:p>
    <w:p w14:paraId="7066D96B" w14:textId="77777777" w:rsidR="0025411E" w:rsidRDefault="0025411E" w:rsidP="0025411E">
      <w:pPr>
        <w:spacing w:before="120" w:after="120"/>
        <w:ind w:hanging="720"/>
      </w:pPr>
      <w:r>
        <w:t>Harrison. R.J. c2004. Symbols and warriors, images of the European Bronze Age. Bristol: Western Academic &amp; Specialist Press.</w:t>
      </w:r>
    </w:p>
    <w:p w14:paraId="34AFE365" w14:textId="77777777" w:rsidR="0025411E" w:rsidRDefault="0025411E" w:rsidP="0025411E">
      <w:pPr>
        <w:spacing w:before="120" w:after="120"/>
        <w:ind w:hanging="720"/>
      </w:pPr>
      <w:proofErr w:type="spellStart"/>
      <w:r>
        <w:t>Hartle</w:t>
      </w:r>
      <w:proofErr w:type="spellEnd"/>
      <w:r>
        <w:t xml:space="preserve">, J. B., 2003. Gravity: an introduction to Einstein's general relativity. San Francisco: Addison-Wesley. </w:t>
      </w:r>
    </w:p>
    <w:p w14:paraId="5AB3678A" w14:textId="77777777" w:rsidR="0025411E" w:rsidRDefault="0025411E" w:rsidP="0025411E">
      <w:pPr>
        <w:spacing w:before="120" w:after="120"/>
        <w:ind w:hanging="720"/>
      </w:pPr>
      <w:proofErr w:type="spellStart"/>
      <w:r>
        <w:lastRenderedPageBreak/>
        <w:t>Hau</w:t>
      </w:r>
      <w:proofErr w:type="spellEnd"/>
      <w:r>
        <w:t xml:space="preserve">, L. V., et al., 1999. Light speed reduction to 17 metres per second </w:t>
      </w:r>
      <w:proofErr w:type="gramStart"/>
      <w:r>
        <w:t>In</w:t>
      </w:r>
      <w:proofErr w:type="gramEnd"/>
      <w:r>
        <w:t xml:space="preserve"> an </w:t>
      </w:r>
      <w:proofErr w:type="spellStart"/>
      <w:r>
        <w:t>ultrecold</w:t>
      </w:r>
      <w:proofErr w:type="spellEnd"/>
      <w:r>
        <w:t xml:space="preserve"> atomic gas. Nature, no 6720, pp. 594-597.</w:t>
      </w:r>
    </w:p>
    <w:p w14:paraId="2F980EC6" w14:textId="77777777" w:rsidR="0025411E" w:rsidRDefault="0025411E" w:rsidP="0025411E">
      <w:pPr>
        <w:spacing w:before="120" w:after="120"/>
        <w:ind w:hanging="720"/>
        <w:rPr>
          <w:color w:val="000000"/>
        </w:rPr>
      </w:pPr>
      <w:proofErr w:type="spellStart"/>
      <w:r>
        <w:t>Hawass</w:t>
      </w:r>
      <w:proofErr w:type="spellEnd"/>
      <w:r>
        <w:rPr>
          <w:color w:val="000000"/>
        </w:rPr>
        <w:t xml:space="preserve">, Z., 2000. </w:t>
      </w:r>
      <w:r>
        <w:rPr>
          <w:i/>
          <w:color w:val="000000"/>
        </w:rPr>
        <w:t>The mysteries of Abu Simbel, Ramesses II and the temples of the rising sun</w:t>
      </w:r>
      <w:r>
        <w:rPr>
          <w:color w:val="000000"/>
        </w:rPr>
        <w:t>. Cairo: American University in Cairo.</w:t>
      </w:r>
    </w:p>
    <w:p w14:paraId="777B7C25" w14:textId="29F2651F" w:rsidR="0025411E" w:rsidRDefault="0025411E" w:rsidP="0025411E">
      <w:pPr>
        <w:spacing w:before="120" w:after="120"/>
        <w:ind w:hanging="720"/>
      </w:pPr>
      <w:proofErr w:type="spellStart"/>
      <w:r>
        <w:t>Hegen</w:t>
      </w:r>
      <w:proofErr w:type="spellEnd"/>
      <w:r>
        <w:t>, E., 1966. Highways into the Upper Amazon Basin. Pioneer lands in Southern Colombia, Ecuador and Northern Peru. Gainesville: University of Florida Press.</w:t>
      </w:r>
    </w:p>
    <w:p w14:paraId="531E1B58" w14:textId="658DD80A" w:rsidR="00FD05AC" w:rsidRPr="00FD05AC" w:rsidRDefault="00FD05AC" w:rsidP="00FD05AC">
      <w:pPr>
        <w:spacing w:before="120" w:after="120"/>
        <w:ind w:hanging="720"/>
        <w:rPr>
          <w:rFonts w:ascii="Times New Roman" w:eastAsia="Times New Roman" w:hAnsi="Times New Roman" w:cs="Times New Roman"/>
          <w:kern w:val="0"/>
          <w:sz w:val="20"/>
          <w:lang w:eastAsia="en-US" w:bidi="ar-SA"/>
        </w:rPr>
      </w:pPr>
      <w:r>
        <w:t>Herbert, C. M., 1994. The story of Webster's third, Philip Gove's controversial dictionary and its critics. Cambridge: Cambridge University Press.</w:t>
      </w:r>
    </w:p>
    <w:p w14:paraId="57569CD0" w14:textId="4F07B224" w:rsidR="0025411E" w:rsidRDefault="0025411E" w:rsidP="0025411E">
      <w:pPr>
        <w:spacing w:before="120" w:after="120"/>
        <w:ind w:hanging="720"/>
      </w:pPr>
      <w:r>
        <w:t xml:space="preserve">Hershberger, A. J., Jenkins, T. M. and </w:t>
      </w:r>
      <w:proofErr w:type="spellStart"/>
      <w:r>
        <w:t>Robacker</w:t>
      </w:r>
      <w:proofErr w:type="spellEnd"/>
      <w:r>
        <w:t xml:space="preserve">, C., 2015. Molecular Genetic Variability of </w:t>
      </w:r>
      <w:proofErr w:type="spellStart"/>
      <w:r>
        <w:t>Spigelia</w:t>
      </w:r>
      <w:proofErr w:type="spellEnd"/>
      <w:r>
        <w:t xml:space="preserve"> </w:t>
      </w:r>
      <w:proofErr w:type="spellStart"/>
      <w:r>
        <w:t>marilandica</w:t>
      </w:r>
      <w:proofErr w:type="spellEnd"/>
      <w:r>
        <w:t xml:space="preserve"> and S. </w:t>
      </w:r>
      <w:proofErr w:type="spellStart"/>
      <w:r>
        <w:t>gentianoides</w:t>
      </w:r>
      <w:proofErr w:type="spellEnd"/>
      <w:r>
        <w:t xml:space="preserve">, Journal of the American society for horticultural science, </w:t>
      </w:r>
      <w:r>
        <w:rPr>
          <w:b/>
        </w:rPr>
        <w:t>140</w:t>
      </w:r>
      <w:r>
        <w:t xml:space="preserve"> (2), pp. 120-128.</w:t>
      </w:r>
    </w:p>
    <w:p w14:paraId="7549DBC4" w14:textId="74147EB2" w:rsidR="00915081" w:rsidRPr="00915081" w:rsidRDefault="00915081" w:rsidP="0025411E">
      <w:pPr>
        <w:spacing w:before="120" w:after="120"/>
        <w:ind w:hanging="720"/>
        <w:rPr>
          <w:lang w:val="en-US"/>
        </w:rPr>
      </w:pPr>
      <w:proofErr w:type="spellStart"/>
      <w:r>
        <w:rPr>
          <w:lang w:val="en-US"/>
        </w:rPr>
        <w:t>Hiebel</w:t>
      </w:r>
      <w:proofErr w:type="spellEnd"/>
      <w:r>
        <w:rPr>
          <w:lang w:val="en-US"/>
        </w:rPr>
        <w:t xml:space="preserve">, G.H, </w:t>
      </w:r>
      <w:proofErr w:type="spellStart"/>
      <w:r>
        <w:rPr>
          <w:lang w:val="en-US"/>
        </w:rPr>
        <w:t>Doerr</w:t>
      </w:r>
      <w:proofErr w:type="spellEnd"/>
      <w:r>
        <w:rPr>
          <w:lang w:val="en-US"/>
        </w:rPr>
        <w:t>, M. 2013</w:t>
      </w:r>
      <w:r w:rsidRPr="00915081">
        <w:rPr>
          <w:lang w:val="en-US"/>
        </w:rPr>
        <w:t xml:space="preserve">. An ontological </w:t>
      </w:r>
      <w:proofErr w:type="spellStart"/>
      <w:r w:rsidRPr="00915081">
        <w:rPr>
          <w:lang w:val="en-US"/>
        </w:rPr>
        <w:t>spatio</w:t>
      </w:r>
      <w:proofErr w:type="spellEnd"/>
      <w:r w:rsidRPr="00915081">
        <w:rPr>
          <w:lang w:val="en-US"/>
        </w:rPr>
        <w:t xml:space="preserve">-temporal refinement for the CIDOC CRM and GIS standards. 19th Annual meeting of the European Association of Archaeologists (EAA2013) 2013, Pilsen, Czech Republic, 4-8 </w:t>
      </w:r>
      <w:proofErr w:type="spellStart"/>
      <w:r w:rsidRPr="00915081">
        <w:rPr>
          <w:lang w:val="en-US"/>
        </w:rPr>
        <w:t>Septembe</w:t>
      </w:r>
      <w:proofErr w:type="spellEnd"/>
      <w:r w:rsidRPr="00915081">
        <w:rPr>
          <w:lang w:val="en-US"/>
        </w:rPr>
        <w:t xml:space="preserve"> 2013.</w:t>
      </w:r>
    </w:p>
    <w:p w14:paraId="30CABDB1" w14:textId="77777777" w:rsidR="0025411E" w:rsidRDefault="0025411E" w:rsidP="0025411E">
      <w:pPr>
        <w:spacing w:before="120" w:after="120"/>
        <w:ind w:hanging="720"/>
      </w:pPr>
      <w:proofErr w:type="spellStart"/>
      <w:r>
        <w:t>Hilmo</w:t>
      </w:r>
      <w:proofErr w:type="spellEnd"/>
      <w:r>
        <w:t xml:space="preserve">, M.A., 2004. Medieval images, icons, and illustrated English literary texts, from the </w:t>
      </w:r>
      <w:proofErr w:type="spellStart"/>
      <w:r>
        <w:t>Ruthwell</w:t>
      </w:r>
      <w:proofErr w:type="spellEnd"/>
      <w:r>
        <w:t xml:space="preserve"> Cross to the Ellesmere </w:t>
      </w:r>
      <w:proofErr w:type="spellStart"/>
      <w:r>
        <w:t>Chauce</w:t>
      </w:r>
      <w:proofErr w:type="spellEnd"/>
      <w:r>
        <w:t xml:space="preserve">. Aldershot: </w:t>
      </w:r>
      <w:proofErr w:type="spellStart"/>
      <w:r>
        <w:rPr>
          <w:highlight w:val="white"/>
        </w:rPr>
        <w:t>Ashgate</w:t>
      </w:r>
      <w:proofErr w:type="spellEnd"/>
      <w:r>
        <w:rPr>
          <w:highlight w:val="white"/>
        </w:rPr>
        <w:t xml:space="preserve"> Publishing.</w:t>
      </w:r>
    </w:p>
    <w:p w14:paraId="6CDBF8E1" w14:textId="77777777" w:rsidR="0025411E" w:rsidRDefault="0025411E" w:rsidP="0025411E">
      <w:pPr>
        <w:spacing w:before="120" w:after="120"/>
        <w:ind w:hanging="720"/>
      </w:pPr>
      <w:r>
        <w:t xml:space="preserve">Hind, A., M., 1923. A Catalogue of Rembrandt's Etchings, chronologically arranged and completely illustrated. London: Methuen &amp; Co. </w:t>
      </w:r>
    </w:p>
    <w:p w14:paraId="4DE7B7D0" w14:textId="77777777" w:rsidR="0025411E" w:rsidRDefault="0025411E" w:rsidP="0025411E">
      <w:pPr>
        <w:spacing w:before="120" w:after="120"/>
        <w:ind w:hanging="720"/>
      </w:pPr>
      <w:r>
        <w:t xml:space="preserve">Holliday, I., </w:t>
      </w:r>
      <w:proofErr w:type="spellStart"/>
      <w:r>
        <w:t>Marcou</w:t>
      </w:r>
      <w:proofErr w:type="spellEnd"/>
      <w:r>
        <w:t>, G., and Vickerman, R. W., 1991. The Channel Tunnel, public policy, regional development, and European integration. London; New York, Belhaven Press.</w:t>
      </w:r>
    </w:p>
    <w:p w14:paraId="4D838BF1" w14:textId="77777777" w:rsidR="0025411E" w:rsidRDefault="0025411E" w:rsidP="0025411E">
      <w:pPr>
        <w:spacing w:before="120" w:after="120"/>
        <w:ind w:hanging="720"/>
      </w:pPr>
      <w:r>
        <w:t>Hopkins, K., and Beard, M., 2005. The Colosseum. London: Profile.</w:t>
      </w:r>
    </w:p>
    <w:p w14:paraId="4A9C6D2C" w14:textId="77777777" w:rsidR="0025411E" w:rsidRDefault="0025411E" w:rsidP="0025411E">
      <w:pPr>
        <w:spacing w:before="120" w:after="120"/>
        <w:ind w:hanging="720"/>
      </w:pPr>
      <w:r>
        <w:t>Hoyt, E. P., 1993. 199 days: the battle of Stalingrad.  New York: Tor.</w:t>
      </w:r>
    </w:p>
    <w:p w14:paraId="6E151BE8" w14:textId="77777777" w:rsidR="0025411E" w:rsidRDefault="0025411E" w:rsidP="0025411E">
      <w:pPr>
        <w:spacing w:before="120" w:after="120"/>
        <w:ind w:hanging="720"/>
      </w:pPr>
      <w:r>
        <w:t xml:space="preserve">Hufford, D. J., and </w:t>
      </w:r>
      <w:proofErr w:type="spellStart"/>
      <w:r>
        <w:t>Horwitz</w:t>
      </w:r>
      <w:proofErr w:type="spellEnd"/>
      <w:r>
        <w:t xml:space="preserve">, P., 2005. Fixing the Hole in the Ozone Layer: A Success in the Making. Natural resources &amp; environment, </w:t>
      </w:r>
      <w:r>
        <w:rPr>
          <w:b/>
        </w:rPr>
        <w:t xml:space="preserve">19 </w:t>
      </w:r>
      <w:r>
        <w:t>(4), pp. 8-14.</w:t>
      </w:r>
    </w:p>
    <w:p w14:paraId="3ADC74D7" w14:textId="77777777" w:rsidR="0025411E" w:rsidRDefault="0025411E" w:rsidP="0025411E">
      <w:pPr>
        <w:spacing w:before="120" w:after="120"/>
        <w:ind w:hanging="720"/>
      </w:pPr>
      <w:proofErr w:type="spellStart"/>
      <w:r>
        <w:t>Huray</w:t>
      </w:r>
      <w:proofErr w:type="spellEnd"/>
      <w:r>
        <w:t xml:space="preserve">, P.G., 2010. </w:t>
      </w:r>
      <w:r>
        <w:rPr>
          <w:i/>
        </w:rPr>
        <w:t>Maxwell's equations.</w:t>
      </w:r>
      <w:r>
        <w:t xml:space="preserve"> Oxford: Wiley-Blackwell.</w:t>
      </w:r>
    </w:p>
    <w:p w14:paraId="367B22C4" w14:textId="77777777" w:rsidR="0025411E" w:rsidRDefault="0025411E" w:rsidP="0025411E">
      <w:pPr>
        <w:spacing w:before="120" w:after="120"/>
        <w:ind w:hanging="720"/>
      </w:pPr>
      <w:proofErr w:type="spellStart"/>
      <w:r>
        <w:t>Ingamells</w:t>
      </w:r>
      <w:proofErr w:type="spellEnd"/>
      <w:r>
        <w:t>. J., 1990. The Wallace collection. London: Scala.</w:t>
      </w:r>
    </w:p>
    <w:p w14:paraId="29162B91" w14:textId="2591F821" w:rsidR="00EC09B7" w:rsidRPr="00EC09B7" w:rsidRDefault="00EC09B7" w:rsidP="00EC09B7">
      <w:pPr>
        <w:spacing w:before="120" w:after="120"/>
        <w:ind w:hanging="720"/>
      </w:pPr>
      <w:r w:rsidRPr="00EC09B7">
        <w:t xml:space="preserve">International Organization for Standardization 2013. “ISO 25964-2:2013. Information and documentation — Thesauri and interoperability with other vocabularies — Part 2: Interoperability with other vocabularies, edition 1, 2013-03, Geneva: </w:t>
      </w:r>
      <w:r>
        <w:t>International Organization for Standardization</w:t>
      </w:r>
    </w:p>
    <w:p w14:paraId="2CF177B2" w14:textId="33FEBCAB" w:rsidR="0025411E" w:rsidRDefault="0025411E" w:rsidP="0025411E">
      <w:pPr>
        <w:spacing w:before="120" w:after="120"/>
        <w:ind w:hanging="720"/>
      </w:pPr>
      <w:r>
        <w:t xml:space="preserve">International Organization for Standardization </w:t>
      </w:r>
      <w:r w:rsidR="00EC09B7">
        <w:t>1992</w:t>
      </w:r>
      <w:r>
        <w:t xml:space="preserve">. “ISO 1000. </w:t>
      </w:r>
      <w:r>
        <w:rPr>
          <w:color w:val="000000"/>
          <w:szCs w:val="20"/>
        </w:rPr>
        <w:t xml:space="preserve">SI units and recommendations for the use of their multiples and of certain other units.” </w:t>
      </w:r>
      <w:r>
        <w:t>Reference number: ISO 1000:1992. Geneva: International Organization for Standardization.</w:t>
      </w:r>
    </w:p>
    <w:p w14:paraId="4689ADDF" w14:textId="53F6F486" w:rsidR="0025411E" w:rsidRDefault="0025411E" w:rsidP="0025411E">
      <w:pPr>
        <w:spacing w:before="120" w:after="120"/>
        <w:ind w:hanging="720"/>
      </w:pPr>
      <w:r>
        <w:t xml:space="preserve">International Organization for Standardization </w:t>
      </w:r>
      <w:r w:rsidR="00EC09B7">
        <w:t>1988</w:t>
      </w:r>
      <w:r>
        <w:t>. “ISO 639. Code for the Representation of Names of Languages”. Reference number: ISO 639:1988 (E/F). Geneva: International Organization for Standardization, 1988. iii + 17 pages.</w:t>
      </w:r>
    </w:p>
    <w:p w14:paraId="2AE0256C" w14:textId="77777777" w:rsidR="0025411E" w:rsidRDefault="0025411E" w:rsidP="0025411E">
      <w:pPr>
        <w:spacing w:before="120" w:after="120"/>
        <w:ind w:hanging="720"/>
      </w:pPr>
      <w:r>
        <w:t xml:space="preserve">Irwin, W. A., 1935. The Julius Caesar Murder Case.  New York, London: D. Appleton-Century Co. </w:t>
      </w:r>
    </w:p>
    <w:p w14:paraId="740858CD" w14:textId="77777777" w:rsidR="0025411E" w:rsidRDefault="0025411E" w:rsidP="0025411E">
      <w:pPr>
        <w:spacing w:before="120" w:after="120"/>
        <w:ind w:hanging="720"/>
      </w:pPr>
      <w:r>
        <w:t>ISO 21127:2014 -  Information and documentation — A reference ontology for the interchange of cultural heritage information.</w:t>
      </w:r>
    </w:p>
    <w:p w14:paraId="7F43B5FE" w14:textId="77777777" w:rsidR="0025411E" w:rsidRDefault="0025411E" w:rsidP="0025411E">
      <w:pPr>
        <w:spacing w:before="120" w:after="120"/>
        <w:ind w:hanging="720"/>
      </w:pPr>
      <w:r>
        <w:t xml:space="preserve">Jones, R. F., 1979. George Washington. Boston: </w:t>
      </w:r>
      <w:proofErr w:type="spellStart"/>
      <w:r>
        <w:t>Twayne</w:t>
      </w:r>
      <w:proofErr w:type="spellEnd"/>
      <w:r>
        <w:t xml:space="preserve"> Publishers.</w:t>
      </w:r>
    </w:p>
    <w:p w14:paraId="63A9C57C" w14:textId="77777777" w:rsidR="0025411E" w:rsidRDefault="0025411E" w:rsidP="0025411E">
      <w:pPr>
        <w:spacing w:before="120" w:after="120"/>
        <w:ind w:hanging="720"/>
      </w:pPr>
      <w:r>
        <w:lastRenderedPageBreak/>
        <w:t xml:space="preserve">Kershaw, R., 1999. </w:t>
      </w:r>
      <w:proofErr w:type="spellStart"/>
      <w:r>
        <w:t>Owed</w:t>
      </w:r>
      <w:proofErr w:type="spellEnd"/>
      <w:r>
        <w:t xml:space="preserve"> to joy: theme and 6 variations on Beethoven's Ode to joy, in the style of Bach, Mozart, Mendelssohn, </w:t>
      </w:r>
      <w:proofErr w:type="spellStart"/>
      <w:r>
        <w:t>Dvořák</w:t>
      </w:r>
      <w:proofErr w:type="spellEnd"/>
      <w:r>
        <w:t xml:space="preserve">, Wagner and Scott Joplin: string orchestra. Monmouth: Spartan Press.  </w:t>
      </w:r>
    </w:p>
    <w:p w14:paraId="030A1BC3" w14:textId="77777777" w:rsidR="0025411E" w:rsidRDefault="0025411E" w:rsidP="0025411E">
      <w:pPr>
        <w:spacing w:before="120" w:after="120"/>
        <w:ind w:hanging="720"/>
      </w:pPr>
      <w:proofErr w:type="spellStart"/>
      <w:r>
        <w:t>Kogan</w:t>
      </w:r>
      <w:proofErr w:type="spellEnd"/>
      <w:r>
        <w:t xml:space="preserve">, H., 1958. The great EB, the story of the </w:t>
      </w:r>
      <w:proofErr w:type="spellStart"/>
      <w:r>
        <w:t>Encyclopædia</w:t>
      </w:r>
      <w:proofErr w:type="spellEnd"/>
      <w:r>
        <w:t xml:space="preserve"> Britannica. Chicago: University of Chicago Press; London: Cambridge University Press. </w:t>
      </w:r>
    </w:p>
    <w:p w14:paraId="35D7C907" w14:textId="77777777" w:rsidR="0025411E" w:rsidRDefault="0025411E" w:rsidP="0025411E">
      <w:pPr>
        <w:spacing w:before="120" w:after="120"/>
        <w:ind w:hanging="720"/>
      </w:pPr>
      <w:proofErr w:type="spellStart"/>
      <w:r>
        <w:t>Kousser</w:t>
      </w:r>
      <w:proofErr w:type="spellEnd"/>
      <w:r>
        <w:t xml:space="preserve">, R., 2005. Creating the Past: The </w:t>
      </w:r>
      <w:proofErr w:type="spellStart"/>
      <w:r>
        <w:t>Vénus</w:t>
      </w:r>
      <w:proofErr w:type="spellEnd"/>
      <w:r>
        <w:t xml:space="preserve"> de Milo and the Hellenistic Reception of Classical Greece, American Journal of Archaeology, </w:t>
      </w:r>
      <w:r>
        <w:rPr>
          <w:b/>
        </w:rPr>
        <w:t>109</w:t>
      </w:r>
      <w:r>
        <w:t xml:space="preserve"> (2), pp. 227-250.</w:t>
      </w:r>
    </w:p>
    <w:p w14:paraId="3247EC6F" w14:textId="77777777" w:rsidR="0025411E" w:rsidRDefault="0025411E" w:rsidP="0025411E">
      <w:pPr>
        <w:spacing w:before="120" w:after="120"/>
        <w:ind w:hanging="720"/>
      </w:pPr>
      <w:proofErr w:type="spellStart"/>
      <w:r>
        <w:t>Kouwenhoven</w:t>
      </w:r>
      <w:proofErr w:type="spellEnd"/>
      <w:r>
        <w:t xml:space="preserve">, A., 1997. </w:t>
      </w:r>
      <w:proofErr w:type="spellStart"/>
      <w:r>
        <w:t>Newsbriefs</w:t>
      </w:r>
      <w:proofErr w:type="spellEnd"/>
      <w:r>
        <w:t xml:space="preserve">: World's Oldest Spears, Archaeology, </w:t>
      </w:r>
      <w:r>
        <w:rPr>
          <w:b/>
        </w:rPr>
        <w:t>50</w:t>
      </w:r>
      <w:r>
        <w:t xml:space="preserve"> (3). </w:t>
      </w:r>
    </w:p>
    <w:p w14:paraId="0C463578" w14:textId="77777777" w:rsidR="0025411E" w:rsidRDefault="0025411E" w:rsidP="0025411E">
      <w:pPr>
        <w:spacing w:before="120" w:after="120"/>
        <w:ind w:hanging="720"/>
      </w:pPr>
      <w:proofErr w:type="spellStart"/>
      <w:r>
        <w:t>Kozak</w:t>
      </w:r>
      <w:proofErr w:type="spellEnd"/>
      <w:r>
        <w:t>, M., 1998. Greenpeace. Oxford: Heinemann Library.</w:t>
      </w:r>
    </w:p>
    <w:p w14:paraId="7C7DF995" w14:textId="77777777" w:rsidR="0025411E" w:rsidRDefault="0025411E" w:rsidP="0025411E">
      <w:pPr>
        <w:spacing w:before="120" w:after="120"/>
        <w:ind w:hanging="720"/>
      </w:pPr>
      <w:r>
        <w:t xml:space="preserve">Lamb, R., 2005. Alexander The Great and </w:t>
      </w:r>
      <w:proofErr w:type="spellStart"/>
      <w:r>
        <w:t>Bucephalus</w:t>
      </w:r>
      <w:proofErr w:type="spellEnd"/>
      <w:r>
        <w:t xml:space="preserve">, </w:t>
      </w:r>
      <w:r>
        <w:rPr>
          <w:i/>
        </w:rPr>
        <w:t>Horse &amp; Rider</w:t>
      </w:r>
      <w:r>
        <w:t xml:space="preserve">, </w:t>
      </w:r>
      <w:r>
        <w:rPr>
          <w:b/>
        </w:rPr>
        <w:t>44</w:t>
      </w:r>
      <w:r>
        <w:t xml:space="preserve"> (6), p.19.</w:t>
      </w:r>
    </w:p>
    <w:p w14:paraId="07DCC3CA" w14:textId="77777777" w:rsidR="0025411E" w:rsidRPr="00CF75BB" w:rsidRDefault="0025411E" w:rsidP="0025411E">
      <w:pPr>
        <w:spacing w:before="120" w:after="120"/>
        <w:ind w:hanging="720"/>
        <w:rPr>
          <w:lang w:val="de-DE"/>
        </w:rPr>
      </w:pPr>
      <w:r w:rsidRPr="004D3B2F">
        <w:rPr>
          <w:lang w:val="nb-NO"/>
        </w:rPr>
        <w:t xml:space="preserve">Liess, R., 1985. </w:t>
      </w:r>
      <w:r w:rsidRPr="004D3B2F">
        <w:rPr>
          <w:i/>
          <w:lang w:val="nb-NO"/>
        </w:rPr>
        <w:t>Der Riss A1 der Straßburger Münsterfassade im Kontinuum der Entwürfe Magister Erwins</w:t>
      </w:r>
      <w:r w:rsidRPr="004D3B2F">
        <w:rPr>
          <w:lang w:val="nb-NO"/>
        </w:rPr>
        <w:t xml:space="preserve">. </w:t>
      </w:r>
      <w:r w:rsidRPr="00CF75BB">
        <w:rPr>
          <w:lang w:val="de-DE"/>
        </w:rPr>
        <w:t xml:space="preserve">In: </w:t>
      </w:r>
      <w:r w:rsidRPr="00CF75BB">
        <w:rPr>
          <w:i/>
          <w:lang w:val="de-DE"/>
        </w:rPr>
        <w:t>Kunsthistorisches Jahrbuch Graz</w:t>
      </w:r>
      <w:r w:rsidRPr="00CF75BB">
        <w:rPr>
          <w:lang w:val="de-DE"/>
        </w:rPr>
        <w:t xml:space="preserve"> 21, p. 47–121</w:t>
      </w:r>
    </w:p>
    <w:p w14:paraId="3B4FDD32" w14:textId="77777777" w:rsidR="0025411E" w:rsidRDefault="0025411E" w:rsidP="0025411E">
      <w:pPr>
        <w:spacing w:before="120" w:after="120"/>
        <w:ind w:hanging="720"/>
      </w:pPr>
      <w:r w:rsidRPr="00CF75BB">
        <w:rPr>
          <w:lang w:val="de-DE"/>
        </w:rPr>
        <w:t xml:space="preserve">Lee, S.J., 1991. The thirty years war. </w:t>
      </w:r>
      <w:r>
        <w:t xml:space="preserve">London: Routledge. </w:t>
      </w:r>
    </w:p>
    <w:p w14:paraId="01E5A594" w14:textId="77777777" w:rsidR="0025411E" w:rsidRDefault="0025411E" w:rsidP="0025411E">
      <w:pPr>
        <w:spacing w:before="120" w:after="120"/>
        <w:ind w:hanging="720"/>
      </w:pPr>
      <w:r>
        <w:t>Lennon, J., 1967. Lucy in the sky with diamonds. Words and music by John Lennon and Paul McCartney. London: Northern Songs.</w:t>
      </w:r>
    </w:p>
    <w:p w14:paraId="620DCD25" w14:textId="77777777" w:rsidR="0025411E" w:rsidRDefault="0025411E" w:rsidP="0025411E">
      <w:pPr>
        <w:spacing w:before="120" w:after="120"/>
        <w:ind w:hanging="720"/>
      </w:pPr>
      <w:r>
        <w:t>Lockwood, L., 2015. Beethoven's symphonies: an artistic vision. New York: W. W. Norton &amp; Company.</w:t>
      </w:r>
    </w:p>
    <w:p w14:paraId="4683EEFE" w14:textId="77777777" w:rsidR="0025411E" w:rsidRDefault="0025411E" w:rsidP="0025411E">
      <w:pPr>
        <w:spacing w:before="120" w:after="120"/>
        <w:ind w:hanging="720"/>
      </w:pPr>
      <w:r>
        <w:t xml:space="preserve">Lovell, J., and </w:t>
      </w:r>
      <w:proofErr w:type="spellStart"/>
      <w:r>
        <w:t>Kluger</w:t>
      </w:r>
      <w:proofErr w:type="spellEnd"/>
      <w:r>
        <w:t xml:space="preserve">, </w:t>
      </w:r>
      <w:proofErr w:type="gramStart"/>
      <w:r>
        <w:t>J,.</w:t>
      </w:r>
      <w:proofErr w:type="gramEnd"/>
      <w:r>
        <w:t xml:space="preserve"> 1994. Lost Moon: The Perilous Voyage of Apollo 13, Boston: Houghton Mifflin Co.</w:t>
      </w:r>
    </w:p>
    <w:p w14:paraId="4E745BFE" w14:textId="77777777" w:rsidR="0025411E" w:rsidRDefault="0025411E" w:rsidP="0025411E">
      <w:pPr>
        <w:spacing w:before="120" w:after="120"/>
        <w:ind w:hanging="720"/>
      </w:pPr>
      <w:r>
        <w:t xml:space="preserve">Lowe Fri, M., 2011. The Minoan double axe, an experimental study of production and use. Oxford: </w:t>
      </w:r>
      <w:proofErr w:type="spellStart"/>
      <w:r>
        <w:t>Archaeopress</w:t>
      </w:r>
      <w:proofErr w:type="spellEnd"/>
      <w:r>
        <w:t>.</w:t>
      </w:r>
    </w:p>
    <w:p w14:paraId="60F9F151" w14:textId="77777777" w:rsidR="0025411E" w:rsidRDefault="0025411E" w:rsidP="0025411E">
      <w:pPr>
        <w:spacing w:before="120" w:after="120"/>
        <w:ind w:hanging="720"/>
      </w:pPr>
      <w:r>
        <w:t>Macdonald, F., 1992. The Italian renaissance, London: Collins Educational.</w:t>
      </w:r>
    </w:p>
    <w:p w14:paraId="6FABACA8" w14:textId="77777777" w:rsidR="0025411E" w:rsidRDefault="0025411E" w:rsidP="0025411E">
      <w:pPr>
        <w:spacing w:before="120" w:after="120"/>
        <w:ind w:hanging="720"/>
      </w:pPr>
      <w:r>
        <w:t xml:space="preserve">Maddox, S., 2015. </w:t>
      </w:r>
      <w:r>
        <w:rPr>
          <w:i/>
        </w:rPr>
        <w:t>Saving Stalin's Imperial City: Historic Preservation in Leningrad, 1930–1950,</w:t>
      </w:r>
      <w:r>
        <w:t xml:space="preserve"> Indiana: University Press.</w:t>
      </w:r>
    </w:p>
    <w:p w14:paraId="280B8904" w14:textId="77777777" w:rsidR="0025411E" w:rsidRPr="004D3B2F" w:rsidRDefault="0025411E" w:rsidP="0025411E">
      <w:pPr>
        <w:spacing w:before="120" w:after="120"/>
        <w:ind w:hanging="720"/>
        <w:rPr>
          <w:lang w:val="nb-NO"/>
        </w:rPr>
      </w:pPr>
      <w:r>
        <w:t xml:space="preserve">McCullough, C., 2005. </w:t>
      </w:r>
      <w:r>
        <w:rPr>
          <w:i/>
        </w:rPr>
        <w:t>The merchant of Venice.</w:t>
      </w:r>
      <w:r>
        <w:t xml:space="preserve"> </w:t>
      </w:r>
      <w:sdt>
        <w:sdtPr>
          <w:tag w:val="goog_rdk_68"/>
          <w:id w:val="98535982"/>
        </w:sdtPr>
        <w:sdtEndPr/>
        <w:sdtContent>
          <w:r w:rsidRPr="00CF75BB">
            <w:rPr>
              <w:lang w:val="nb-NO"/>
            </w:rPr>
            <w:t>Basingstoke: Palgrave Macmillan.</w:t>
          </w:r>
        </w:sdtContent>
      </w:sdt>
    </w:p>
    <w:p w14:paraId="5D942C27" w14:textId="6A1A99D8" w:rsidR="0025411E" w:rsidRDefault="0025411E" w:rsidP="0025411E">
      <w:pPr>
        <w:spacing w:before="120" w:after="120"/>
        <w:ind w:hanging="720"/>
      </w:pPr>
      <w:r w:rsidRPr="00CF75BB">
        <w:rPr>
          <w:lang w:val="nb-NO"/>
        </w:rPr>
        <w:t xml:space="preserve">Mellen, J., 2002. </w:t>
      </w:r>
      <w:r>
        <w:rPr>
          <w:i/>
        </w:rPr>
        <w:t>Seven samurai.</w:t>
      </w:r>
      <w:r>
        <w:t xml:space="preserve"> London: BFI Pub.</w:t>
      </w:r>
    </w:p>
    <w:p w14:paraId="186EBBDF" w14:textId="77777777" w:rsidR="0025411E" w:rsidRDefault="0025411E" w:rsidP="0025411E">
      <w:pPr>
        <w:spacing w:before="120" w:after="120"/>
        <w:ind w:hanging="720"/>
      </w:pPr>
      <w:proofErr w:type="spellStart"/>
      <w:r>
        <w:rPr>
          <w:rFonts w:ascii="Times" w:eastAsia="Times" w:hAnsi="Times" w:cs="Times"/>
        </w:rPr>
        <w:t>Meghini</w:t>
      </w:r>
      <w:proofErr w:type="spellEnd"/>
      <w:r>
        <w:rPr>
          <w:rFonts w:ascii="Times" w:eastAsia="Times" w:hAnsi="Times" w:cs="Times"/>
        </w:rPr>
        <w:t xml:space="preserve">, C. &amp; </w:t>
      </w:r>
      <w:proofErr w:type="spellStart"/>
      <w:r>
        <w:rPr>
          <w:rFonts w:ascii="Times" w:eastAsia="Times" w:hAnsi="Times" w:cs="Times"/>
        </w:rPr>
        <w:t>Doerr</w:t>
      </w:r>
      <w:proofErr w:type="spellEnd"/>
      <w:r>
        <w:rPr>
          <w:rFonts w:ascii="Times" w:eastAsia="Times" w:hAnsi="Times" w:cs="Times"/>
        </w:rPr>
        <w:t xml:space="preserve">, M., 2018. </w:t>
      </w:r>
      <w:r>
        <w:rPr>
          <w:rFonts w:ascii="Times" w:eastAsia="Times" w:hAnsi="Times" w:cs="Times"/>
          <w:i/>
        </w:rPr>
        <w:t xml:space="preserve">A first-order logic expression of the CIDOC conceptual reference model. </w:t>
      </w:r>
      <w:r>
        <w:rPr>
          <w:rFonts w:ascii="Times" w:eastAsia="Times" w:hAnsi="Times" w:cs="Times"/>
        </w:rPr>
        <w:t>In:</w:t>
      </w:r>
      <w:r>
        <w:rPr>
          <w:rFonts w:ascii="Times" w:eastAsia="Times" w:hAnsi="Times" w:cs="Times"/>
          <w:i/>
        </w:rPr>
        <w:t xml:space="preserve"> Int. J. Metadata, Semantics and Ontologies, Vol. 13, No. 2, pp.131 - 149, 2018</w:t>
      </w:r>
    </w:p>
    <w:p w14:paraId="6B2A1C79" w14:textId="77777777" w:rsidR="0025411E" w:rsidRDefault="0025411E" w:rsidP="0025411E">
      <w:pPr>
        <w:spacing w:before="120" w:after="120"/>
        <w:ind w:hanging="720"/>
      </w:pPr>
    </w:p>
    <w:p w14:paraId="49932C37" w14:textId="77777777" w:rsidR="0025411E" w:rsidRDefault="0025411E" w:rsidP="0025411E">
      <w:pPr>
        <w:spacing w:before="120" w:after="120"/>
        <w:ind w:hanging="720"/>
      </w:pPr>
      <w:proofErr w:type="spellStart"/>
      <w:r>
        <w:t>Mhaske</w:t>
      </w:r>
      <w:proofErr w:type="spellEnd"/>
      <w:r>
        <w:t xml:space="preserve">, S.T., 2011. Polycarbonate: Medical applications, </w:t>
      </w:r>
      <w:r>
        <w:rPr>
          <w:i/>
        </w:rPr>
        <w:t>Chemical weekly</w:t>
      </w:r>
      <w:r>
        <w:t xml:space="preserve">, </w:t>
      </w:r>
      <w:r>
        <w:rPr>
          <w:b/>
        </w:rPr>
        <w:t>56</w:t>
      </w:r>
      <w:r>
        <w:t xml:space="preserve"> (30), pp. 201-204.</w:t>
      </w:r>
    </w:p>
    <w:p w14:paraId="2E14274D" w14:textId="765040E1" w:rsidR="0025411E" w:rsidRDefault="0025411E" w:rsidP="0025411E">
      <w:pPr>
        <w:spacing w:before="120" w:after="120"/>
        <w:ind w:hanging="720"/>
      </w:pPr>
      <w:proofErr w:type="spellStart"/>
      <w:r>
        <w:t>Mohen</w:t>
      </w:r>
      <w:proofErr w:type="spellEnd"/>
      <w:r>
        <w:t xml:space="preserve">, J. P., 2006. </w:t>
      </w:r>
      <w:r>
        <w:rPr>
          <w:i/>
        </w:rPr>
        <w:t>Mona Lisa: inside the painting.</w:t>
      </w:r>
      <w:r>
        <w:t xml:space="preserve"> New York: Abrams.</w:t>
      </w:r>
    </w:p>
    <w:p w14:paraId="49AC5CEE" w14:textId="77777777" w:rsidR="003765D9" w:rsidRPr="008F0F2F" w:rsidRDefault="00C15B4F" w:rsidP="00CD60B0">
      <w:pPr>
        <w:spacing w:before="120" w:after="120"/>
        <w:ind w:hanging="720"/>
        <w:rPr>
          <w:strike/>
        </w:rPr>
      </w:pPr>
      <w:r w:rsidRPr="008F0F2F">
        <w:rPr>
          <w:strike/>
        </w:rPr>
        <w:t xml:space="preserve">Mommsen, </w:t>
      </w:r>
      <w:proofErr w:type="spellStart"/>
      <w:r w:rsidRPr="008F0F2F">
        <w:rPr>
          <w:strike/>
        </w:rPr>
        <w:t>Theoodor</w:t>
      </w:r>
      <w:proofErr w:type="spellEnd"/>
      <w:r w:rsidRPr="008F0F2F">
        <w:rPr>
          <w:strike/>
        </w:rPr>
        <w:t>, 1941. The Venetians in Athens and the Destruction of the Parthenon in 1687, American Journal of Archaeology, Vol. 45, No. 4 (Oct. - Dec., 1941), pp. 544-5</w:t>
      </w:r>
    </w:p>
    <w:p w14:paraId="66920AEC" w14:textId="193AB958" w:rsidR="0057349C" w:rsidRPr="00CD60B0" w:rsidRDefault="0057349C" w:rsidP="00CD60B0">
      <w:pPr>
        <w:spacing w:before="120" w:after="120"/>
        <w:ind w:hanging="720"/>
        <w:rPr>
          <w:lang w:val="en-US"/>
        </w:rPr>
      </w:pPr>
      <w:r>
        <w:rPr>
          <w:lang w:val="en-US"/>
        </w:rPr>
        <w:t>Moholy-Nagy, L., (2005).</w:t>
      </w:r>
      <w:r w:rsidRPr="0057349C">
        <w:rPr>
          <w:lang w:val="en-US"/>
        </w:rPr>
        <w:t xml:space="preserve"> </w:t>
      </w:r>
      <w:r w:rsidRPr="00CD60B0">
        <w:rPr>
          <w:i/>
          <w:lang w:val="en-US"/>
        </w:rPr>
        <w:t>The New Vision: fundamentals of Bauhaus design, painting, sculpture, and architecture.</w:t>
      </w:r>
      <w:r>
        <w:rPr>
          <w:i/>
          <w:lang w:val="en-US"/>
        </w:rPr>
        <w:t xml:space="preserve"> </w:t>
      </w:r>
      <w:r>
        <w:rPr>
          <w:lang w:val="en-US"/>
        </w:rPr>
        <w:t xml:space="preserve">(trans. </w:t>
      </w:r>
      <w:r w:rsidRPr="0057349C">
        <w:rPr>
          <w:lang w:val="en-US"/>
        </w:rPr>
        <w:t>Hoffman</w:t>
      </w:r>
      <w:r>
        <w:rPr>
          <w:lang w:val="en-US"/>
        </w:rPr>
        <w:t xml:space="preserve">n, D.) </w:t>
      </w:r>
      <w:commentRangeStart w:id="370"/>
      <w:r w:rsidRPr="0057349C">
        <w:rPr>
          <w:lang w:val="en-US"/>
        </w:rPr>
        <w:t>Dover Publications</w:t>
      </w:r>
      <w:r>
        <w:rPr>
          <w:lang w:val="en-US"/>
        </w:rPr>
        <w:t>.</w:t>
      </w:r>
      <w:commentRangeEnd w:id="370"/>
      <w:r>
        <w:rPr>
          <w:rStyle w:val="CommentReference"/>
          <w:rFonts w:ascii="Arial" w:hAnsi="Arial"/>
          <w:szCs w:val="20"/>
        </w:rPr>
        <w:commentReference w:id="370"/>
      </w:r>
    </w:p>
    <w:p w14:paraId="07C85918" w14:textId="7475E7AE" w:rsidR="003765D9" w:rsidRPr="00CD60B0" w:rsidRDefault="003765D9" w:rsidP="00CD60B0">
      <w:pPr>
        <w:spacing w:before="120" w:after="120"/>
        <w:ind w:left="-360" w:hanging="720"/>
        <w:rPr>
          <w:lang w:val="en-US"/>
        </w:rPr>
      </w:pPr>
      <w:r>
        <w:rPr>
          <w:lang w:val="en-US"/>
        </w:rPr>
        <w:t>Mommsen, T. (1</w:t>
      </w:r>
      <w:r w:rsidRPr="00CD60B0">
        <w:rPr>
          <w:lang w:val="en-US"/>
        </w:rPr>
        <w:t>941</w:t>
      </w:r>
      <w:r>
        <w:rPr>
          <w:lang w:val="en-US"/>
        </w:rPr>
        <w:t xml:space="preserve">). ‘The Venetians in Athens and the Destruction of the Parthenon.’ </w:t>
      </w:r>
      <w:r w:rsidRPr="000828D6">
        <w:rPr>
          <w:i/>
          <w:lang w:val="en-US"/>
        </w:rPr>
        <w:t>American Journal of Archaeology.</w:t>
      </w:r>
      <w:r>
        <w:rPr>
          <w:lang w:val="en-US"/>
        </w:rPr>
        <w:t xml:space="preserve"> Vol. 45 (4), pp. 544-556.</w:t>
      </w:r>
    </w:p>
    <w:p w14:paraId="618D60D3" w14:textId="77777777" w:rsidR="003765D9" w:rsidRPr="00CD60B0" w:rsidRDefault="003765D9" w:rsidP="0025411E">
      <w:pPr>
        <w:spacing w:before="120" w:after="120"/>
        <w:ind w:hanging="720"/>
        <w:rPr>
          <w:lang w:val="en-US"/>
        </w:rPr>
      </w:pPr>
    </w:p>
    <w:p w14:paraId="56348F56" w14:textId="77777777" w:rsidR="0025411E" w:rsidRDefault="0025411E" w:rsidP="0025411E">
      <w:pPr>
        <w:spacing w:before="120" w:after="120"/>
        <w:ind w:hanging="720"/>
      </w:pPr>
      <w:proofErr w:type="spellStart"/>
      <w:r>
        <w:rPr>
          <w:highlight w:val="yellow"/>
          <w:u w:val="single"/>
        </w:rPr>
        <w:lastRenderedPageBreak/>
        <w:t>Monast</w:t>
      </w:r>
      <w:proofErr w:type="spellEnd"/>
      <w:r>
        <w:rPr>
          <w:highlight w:val="yellow"/>
          <w:u w:val="single"/>
        </w:rPr>
        <w:t>,</w:t>
      </w:r>
      <w:r>
        <w:t xml:space="preserve"> J. Tao, B., 2003. In Memoriam: Senator Paul Wellstone. </w:t>
      </w:r>
      <w:r>
        <w:rPr>
          <w:i/>
        </w:rPr>
        <w:t>Georgetown international environmental law review,</w:t>
      </w:r>
      <w:r>
        <w:t xml:space="preserve"> </w:t>
      </w:r>
      <w:r>
        <w:rPr>
          <w:b/>
        </w:rPr>
        <w:t>15</w:t>
      </w:r>
      <w:r>
        <w:t xml:space="preserve"> (part 2), pp. 133-134.</w:t>
      </w:r>
    </w:p>
    <w:p w14:paraId="396BB254" w14:textId="77777777" w:rsidR="0025411E" w:rsidRDefault="0025411E" w:rsidP="0025411E">
      <w:pPr>
        <w:spacing w:before="120" w:after="120"/>
        <w:ind w:hanging="720"/>
      </w:pPr>
      <w:r>
        <w:t>Nelson, A. H., (ed.), 1989. Cambridge. Toronto: University of Toronto Press.</w:t>
      </w:r>
    </w:p>
    <w:p w14:paraId="73A5236B" w14:textId="77777777" w:rsidR="0025411E" w:rsidRDefault="0025411E" w:rsidP="0025411E">
      <w:pPr>
        <w:spacing w:before="120" w:after="120"/>
        <w:ind w:hanging="720"/>
      </w:pPr>
      <w:r>
        <w:t>Norman, C. F. W., 1986. Corrosion of aluminium. University of Manchester Press.</w:t>
      </w:r>
    </w:p>
    <w:p w14:paraId="214CB716" w14:textId="77777777" w:rsidR="0025411E" w:rsidRDefault="0025411E" w:rsidP="0025411E">
      <w:pPr>
        <w:spacing w:before="120" w:after="120"/>
        <w:ind w:hanging="720"/>
      </w:pPr>
      <w:proofErr w:type="spellStart"/>
      <w:r>
        <w:t>Nuessel</w:t>
      </w:r>
      <w:proofErr w:type="spellEnd"/>
      <w:r>
        <w:t xml:space="preserve">, F., 2000. The Esperanto language. New York: </w:t>
      </w:r>
      <w:proofErr w:type="spellStart"/>
      <w:r>
        <w:t>Legas</w:t>
      </w:r>
      <w:proofErr w:type="spellEnd"/>
      <w:r>
        <w:t>.</w:t>
      </w:r>
    </w:p>
    <w:p w14:paraId="17187A2C" w14:textId="77777777" w:rsidR="0025411E" w:rsidRDefault="0025411E" w:rsidP="0025411E">
      <w:pPr>
        <w:spacing w:before="120" w:after="120"/>
        <w:ind w:hanging="720"/>
      </w:pPr>
      <w:proofErr w:type="spellStart"/>
      <w:r>
        <w:t>Overy</w:t>
      </w:r>
      <w:proofErr w:type="spellEnd"/>
      <w:r>
        <w:t>, R. J., 2012. 20th century. London: Dorling Kindersley.</w:t>
      </w:r>
    </w:p>
    <w:p w14:paraId="21139FC9" w14:textId="77777777" w:rsidR="0025411E" w:rsidRDefault="0025411E" w:rsidP="0025411E">
      <w:pPr>
        <w:spacing w:before="120" w:after="120"/>
        <w:ind w:hanging="720"/>
      </w:pPr>
      <w:r>
        <w:t xml:space="preserve">Owen, J., 2009. </w:t>
      </w:r>
      <w:r>
        <w:rPr>
          <w:i/>
        </w:rPr>
        <w:t>Forever Amber: The impact of the Amber Room on Russia's cultural stature then, now and in the future,</w:t>
      </w:r>
      <w:r>
        <w:t xml:space="preserve"> PhD Thesis, ProQuest Dissertations Publishing.</w:t>
      </w:r>
    </w:p>
    <w:p w14:paraId="21A3E309" w14:textId="3329BF9A" w:rsidR="00E507A8" w:rsidRPr="00E507A8" w:rsidRDefault="00E507A8" w:rsidP="0025411E">
      <w:pPr>
        <w:spacing w:before="120" w:after="120"/>
        <w:ind w:hanging="720"/>
      </w:pPr>
      <w:r>
        <w:t xml:space="preserve">Oxford University Press (1988). </w:t>
      </w:r>
      <w:r w:rsidRPr="00CD60B0">
        <w:rPr>
          <w:i/>
        </w:rPr>
        <w:t>Oxford English Dictionary</w:t>
      </w:r>
      <w:r>
        <w:rPr>
          <w:i/>
        </w:rPr>
        <w:t xml:space="preserve">. </w:t>
      </w:r>
      <w:r w:rsidRPr="00CD60B0">
        <w:t>United Kingdom: Oxford University Press.</w:t>
      </w:r>
    </w:p>
    <w:p w14:paraId="08E5A589" w14:textId="77777777" w:rsidR="0025411E" w:rsidRDefault="0025411E" w:rsidP="0025411E">
      <w:pPr>
        <w:spacing w:before="120" w:after="120"/>
        <w:ind w:hanging="720"/>
      </w:pPr>
      <w:r>
        <w:t xml:space="preserve">Palmer, L., R., 1980. </w:t>
      </w:r>
      <w:r>
        <w:rPr>
          <w:i/>
        </w:rPr>
        <w:t>The Greek language.</w:t>
      </w:r>
      <w:r>
        <w:t xml:space="preserve"> London: Faber. </w:t>
      </w:r>
    </w:p>
    <w:p w14:paraId="6D0C1F21" w14:textId="5DDF1A2D" w:rsidR="0025411E" w:rsidRDefault="0025411E" w:rsidP="0025411E">
      <w:pPr>
        <w:spacing w:before="120" w:after="120"/>
        <w:ind w:hanging="720"/>
      </w:pPr>
      <w:proofErr w:type="spellStart"/>
      <w:r>
        <w:t>Paoletti</w:t>
      </w:r>
      <w:proofErr w:type="spellEnd"/>
      <w:r>
        <w:t xml:space="preserve">, J. T., 2015. </w:t>
      </w:r>
      <w:r>
        <w:rPr>
          <w:i/>
        </w:rPr>
        <w:t xml:space="preserve">Michelangelo's David: Florentine history and civic identity. </w:t>
      </w:r>
      <w:r>
        <w:t>New York: Cambridge University Press.</w:t>
      </w:r>
    </w:p>
    <w:p w14:paraId="332849F9" w14:textId="77777777" w:rsidR="008F0F2F" w:rsidRDefault="008F0F2F" w:rsidP="008F0F2F">
      <w:pPr>
        <w:spacing w:before="120" w:after="120"/>
        <w:ind w:hanging="720"/>
      </w:pPr>
      <w:r>
        <w:t xml:space="preserve">Patterson, R., (1998). </w:t>
      </w:r>
      <w:r>
        <w:rPr>
          <w:i/>
        </w:rPr>
        <w:t xml:space="preserve">Butch Cassidy: A Biography. </w:t>
      </w:r>
      <w:commentRangeStart w:id="371"/>
      <w:r>
        <w:t>University of Nebraska Press</w:t>
      </w:r>
      <w:commentRangeEnd w:id="371"/>
      <w:r>
        <w:rPr>
          <w:rStyle w:val="CommentReference"/>
          <w:rFonts w:ascii="Arial" w:hAnsi="Arial"/>
        </w:rPr>
        <w:commentReference w:id="371"/>
      </w:r>
      <w:r>
        <w:t>.</w:t>
      </w:r>
      <w:r>
        <w:rPr>
          <w:rFonts w:ascii="Arial" w:hAnsi="Arial" w:cs="Arial"/>
          <w:color w:val="202122"/>
          <w:sz w:val="21"/>
          <w:szCs w:val="21"/>
          <w:shd w:val="clear" w:color="auto" w:fill="FFFFFF"/>
        </w:rPr>
        <w:t xml:space="preserve"> </w:t>
      </w:r>
    </w:p>
    <w:p w14:paraId="52FC143A" w14:textId="00F65C76" w:rsidR="008F0F2F" w:rsidRDefault="008F0F2F" w:rsidP="008F0F2F">
      <w:pPr>
        <w:spacing w:before="120" w:after="120"/>
        <w:ind w:hanging="720"/>
      </w:pPr>
      <w:r>
        <w:t xml:space="preserve">Parker, </w:t>
      </w:r>
      <w:proofErr w:type="gramStart"/>
      <w:r>
        <w:t>V.(</w:t>
      </w:r>
      <w:proofErr w:type="gramEnd"/>
      <w:r>
        <w:t xml:space="preserve">200). </w:t>
      </w:r>
      <w:r>
        <w:rPr>
          <w:i/>
        </w:rPr>
        <w:t>Queen Elizabeth II.</w:t>
      </w:r>
      <w:r>
        <w:t xml:space="preserve"> </w:t>
      </w:r>
      <w:proofErr w:type="gramStart"/>
      <w:r>
        <w:t>Oxford :</w:t>
      </w:r>
      <w:proofErr w:type="gramEnd"/>
      <w:r>
        <w:t xml:space="preserve"> Heinemann Library.</w:t>
      </w:r>
    </w:p>
    <w:p w14:paraId="59B6319E" w14:textId="3E15A247" w:rsidR="00112AE7" w:rsidRDefault="00112AE7" w:rsidP="0025411E">
      <w:pPr>
        <w:spacing w:before="120" w:after="120"/>
        <w:ind w:hanging="720"/>
        <w:rPr>
          <w:i/>
        </w:rPr>
      </w:pPr>
      <w:proofErr w:type="spellStart"/>
      <w:r>
        <w:t>Perley</w:t>
      </w:r>
      <w:proofErr w:type="spellEnd"/>
      <w:r>
        <w:t xml:space="preserve">, B., (2017). ‘Declaration of Independence: The first public reading’, </w:t>
      </w:r>
      <w:r w:rsidRPr="00CD60B0">
        <w:rPr>
          <w:i/>
        </w:rPr>
        <w:t>Anthropology news</w:t>
      </w:r>
      <w:r w:rsidR="000105E9">
        <w:rPr>
          <w:i/>
        </w:rPr>
        <w:t>,58 (3), pp.197-199.</w:t>
      </w:r>
    </w:p>
    <w:p w14:paraId="3F179CBF" w14:textId="44926B59" w:rsidR="00606A8C" w:rsidRPr="00606A8C" w:rsidRDefault="00606A8C" w:rsidP="0025411E">
      <w:pPr>
        <w:spacing w:before="120" w:after="120"/>
        <w:ind w:hanging="720"/>
      </w:pPr>
      <w:proofErr w:type="spellStart"/>
      <w:r w:rsidRPr="00CD60B0">
        <w:t>Pietrangeli</w:t>
      </w:r>
      <w:proofErr w:type="spellEnd"/>
      <w:r w:rsidRPr="00CD60B0">
        <w:t xml:space="preserve"> C.,</w:t>
      </w:r>
      <w:r>
        <w:t xml:space="preserve"> (1986) </w:t>
      </w:r>
      <w:r w:rsidRPr="00CD60B0">
        <w:rPr>
          <w:i/>
        </w:rPr>
        <w:t xml:space="preserve">The Sistine Chapel: </w:t>
      </w:r>
      <w:proofErr w:type="gramStart"/>
      <w:r w:rsidRPr="00CD60B0">
        <w:rPr>
          <w:i/>
        </w:rPr>
        <w:t>the</w:t>
      </w:r>
      <w:proofErr w:type="gramEnd"/>
      <w:r w:rsidRPr="00CD60B0">
        <w:rPr>
          <w:i/>
        </w:rPr>
        <w:t xml:space="preserve"> Art, the History, and the Restoration</w:t>
      </w:r>
      <w:r>
        <w:t>.</w:t>
      </w:r>
      <w:r w:rsidRPr="00606A8C">
        <w:t xml:space="preserve"> New </w:t>
      </w:r>
      <w:proofErr w:type="gramStart"/>
      <w:r w:rsidRPr="00606A8C">
        <w:t>York :</w:t>
      </w:r>
      <w:proofErr w:type="gramEnd"/>
      <w:r w:rsidRPr="00606A8C">
        <w:t xml:space="preserve"> Harmony Books</w:t>
      </w:r>
      <w:r>
        <w:t>.</w:t>
      </w:r>
    </w:p>
    <w:p w14:paraId="05133532" w14:textId="33480451" w:rsidR="0025411E" w:rsidRDefault="0025411E" w:rsidP="0025411E">
      <w:pPr>
        <w:spacing w:before="120" w:after="120"/>
        <w:ind w:hanging="720"/>
      </w:pPr>
      <w:r>
        <w:t xml:space="preserve">Pineda, I., 1993. </w:t>
      </w:r>
      <w:r>
        <w:rPr>
          <w:i/>
        </w:rPr>
        <w:t xml:space="preserve">Spanish </w:t>
      </w:r>
      <w:r w:rsidR="007D6A0C">
        <w:rPr>
          <w:i/>
        </w:rPr>
        <w:t>language.</w:t>
      </w:r>
      <w:r>
        <w:t xml:space="preserve"> London: University of London.</w:t>
      </w:r>
    </w:p>
    <w:p w14:paraId="4CEC6A8C" w14:textId="77777777" w:rsidR="0025411E" w:rsidRDefault="0025411E" w:rsidP="0025411E">
      <w:pPr>
        <w:spacing w:before="120" w:after="120"/>
        <w:ind w:hanging="720"/>
      </w:pPr>
      <w:r>
        <w:t xml:space="preserve">Pipes, R., 1964. </w:t>
      </w:r>
      <w:r>
        <w:rPr>
          <w:i/>
        </w:rPr>
        <w:t>The Formation of the Soviet Union: Communism and Nationalism 1917-1923.</w:t>
      </w:r>
      <w:r>
        <w:t xml:space="preserve"> Harvard University Press.</w:t>
      </w:r>
    </w:p>
    <w:p w14:paraId="24C05D38" w14:textId="3226FADD" w:rsidR="0025411E" w:rsidRDefault="0025411E" w:rsidP="0025411E">
      <w:pPr>
        <w:spacing w:before="120" w:after="120"/>
        <w:ind w:hanging="720"/>
      </w:pPr>
      <w:r>
        <w:t xml:space="preserve">Poe, E. A., 1869. </w:t>
      </w:r>
      <w:r>
        <w:rPr>
          <w:i/>
        </w:rPr>
        <w:t>The Raven</w:t>
      </w:r>
      <w:r>
        <w:t xml:space="preserve">. Glasgow. </w:t>
      </w:r>
    </w:p>
    <w:p w14:paraId="1C72AD81" w14:textId="69172230" w:rsidR="008F0F2F" w:rsidRDefault="008F0F2F" w:rsidP="008F0F2F">
      <w:pPr>
        <w:spacing w:before="120" w:after="120"/>
        <w:ind w:hanging="720"/>
      </w:pPr>
      <w:proofErr w:type="gramStart"/>
      <w:r>
        <w:t>Poole ,</w:t>
      </w:r>
      <w:proofErr w:type="gramEnd"/>
      <w:r>
        <w:t xml:space="preserve"> J. (1962) </w:t>
      </w:r>
      <w:r>
        <w:rPr>
          <w:i/>
        </w:rPr>
        <w:t>The preparation of leather and parchment by the Dead Sea scrolls community.</w:t>
      </w:r>
      <w:r>
        <w:t xml:space="preserve"> Leeds: University of Leeds.</w:t>
      </w:r>
    </w:p>
    <w:p w14:paraId="02C4F774" w14:textId="77777777" w:rsidR="0025411E" w:rsidRDefault="0025411E" w:rsidP="0025411E">
      <w:pPr>
        <w:spacing w:before="120" w:after="120"/>
        <w:ind w:hanging="720"/>
      </w:pPr>
      <w:r>
        <w:t xml:space="preserve">Pomeroy, S.B., 1984. </w:t>
      </w:r>
      <w:r>
        <w:rPr>
          <w:i/>
        </w:rPr>
        <w:t>Women in Hellenistic Egypt, from Alexander to Cleopatra.</w:t>
      </w:r>
      <w:r>
        <w:t xml:space="preserve"> New York: </w:t>
      </w:r>
      <w:proofErr w:type="spellStart"/>
      <w:r>
        <w:t>Schocken</w:t>
      </w:r>
      <w:proofErr w:type="spellEnd"/>
      <w:r>
        <w:t xml:space="preserve"> Books.</w:t>
      </w:r>
    </w:p>
    <w:p w14:paraId="427362AF" w14:textId="0E02D6E5" w:rsidR="008C397D" w:rsidRDefault="008C397D" w:rsidP="0025411E">
      <w:pPr>
        <w:spacing w:before="120" w:after="120"/>
        <w:ind w:hanging="720"/>
      </w:pPr>
      <w:r>
        <w:t xml:space="preserve">Porter, S., </w:t>
      </w:r>
      <w:r w:rsidR="00606A8C">
        <w:t>(2012)</w:t>
      </w:r>
      <w:r w:rsidR="002C3DA8">
        <w:t xml:space="preserve"> </w:t>
      </w:r>
      <w:r w:rsidR="002C3DA8" w:rsidRPr="00CD60B0">
        <w:rPr>
          <w:i/>
        </w:rPr>
        <w:t xml:space="preserve">The great plague of </w:t>
      </w:r>
      <w:proofErr w:type="spellStart"/>
      <w:proofErr w:type="gramStart"/>
      <w:r w:rsidR="002C3DA8" w:rsidRPr="00CD60B0">
        <w:rPr>
          <w:i/>
        </w:rPr>
        <w:t>London.</w:t>
      </w:r>
      <w:r w:rsidR="002C3DA8" w:rsidRPr="00CD60B0">
        <w:t>Stroud:</w:t>
      </w:r>
      <w:r w:rsidR="002C3DA8">
        <w:t>Amberley</w:t>
      </w:r>
      <w:proofErr w:type="spellEnd"/>
      <w:proofErr w:type="gramEnd"/>
      <w:r w:rsidR="002C3DA8">
        <w:t xml:space="preserve"> Publishing.</w:t>
      </w:r>
    </w:p>
    <w:p w14:paraId="1DFAB5C8" w14:textId="6D38362C" w:rsidR="008F0F2F" w:rsidRPr="008F0F2F" w:rsidRDefault="008F0F2F" w:rsidP="008F0F2F">
      <w:pPr>
        <w:spacing w:before="120" w:after="120"/>
        <w:ind w:hanging="720"/>
        <w:rPr>
          <w:i/>
        </w:rPr>
      </w:pPr>
      <w:r>
        <w:t xml:space="preserve">Pryor, F. (2016) </w:t>
      </w:r>
      <w:r>
        <w:rPr>
          <w:i/>
        </w:rPr>
        <w:t xml:space="preserve">Stonehenge. </w:t>
      </w:r>
      <w:r>
        <w:t>London: Head of Zeus.</w:t>
      </w:r>
    </w:p>
    <w:p w14:paraId="5955C2E7" w14:textId="77777777" w:rsidR="0025411E" w:rsidRDefault="0025411E" w:rsidP="0025411E">
      <w:pPr>
        <w:spacing w:before="120" w:after="120"/>
        <w:ind w:hanging="720"/>
      </w:pPr>
      <w:proofErr w:type="spellStart"/>
      <w:r>
        <w:t>Psimenos</w:t>
      </w:r>
      <w:proofErr w:type="spellEnd"/>
      <w:r>
        <w:t xml:space="preserve">, S., 2005. </w:t>
      </w:r>
      <w:r>
        <w:rPr>
          <w:i/>
        </w:rPr>
        <w:t xml:space="preserve">Unexplored Peloponnese. </w:t>
      </w:r>
      <w:r>
        <w:t>Greece: Road Editions.</w:t>
      </w:r>
    </w:p>
    <w:p w14:paraId="4A2306BD" w14:textId="171C3970" w:rsidR="0025411E" w:rsidRDefault="0025411E" w:rsidP="0025411E">
      <w:pPr>
        <w:spacing w:before="120" w:after="120"/>
        <w:ind w:hanging="720"/>
      </w:pPr>
      <w:proofErr w:type="spellStart"/>
      <w:r>
        <w:t>Reaney</w:t>
      </w:r>
      <w:proofErr w:type="spellEnd"/>
      <w:r>
        <w:t>, G., 1974. Guillaume de Machaut. London: Oxford University Press.</w:t>
      </w:r>
    </w:p>
    <w:p w14:paraId="30D4403A" w14:textId="00A697B0" w:rsidR="00144CA0" w:rsidRDefault="00144CA0" w:rsidP="00144CA0">
      <w:pPr>
        <w:spacing w:before="120" w:after="120"/>
        <w:ind w:hanging="720"/>
      </w:pPr>
      <w:r w:rsidRPr="00144CA0">
        <w:t xml:space="preserve">Reiter, R., 1984. Towards a logical reconstruction of relational database theory. In Brodie, M. L., </w:t>
      </w:r>
      <w:proofErr w:type="spellStart"/>
      <w:r w:rsidRPr="00144CA0">
        <w:t>Mylopoulos</w:t>
      </w:r>
      <w:proofErr w:type="spellEnd"/>
      <w:r w:rsidRPr="00144CA0">
        <w:t xml:space="preserve">, J., and Schmidt, J. W., editors, On Conceptual Modelling, pages 191–233. Springer </w:t>
      </w:r>
      <w:proofErr w:type="spellStart"/>
      <w:r w:rsidRPr="00144CA0">
        <w:t>Verlag</w:t>
      </w:r>
      <w:proofErr w:type="spellEnd"/>
      <w:r w:rsidRPr="00144CA0">
        <w:t>, New York, NY</w:t>
      </w:r>
    </w:p>
    <w:p w14:paraId="3CC663F1" w14:textId="77777777" w:rsidR="0025411E" w:rsidRDefault="0025411E" w:rsidP="0025411E">
      <w:pPr>
        <w:spacing w:before="120" w:after="120"/>
        <w:ind w:hanging="720"/>
      </w:pPr>
      <w:r>
        <w:t xml:space="preserve">Richards, J., 2005. </w:t>
      </w:r>
      <w:r>
        <w:rPr>
          <w:i/>
        </w:rPr>
        <w:t>Stonehenge.</w:t>
      </w:r>
      <w:r>
        <w:t xml:space="preserve"> Swindon: English Heritage.</w:t>
      </w:r>
    </w:p>
    <w:p w14:paraId="21F4E1E1" w14:textId="052A9902" w:rsidR="0025411E" w:rsidRDefault="0025411E" w:rsidP="0025411E">
      <w:pPr>
        <w:spacing w:before="120" w:after="120"/>
        <w:ind w:hanging="720"/>
      </w:pPr>
      <w:r>
        <w:t xml:space="preserve">Rickard, P., 1974. </w:t>
      </w:r>
      <w:r>
        <w:rPr>
          <w:i/>
        </w:rPr>
        <w:t>A history of the French language.</w:t>
      </w:r>
      <w:r>
        <w:t xml:space="preserve"> London: Hutchinson.</w:t>
      </w:r>
    </w:p>
    <w:p w14:paraId="4E3C90C8" w14:textId="006F80FF" w:rsidR="008F0F2F" w:rsidRDefault="008F0F2F" w:rsidP="008F0F2F">
      <w:pPr>
        <w:spacing w:before="120" w:after="120"/>
        <w:ind w:hanging="720"/>
      </w:pPr>
      <w:r>
        <w:t xml:space="preserve">Riley, C. and Dolling P. (2009). </w:t>
      </w:r>
      <w:r>
        <w:rPr>
          <w:i/>
        </w:rPr>
        <w:t xml:space="preserve">Apollo </w:t>
      </w:r>
      <w:proofErr w:type="gramStart"/>
      <w:r>
        <w:rPr>
          <w:i/>
        </w:rPr>
        <w:t>11 :</w:t>
      </w:r>
      <w:proofErr w:type="gramEnd"/>
      <w:r>
        <w:rPr>
          <w:i/>
        </w:rPr>
        <w:t xml:space="preserve"> NASA Mission AS-506 : 1969 (including Saturn V, CM-107, SM-107, LM-5) : an insight into the hardware from the first manned mission to land on the Moon. </w:t>
      </w:r>
      <w:proofErr w:type="spellStart"/>
      <w:proofErr w:type="gramStart"/>
      <w:r>
        <w:t>Sparkford</w:t>
      </w:r>
      <w:proofErr w:type="spellEnd"/>
      <w:r>
        <w:t xml:space="preserve"> :</w:t>
      </w:r>
      <w:proofErr w:type="gramEnd"/>
      <w:r>
        <w:t xml:space="preserve"> Haynes.</w:t>
      </w:r>
    </w:p>
    <w:p w14:paraId="4DAEAD32" w14:textId="049A63CF" w:rsidR="008056B3" w:rsidRPr="008056B3" w:rsidRDefault="008056B3" w:rsidP="0025411E">
      <w:pPr>
        <w:spacing w:before="120" w:after="120"/>
        <w:ind w:hanging="720"/>
      </w:pPr>
      <w:r>
        <w:lastRenderedPageBreak/>
        <w:t xml:space="preserve">Robinson, J. M., (2000). </w:t>
      </w:r>
      <w:r w:rsidRPr="00CD60B0">
        <w:rPr>
          <w:i/>
        </w:rPr>
        <w:t>Buckingham Palace: th</w:t>
      </w:r>
      <w:r w:rsidRPr="008056B3">
        <w:rPr>
          <w:i/>
        </w:rPr>
        <w:t xml:space="preserve">e official illustrated history. </w:t>
      </w:r>
      <w:r w:rsidRPr="00CD60B0">
        <w:t>London</w:t>
      </w:r>
      <w:r>
        <w:t>: Royal Collection.</w:t>
      </w:r>
    </w:p>
    <w:p w14:paraId="4A8A3999" w14:textId="77777777" w:rsidR="0025411E" w:rsidRDefault="0025411E" w:rsidP="0025411E">
      <w:pPr>
        <w:spacing w:before="120" w:after="120"/>
        <w:ind w:hanging="720"/>
      </w:pPr>
      <w:r>
        <w:t xml:space="preserve">Rose, H., 1978. </w:t>
      </w:r>
      <w:r>
        <w:rPr>
          <w:i/>
        </w:rPr>
        <w:t>The US dollar and its role as a reserve currency</w:t>
      </w:r>
      <w:r>
        <w:t>. London: British-North American Research Association.</w:t>
      </w:r>
    </w:p>
    <w:p w14:paraId="33D079A6" w14:textId="77777777" w:rsidR="0025411E" w:rsidRDefault="0025411E" w:rsidP="0025411E">
      <w:pPr>
        <w:spacing w:before="120" w:after="120"/>
        <w:ind w:hanging="720"/>
        <w:rPr>
          <w:color w:val="0000FF"/>
          <w:u w:val="single"/>
        </w:rPr>
      </w:pPr>
      <w:proofErr w:type="spellStart"/>
      <w:r>
        <w:t>Scarratt</w:t>
      </w:r>
      <w:proofErr w:type="spellEnd"/>
      <w:r>
        <w:t xml:space="preserve"> K. and Shor R., 2006. The </w:t>
      </w:r>
      <w:proofErr w:type="spellStart"/>
      <w:r>
        <w:t>Cullinan</w:t>
      </w:r>
      <w:proofErr w:type="spellEnd"/>
      <w:r>
        <w:t xml:space="preserve"> Diamond Centennial: A History and </w:t>
      </w:r>
      <w:proofErr w:type="spellStart"/>
      <w:r>
        <w:t>Gemological</w:t>
      </w:r>
      <w:proofErr w:type="spellEnd"/>
      <w:r>
        <w:t xml:space="preserve"> Analysis of </w:t>
      </w:r>
      <w:proofErr w:type="spellStart"/>
      <w:r>
        <w:t>cullinans</w:t>
      </w:r>
      <w:proofErr w:type="spellEnd"/>
      <w:r>
        <w:t xml:space="preserve"> I </w:t>
      </w:r>
      <w:proofErr w:type="gramStart"/>
      <w:r>
        <w:t>And</w:t>
      </w:r>
      <w:proofErr w:type="gramEnd"/>
      <w:r>
        <w:t xml:space="preserve"> II. </w:t>
      </w:r>
      <w:r>
        <w:rPr>
          <w:i/>
        </w:rPr>
        <w:t xml:space="preserve">Gem and </w:t>
      </w:r>
      <w:proofErr w:type="spellStart"/>
      <w:r>
        <w:rPr>
          <w:i/>
        </w:rPr>
        <w:t>Gemology</w:t>
      </w:r>
      <w:proofErr w:type="spellEnd"/>
      <w:r>
        <w:t xml:space="preserve">, </w:t>
      </w:r>
      <w:r>
        <w:rPr>
          <w:b/>
        </w:rPr>
        <w:t>42</w:t>
      </w:r>
      <w:r>
        <w:t xml:space="preserve"> (2), pp.120-132.</w:t>
      </w:r>
    </w:p>
    <w:p w14:paraId="5FD7B1B1" w14:textId="77777777" w:rsidR="0025411E" w:rsidRDefault="0025411E" w:rsidP="0025411E">
      <w:pPr>
        <w:spacing w:before="120" w:after="120"/>
        <w:ind w:hanging="720"/>
      </w:pPr>
      <w:r>
        <w:t xml:space="preserve">Shipway, J. S., </w:t>
      </w:r>
      <w:proofErr w:type="spellStart"/>
      <w:r>
        <w:t>Bouch</w:t>
      </w:r>
      <w:proofErr w:type="spellEnd"/>
      <w:r>
        <w:t>, T. Sir., Baker B., and Fowler J. Sir., 1990.</w:t>
      </w:r>
      <w:r>
        <w:rPr>
          <w:color w:val="0000FF"/>
          <w:u w:val="single"/>
        </w:rPr>
        <w:t xml:space="preserve"> </w:t>
      </w:r>
      <w:r>
        <w:t xml:space="preserve">The Forth Railway Bridge centenary 1890-1990. </w:t>
      </w:r>
      <w:r>
        <w:rPr>
          <w:i/>
        </w:rPr>
        <w:t>ICE Proceedings</w:t>
      </w:r>
      <w:r>
        <w:t xml:space="preserve">, </w:t>
      </w:r>
      <w:r>
        <w:rPr>
          <w:b/>
        </w:rPr>
        <w:t xml:space="preserve">88 </w:t>
      </w:r>
      <w:r>
        <w:t>(6), pp.1079-1107.</w:t>
      </w:r>
    </w:p>
    <w:p w14:paraId="70C8ABB7" w14:textId="77777777" w:rsidR="0025411E" w:rsidRDefault="0025411E" w:rsidP="0025411E">
      <w:pPr>
        <w:spacing w:before="120" w:after="120"/>
        <w:ind w:hanging="720"/>
        <w:rPr>
          <w:color w:val="0000FF"/>
          <w:u w:val="single"/>
        </w:rPr>
      </w:pPr>
      <w:proofErr w:type="spellStart"/>
      <w:r>
        <w:t>Siegler</w:t>
      </w:r>
      <w:proofErr w:type="spellEnd"/>
      <w:r>
        <w:t xml:space="preserve">, M. A., </w:t>
      </w:r>
      <w:proofErr w:type="spellStart"/>
      <w:r>
        <w:t>Smrekar</w:t>
      </w:r>
      <w:proofErr w:type="spellEnd"/>
      <w:r>
        <w:t xml:space="preserve">, S. E., 2014. Lunar heat flow: Regional prospective of the Apollo landing sites. Journal of Geophysical Research: Planets. </w:t>
      </w:r>
      <w:r>
        <w:rPr>
          <w:b/>
        </w:rPr>
        <w:t>119</w:t>
      </w:r>
      <w:r>
        <w:t xml:space="preserve"> (1), pp. 47.</w:t>
      </w:r>
    </w:p>
    <w:p w14:paraId="5D707235" w14:textId="77777777" w:rsidR="0025411E" w:rsidRDefault="0025411E" w:rsidP="0025411E">
      <w:pPr>
        <w:spacing w:before="120" w:after="120"/>
        <w:ind w:hanging="720"/>
      </w:pPr>
      <w:proofErr w:type="spellStart"/>
      <w:r>
        <w:t>Sinkevicius</w:t>
      </w:r>
      <w:proofErr w:type="spellEnd"/>
      <w:r>
        <w:t xml:space="preserve">, S., </w:t>
      </w:r>
      <w:proofErr w:type="spellStart"/>
      <w:r>
        <w:t>Narusevicius</w:t>
      </w:r>
      <w:proofErr w:type="spellEnd"/>
      <w:r>
        <w:t>, V., 2002. Investigation of anaphase aberrations in Chaffinch (</w:t>
      </w:r>
      <w:proofErr w:type="spellStart"/>
      <w:r>
        <w:t>Fringilla</w:t>
      </w:r>
      <w:proofErr w:type="spellEnd"/>
      <w:r>
        <w:t xml:space="preserve"> </w:t>
      </w:r>
      <w:proofErr w:type="spellStart"/>
      <w:r>
        <w:t>coelebs</w:t>
      </w:r>
      <w:proofErr w:type="spellEnd"/>
      <w:r>
        <w:t xml:space="preserve"> Linnaeus, 1758) populations from different regions of Lithuania. </w:t>
      </w:r>
      <w:proofErr w:type="spellStart"/>
      <w:r>
        <w:rPr>
          <w:i/>
        </w:rPr>
        <w:t>Acta</w:t>
      </w:r>
      <w:proofErr w:type="spellEnd"/>
      <w:r>
        <w:rPr>
          <w:i/>
        </w:rPr>
        <w:t xml:space="preserve"> </w:t>
      </w:r>
      <w:proofErr w:type="spellStart"/>
      <w:r>
        <w:rPr>
          <w:i/>
        </w:rPr>
        <w:t>zoologica</w:t>
      </w:r>
      <w:proofErr w:type="spellEnd"/>
      <w:r>
        <w:rPr>
          <w:i/>
        </w:rPr>
        <w:t xml:space="preserve"> </w:t>
      </w:r>
      <w:proofErr w:type="spellStart"/>
      <w:r>
        <w:rPr>
          <w:i/>
        </w:rPr>
        <w:t>Lituanica</w:t>
      </w:r>
      <w:proofErr w:type="spellEnd"/>
      <w:r>
        <w:t>, 12 (part 1), pp. 3-9.</w:t>
      </w:r>
    </w:p>
    <w:p w14:paraId="20B0AF23" w14:textId="77777777" w:rsidR="008F0F2F" w:rsidRDefault="008F0F2F" w:rsidP="008F0F2F">
      <w:pPr>
        <w:spacing w:before="120" w:after="120"/>
        <w:ind w:hanging="720"/>
      </w:pPr>
      <w:r>
        <w:t xml:space="preserve">Sitwell, S., (2017). </w:t>
      </w:r>
      <w:r>
        <w:rPr>
          <w:i/>
        </w:rPr>
        <w:t xml:space="preserve">Mozart. </w:t>
      </w:r>
      <w:r>
        <w:t>London: Bello.</w:t>
      </w:r>
    </w:p>
    <w:p w14:paraId="3DDA364B" w14:textId="5E437808" w:rsidR="0025411E" w:rsidRDefault="0025411E" w:rsidP="0025411E">
      <w:pPr>
        <w:spacing w:before="120" w:after="120"/>
        <w:ind w:hanging="720"/>
      </w:pPr>
      <w:proofErr w:type="spellStart"/>
      <w:r>
        <w:t>Smails</w:t>
      </w:r>
      <w:proofErr w:type="spellEnd"/>
      <w:r>
        <w:t xml:space="preserve">, N. W., 1975. </w:t>
      </w:r>
      <w:r>
        <w:rPr>
          <w:i/>
        </w:rPr>
        <w:t>Beautiful Lake Geneva, a collection of views of the many features, both natural and architectural, which lend attractiveness to this charming resort.</w:t>
      </w:r>
      <w:r>
        <w:t xml:space="preserve"> Washington: Library of Congress Photoduplication Service.</w:t>
      </w:r>
    </w:p>
    <w:p w14:paraId="7761A951" w14:textId="77777777" w:rsidR="0025411E" w:rsidRDefault="0025411E" w:rsidP="0025411E">
      <w:pPr>
        <w:spacing w:before="120" w:after="120"/>
        <w:ind w:hanging="720"/>
      </w:pPr>
      <w:r>
        <w:t xml:space="preserve">Smith, B. &amp; </w:t>
      </w:r>
      <w:proofErr w:type="spellStart"/>
      <w:r>
        <w:t>Varzi</w:t>
      </w:r>
      <w:proofErr w:type="spellEnd"/>
      <w:r>
        <w:t xml:space="preserve">, A., 2000. Fiat and Bona Fide Boundaries. </w:t>
      </w:r>
      <w:r>
        <w:rPr>
          <w:i/>
        </w:rPr>
        <w:t xml:space="preserve">Philosophy and Phenomenological Research, </w:t>
      </w:r>
      <w:r>
        <w:rPr>
          <w:b/>
        </w:rPr>
        <w:t xml:space="preserve">60 </w:t>
      </w:r>
      <w:r>
        <w:t>(2), pp. 401–420.</w:t>
      </w:r>
    </w:p>
    <w:p w14:paraId="78A992F7" w14:textId="77777777" w:rsidR="0025411E" w:rsidRDefault="0025411E" w:rsidP="0025411E">
      <w:pPr>
        <w:spacing w:before="120" w:after="120"/>
        <w:ind w:hanging="720"/>
        <w:rPr>
          <w:color w:val="0000FF"/>
          <w:u w:val="single"/>
        </w:rPr>
      </w:pPr>
      <w:r>
        <w:t>Smith, W., 1844-49. Dictionary of Greek and Roman biography and mythology. London: Murray.</w:t>
      </w:r>
    </w:p>
    <w:p w14:paraId="1C780864" w14:textId="77777777" w:rsidR="0025411E" w:rsidRDefault="0025411E" w:rsidP="0025411E">
      <w:pPr>
        <w:spacing w:before="120" w:after="120"/>
        <w:ind w:hanging="720"/>
      </w:pPr>
      <w:r>
        <w:t xml:space="preserve">Solomon, B., 2003. </w:t>
      </w:r>
      <w:r>
        <w:rPr>
          <w:i/>
        </w:rPr>
        <w:t>Railway Masterpieces.</w:t>
      </w:r>
      <w:r>
        <w:t xml:space="preserve"> Newton Abbot: David &amp; Charles.</w:t>
      </w:r>
    </w:p>
    <w:p w14:paraId="43E6A524" w14:textId="77777777" w:rsidR="0025411E" w:rsidRDefault="0025411E" w:rsidP="0025411E">
      <w:pPr>
        <w:spacing w:before="120" w:after="120"/>
        <w:ind w:hanging="720"/>
      </w:pPr>
      <w:r>
        <w:t xml:space="preserve">Steinbeck, J., 2000. </w:t>
      </w:r>
      <w:r>
        <w:rPr>
          <w:i/>
        </w:rPr>
        <w:t>The Log from the Sea of Cortez.</w:t>
      </w:r>
      <w:r>
        <w:t xml:space="preserve"> </w:t>
      </w:r>
      <w:sdt>
        <w:sdtPr>
          <w:tag w:val="goog_rdk_70"/>
          <w:id w:val="1769650337"/>
        </w:sdtPr>
        <w:sdtEndPr/>
        <w:sdtContent>
          <w:r w:rsidRPr="00CF75BB">
            <w:t xml:space="preserve">Penguin Classics. </w:t>
          </w:r>
        </w:sdtContent>
      </w:sdt>
    </w:p>
    <w:p w14:paraId="025A347E" w14:textId="77777777" w:rsidR="0025411E" w:rsidRDefault="00F577C0" w:rsidP="0025411E">
      <w:pPr>
        <w:spacing w:before="120" w:after="120"/>
        <w:ind w:hanging="720"/>
      </w:pPr>
      <w:sdt>
        <w:sdtPr>
          <w:tag w:val="goog_rdk_71"/>
          <w:id w:val="1582639179"/>
        </w:sdtPr>
        <w:sdtEndPr/>
        <w:sdtContent>
          <w:r w:rsidR="0025411E" w:rsidRPr="00CF75BB">
            <w:t xml:space="preserve">Stevenson, R. L., 1909. </w:t>
          </w:r>
        </w:sdtContent>
      </w:sdt>
      <w:sdt>
        <w:sdtPr>
          <w:tag w:val="goog_rdk_72"/>
          <w:id w:val="193584463"/>
        </w:sdtPr>
        <w:sdtEndPr/>
        <w:sdtContent>
          <w:r w:rsidR="0025411E" w:rsidRPr="00CF75BB">
            <w:rPr>
              <w:i/>
              <w:lang w:val="nb-NO"/>
            </w:rPr>
            <w:t>Doktoro Jekyll kaj Sinjoro Hyde</w:t>
          </w:r>
        </w:sdtContent>
      </w:sdt>
      <w:sdt>
        <w:sdtPr>
          <w:tag w:val="goog_rdk_73"/>
          <w:id w:val="-1734616457"/>
        </w:sdtPr>
        <w:sdtEndPr/>
        <w:sdtContent>
          <w:r w:rsidR="0025411E" w:rsidRPr="00CF75BB">
            <w:rPr>
              <w:lang w:val="nb-NO"/>
            </w:rPr>
            <w:t xml:space="preserve">. </w:t>
          </w:r>
        </w:sdtContent>
      </w:sdt>
      <w:r w:rsidR="0025411E">
        <w:t>Τ</w:t>
      </w:r>
      <w:r w:rsidR="0025411E" w:rsidRPr="004D3B2F">
        <w:rPr>
          <w:lang w:val="nb-NO"/>
        </w:rPr>
        <w:t xml:space="preserve">rans. Mann, W., Morrison, W.. </w:t>
      </w:r>
      <w:r w:rsidR="0025411E">
        <w:t xml:space="preserve">London, W.C.: The British </w:t>
      </w:r>
      <w:proofErr w:type="spellStart"/>
      <w:r w:rsidR="0025411E">
        <w:t>Esperado</w:t>
      </w:r>
      <w:proofErr w:type="spellEnd"/>
      <w:r w:rsidR="0025411E">
        <w:t xml:space="preserve"> Association. </w:t>
      </w:r>
    </w:p>
    <w:p w14:paraId="599C7427" w14:textId="77777777" w:rsidR="0025411E" w:rsidRDefault="0025411E" w:rsidP="0025411E">
      <w:pPr>
        <w:spacing w:before="120" w:after="120"/>
        <w:ind w:hanging="720"/>
      </w:pPr>
      <w:proofErr w:type="spellStart"/>
      <w:r>
        <w:t>Stoneman</w:t>
      </w:r>
      <w:proofErr w:type="spellEnd"/>
      <w:r>
        <w:t xml:space="preserve">, A., 2004. </w:t>
      </w:r>
      <w:r>
        <w:rPr>
          <w:i/>
        </w:rPr>
        <w:t>Alexander the Great.</w:t>
      </w:r>
      <w:r>
        <w:t xml:space="preserve"> London: Routledge.</w:t>
      </w:r>
    </w:p>
    <w:p w14:paraId="6220E6B7" w14:textId="77777777" w:rsidR="0025411E" w:rsidRDefault="0025411E" w:rsidP="0025411E">
      <w:pPr>
        <w:spacing w:before="120" w:after="120"/>
        <w:ind w:hanging="720"/>
      </w:pPr>
      <w:proofErr w:type="spellStart"/>
      <w:r>
        <w:t>Strano</w:t>
      </w:r>
      <w:proofErr w:type="spellEnd"/>
      <w:r>
        <w:t xml:space="preserve">, T., 1953. </w:t>
      </w:r>
      <w:r>
        <w:rPr>
          <w:i/>
        </w:rPr>
        <w:t>Leonard da Vinci</w:t>
      </w:r>
      <w:r>
        <w:t>. Milano.</w:t>
      </w:r>
    </w:p>
    <w:p w14:paraId="233FF690" w14:textId="28139E27" w:rsidR="0025411E" w:rsidRDefault="0025411E" w:rsidP="0025411E">
      <w:pPr>
        <w:spacing w:before="120" w:after="120"/>
        <w:ind w:hanging="720"/>
        <w:rPr>
          <w:color w:val="000000"/>
        </w:rPr>
      </w:pPr>
      <w:r>
        <w:t>Strauss</w:t>
      </w:r>
      <w:r>
        <w:rPr>
          <w:color w:val="000000"/>
        </w:rPr>
        <w:t xml:space="preserve">, W. L., 1974. </w:t>
      </w:r>
      <w:r>
        <w:rPr>
          <w:i/>
          <w:color w:val="000000"/>
        </w:rPr>
        <w:t xml:space="preserve">The complete drawings of Albrecht </w:t>
      </w:r>
      <w:proofErr w:type="spellStart"/>
      <w:r>
        <w:rPr>
          <w:i/>
          <w:color w:val="000000"/>
        </w:rPr>
        <w:t>Dürer</w:t>
      </w:r>
      <w:proofErr w:type="spellEnd"/>
      <w:r>
        <w:rPr>
          <w:color w:val="000000"/>
        </w:rPr>
        <w:t xml:space="preserve">. New York: </w:t>
      </w:r>
      <w:proofErr w:type="spellStart"/>
      <w:r>
        <w:rPr>
          <w:color w:val="000000"/>
        </w:rPr>
        <w:t>Abaris</w:t>
      </w:r>
      <w:proofErr w:type="spellEnd"/>
      <w:r>
        <w:rPr>
          <w:color w:val="000000"/>
        </w:rPr>
        <w:t xml:space="preserve"> Books.</w:t>
      </w:r>
    </w:p>
    <w:p w14:paraId="5B2D3981" w14:textId="77777777" w:rsidR="005B4510" w:rsidRDefault="005B4510" w:rsidP="005B4510">
      <w:pPr>
        <w:spacing w:before="120" w:after="120"/>
        <w:ind w:hanging="720"/>
        <w:rPr>
          <w:color w:val="000000"/>
        </w:rPr>
      </w:pPr>
      <w:r>
        <w:rPr>
          <w:color w:val="000000"/>
        </w:rPr>
        <w:t xml:space="preserve">Strong, R. (2005) </w:t>
      </w:r>
      <w:r>
        <w:rPr>
          <w:i/>
          <w:color w:val="000000"/>
        </w:rPr>
        <w:t>Coronation: A history of kingship and the British Monarchy.</w:t>
      </w:r>
      <w:r>
        <w:t xml:space="preserve"> London: </w:t>
      </w:r>
      <w:r>
        <w:rPr>
          <w:color w:val="000000"/>
        </w:rPr>
        <w:t>Harper Collins Publishers.</w:t>
      </w:r>
    </w:p>
    <w:p w14:paraId="10C95044" w14:textId="257007B6" w:rsidR="00E55F25" w:rsidRPr="00E55F25" w:rsidRDefault="00E55F25" w:rsidP="0025411E">
      <w:pPr>
        <w:spacing w:before="120" w:after="120"/>
        <w:ind w:hanging="720"/>
        <w:rPr>
          <w:color w:val="000000"/>
        </w:rPr>
      </w:pPr>
      <w:r>
        <w:rPr>
          <w:color w:val="000000"/>
        </w:rPr>
        <w:t xml:space="preserve">Thomas, J., (1972). </w:t>
      </w:r>
      <w:r w:rsidRPr="00CD60B0">
        <w:rPr>
          <w:i/>
          <w:color w:val="000000"/>
        </w:rPr>
        <w:t xml:space="preserve">The Tay Bridge disaster: new light on the 1879 </w:t>
      </w:r>
      <w:proofErr w:type="spellStart"/>
      <w:proofErr w:type="gramStart"/>
      <w:r w:rsidRPr="00CD60B0">
        <w:rPr>
          <w:i/>
          <w:color w:val="000000"/>
        </w:rPr>
        <w:t>tragedy.</w:t>
      </w:r>
      <w:r>
        <w:rPr>
          <w:color w:val="000000"/>
        </w:rPr>
        <w:t>Newton</w:t>
      </w:r>
      <w:proofErr w:type="spellEnd"/>
      <w:proofErr w:type="gramEnd"/>
      <w:r>
        <w:rPr>
          <w:color w:val="000000"/>
        </w:rPr>
        <w:t xml:space="preserve"> Abbot: David and Charles.</w:t>
      </w:r>
    </w:p>
    <w:p w14:paraId="67E2C45B" w14:textId="77777777" w:rsidR="0025411E" w:rsidRDefault="0025411E" w:rsidP="0025411E">
      <w:pPr>
        <w:spacing w:before="120" w:after="120"/>
        <w:ind w:hanging="720"/>
      </w:pPr>
      <w:proofErr w:type="spellStart"/>
      <w:r>
        <w:t>Temperton</w:t>
      </w:r>
      <w:proofErr w:type="spellEnd"/>
      <w:r>
        <w:t xml:space="preserve">, P., 1997. </w:t>
      </w:r>
      <w:r>
        <w:rPr>
          <w:i/>
        </w:rPr>
        <w:t>The euro</w:t>
      </w:r>
      <w:r>
        <w:t>. Chichester: Wiley.</w:t>
      </w:r>
    </w:p>
    <w:p w14:paraId="0193D34B" w14:textId="77777777" w:rsidR="0025411E" w:rsidRDefault="0025411E" w:rsidP="0025411E">
      <w:pPr>
        <w:spacing w:before="120" w:after="120"/>
        <w:ind w:hanging="720"/>
        <w:rPr>
          <w:highlight w:val="yellow"/>
        </w:rPr>
      </w:pPr>
      <w:r>
        <w:t xml:space="preserve">Temple, R., 2009. </w:t>
      </w:r>
      <w:r>
        <w:rPr>
          <w:i/>
        </w:rPr>
        <w:t>The Sphinx mystery, the forgotten origins of the sanctuary of Anubis.</w:t>
      </w:r>
      <w:r>
        <w:t xml:space="preserve">  Rochester, Vt., Inner Traditions. </w:t>
      </w:r>
    </w:p>
    <w:p w14:paraId="1F1D9DDE" w14:textId="77777777" w:rsidR="0025411E" w:rsidRDefault="0025411E" w:rsidP="0025411E">
      <w:pPr>
        <w:spacing w:before="120" w:after="120"/>
        <w:ind w:hanging="720"/>
      </w:pPr>
      <w:proofErr w:type="spellStart"/>
      <w:r>
        <w:t>Thieberger</w:t>
      </w:r>
      <w:proofErr w:type="spellEnd"/>
      <w:r>
        <w:t xml:space="preserve">, F., 1947. </w:t>
      </w:r>
      <w:r>
        <w:rPr>
          <w:i/>
        </w:rPr>
        <w:t>King Solomon</w:t>
      </w:r>
      <w:r>
        <w:t xml:space="preserve">. Oxford &amp; London: East and West Library. </w:t>
      </w:r>
    </w:p>
    <w:p w14:paraId="4E3E1B46" w14:textId="77777777" w:rsidR="0025411E" w:rsidRDefault="0025411E" w:rsidP="0025411E">
      <w:pPr>
        <w:spacing w:before="120" w:after="120"/>
        <w:ind w:hanging="720"/>
      </w:pPr>
      <w:proofErr w:type="spellStart"/>
      <w:r>
        <w:t>Tingay</w:t>
      </w:r>
      <w:proofErr w:type="spellEnd"/>
      <w:r>
        <w:t xml:space="preserve">, P., 2008. </w:t>
      </w:r>
      <w:r>
        <w:rPr>
          <w:i/>
        </w:rPr>
        <w:t>Vienna</w:t>
      </w:r>
      <w:r>
        <w:t>. London: New Holland.</w:t>
      </w:r>
    </w:p>
    <w:p w14:paraId="3FA938AA" w14:textId="77777777" w:rsidR="0025411E" w:rsidRDefault="0025411E" w:rsidP="0025411E">
      <w:pPr>
        <w:spacing w:before="120" w:after="120"/>
        <w:ind w:hanging="720"/>
      </w:pPr>
      <w:proofErr w:type="spellStart"/>
      <w:r>
        <w:t>Tissandier</w:t>
      </w:r>
      <w:proofErr w:type="spellEnd"/>
      <w:r>
        <w:t xml:space="preserve">, G., 1889. </w:t>
      </w:r>
      <w:r>
        <w:rPr>
          <w:i/>
        </w:rPr>
        <w:t>The Eiffel Tower: a description of the monument.</w:t>
      </w:r>
      <w:r>
        <w:t xml:space="preserve"> London: Sampson Low.</w:t>
      </w:r>
    </w:p>
    <w:p w14:paraId="59EFA706" w14:textId="411E88DC" w:rsidR="0025411E" w:rsidRDefault="0025411E" w:rsidP="0025411E">
      <w:pPr>
        <w:spacing w:before="120" w:after="120"/>
        <w:ind w:hanging="720"/>
      </w:pPr>
      <w:proofErr w:type="spellStart"/>
      <w:r>
        <w:t>Trell</w:t>
      </w:r>
      <w:proofErr w:type="spellEnd"/>
      <w:r>
        <w:t xml:space="preserve">, B., 1945. </w:t>
      </w:r>
      <w:r>
        <w:rPr>
          <w:i/>
        </w:rPr>
        <w:t xml:space="preserve">The Temple of Artemis at </w:t>
      </w:r>
      <w:proofErr w:type="spellStart"/>
      <w:r>
        <w:rPr>
          <w:i/>
        </w:rPr>
        <w:t>Ephesos</w:t>
      </w:r>
      <w:proofErr w:type="spellEnd"/>
      <w:r>
        <w:t>. New York: American Numismatic Society.</w:t>
      </w:r>
    </w:p>
    <w:p w14:paraId="233F4964" w14:textId="77777777" w:rsidR="00A23E89" w:rsidRDefault="00A23E89" w:rsidP="00A23E89">
      <w:pPr>
        <w:spacing w:before="120" w:after="120"/>
        <w:ind w:hanging="720"/>
      </w:pPr>
      <w:r>
        <w:lastRenderedPageBreak/>
        <w:t xml:space="preserve">Tucker, P. ‘The first Impressionist exhibition and Monet’s impression, sunrise: A tale of timing, commerce and </w:t>
      </w:r>
      <w:proofErr w:type="spellStart"/>
      <w:r>
        <w:t>Patriotism.</w:t>
      </w:r>
      <w:proofErr w:type="gramStart"/>
      <w:r>
        <w:t>’,</w:t>
      </w:r>
      <w:r>
        <w:rPr>
          <w:i/>
        </w:rPr>
        <w:t>Art</w:t>
      </w:r>
      <w:proofErr w:type="spellEnd"/>
      <w:proofErr w:type="gramEnd"/>
      <w:r>
        <w:rPr>
          <w:i/>
        </w:rPr>
        <w:t xml:space="preserve"> History </w:t>
      </w:r>
      <w:r>
        <w:t>7 (4). Available at: https://www.lib.unipi.gr/files/Bibliografikes_Piges/4.%20Harvard%20Style.pdf</w:t>
      </w:r>
    </w:p>
    <w:p w14:paraId="59E78624" w14:textId="327E72F2" w:rsidR="0025411E" w:rsidRDefault="0025411E" w:rsidP="0025411E">
      <w:pPr>
        <w:spacing w:before="120" w:after="120"/>
        <w:ind w:hanging="720"/>
      </w:pPr>
      <w:r>
        <w:t xml:space="preserve">United Nations Security Council. 2002. Resolution 1441 (8 November 2002). [Online] Available from: </w:t>
      </w:r>
      <w:hyperlink r:id="rId20" w:history="1">
        <w:r w:rsidR="00A23E89" w:rsidRPr="000462DB">
          <w:rPr>
            <w:rStyle w:val="Hyperlink"/>
          </w:rPr>
          <w:t>http://www.un.org/Depts/unmovic/documents/1441.pdf</w:t>
        </w:r>
      </w:hyperlink>
    </w:p>
    <w:p w14:paraId="1FDC2E73" w14:textId="77777777" w:rsidR="00A23E89" w:rsidRDefault="00A23E89" w:rsidP="00A23E89">
      <w:pPr>
        <w:spacing w:before="120" w:after="120"/>
        <w:ind w:hanging="720"/>
      </w:pPr>
      <w:r>
        <w:t xml:space="preserve">Unger, H. (2015) </w:t>
      </w:r>
      <w:r>
        <w:rPr>
          <w:i/>
        </w:rPr>
        <w:t xml:space="preserve">“Mr. President”: George Washington and the making of </w:t>
      </w:r>
      <w:proofErr w:type="spellStart"/>
      <w:r>
        <w:rPr>
          <w:i/>
        </w:rPr>
        <w:t>he</w:t>
      </w:r>
      <w:proofErr w:type="spellEnd"/>
      <w:r>
        <w:rPr>
          <w:i/>
        </w:rPr>
        <w:t xml:space="preserve"> Nation’s </w:t>
      </w:r>
      <w:proofErr w:type="spellStart"/>
      <w:r>
        <w:rPr>
          <w:i/>
        </w:rPr>
        <w:t>Hhighest</w:t>
      </w:r>
      <w:proofErr w:type="spellEnd"/>
      <w:r>
        <w:rPr>
          <w:i/>
        </w:rPr>
        <w:t xml:space="preserve"> Office”.</w:t>
      </w:r>
      <w:r>
        <w:t xml:space="preserve"> </w:t>
      </w:r>
      <w:r>
        <w:rPr>
          <w:i/>
        </w:rPr>
        <w:t>Cambridge, Massachusetts: Da Capo Press.</w:t>
      </w:r>
    </w:p>
    <w:p w14:paraId="28D30BF5" w14:textId="77777777" w:rsidR="003765D9" w:rsidRDefault="0025411E" w:rsidP="003765D9">
      <w:pPr>
        <w:spacing w:before="120" w:after="120"/>
        <w:ind w:hanging="720"/>
      </w:pPr>
      <w:r>
        <w:t>Walker, K., 2007. Geneva. Peterborough: Thomas Cook Publishing.</w:t>
      </w:r>
    </w:p>
    <w:p w14:paraId="5B933213" w14:textId="6BCD485C" w:rsidR="003765D9" w:rsidRDefault="003765D9" w:rsidP="003765D9">
      <w:pPr>
        <w:spacing w:before="120" w:after="120"/>
        <w:ind w:hanging="720"/>
      </w:pPr>
      <w:r w:rsidRPr="00646BE9">
        <w:t>Walker,</w:t>
      </w:r>
      <w:r w:rsidRPr="003765D9">
        <w:rPr>
          <w:lang w:val="en-US"/>
        </w:rPr>
        <w:t xml:space="preserve"> </w:t>
      </w:r>
      <w:r w:rsidRPr="003765D9">
        <w:rPr>
          <w:lang w:val="el-GR"/>
        </w:rPr>
        <w:t>Μ</w:t>
      </w:r>
      <w:r w:rsidRPr="003765D9">
        <w:rPr>
          <w:lang w:val="en-US"/>
        </w:rPr>
        <w:t>.,</w:t>
      </w:r>
      <w:r>
        <w:t xml:space="preserve"> Johnsen, S</w:t>
      </w:r>
      <w:r w:rsidRPr="003765D9">
        <w:rPr>
          <w:lang w:val="en-US"/>
        </w:rPr>
        <w:t>.,</w:t>
      </w:r>
      <w:r>
        <w:t xml:space="preserve"> Rasmussen, S</w:t>
      </w:r>
      <w:r w:rsidRPr="003765D9">
        <w:rPr>
          <w:lang w:val="en-US"/>
        </w:rPr>
        <w:t>.</w:t>
      </w:r>
      <w:r>
        <w:t xml:space="preserve"> O</w:t>
      </w:r>
      <w:r w:rsidRPr="003765D9">
        <w:rPr>
          <w:lang w:val="en-US"/>
        </w:rPr>
        <w:t>.,</w:t>
      </w:r>
      <w:r w:rsidRPr="00646BE9">
        <w:t xml:space="preserve"> Po</w:t>
      </w:r>
      <w:r>
        <w:t>pp, T</w:t>
      </w:r>
      <w:r w:rsidRPr="003765D9">
        <w:rPr>
          <w:lang w:val="en-US"/>
        </w:rPr>
        <w:t>.,</w:t>
      </w:r>
      <w:r>
        <w:t xml:space="preserve"> </w:t>
      </w:r>
      <w:proofErr w:type="spellStart"/>
      <w:r>
        <w:t>Steffensen</w:t>
      </w:r>
      <w:proofErr w:type="spellEnd"/>
      <w:r>
        <w:t>, J</w:t>
      </w:r>
      <w:r w:rsidRPr="003765D9">
        <w:rPr>
          <w:lang w:val="en-US"/>
        </w:rPr>
        <w:t>.</w:t>
      </w:r>
      <w:r>
        <w:t>-P</w:t>
      </w:r>
      <w:r w:rsidRPr="003765D9">
        <w:rPr>
          <w:lang w:val="en-US"/>
        </w:rPr>
        <w:t>.,</w:t>
      </w:r>
      <w:r>
        <w:t xml:space="preserve"> </w:t>
      </w:r>
      <w:proofErr w:type="spellStart"/>
      <w:r>
        <w:t>Gibrard</w:t>
      </w:r>
      <w:proofErr w:type="spellEnd"/>
      <w:r>
        <w:t>, P</w:t>
      </w:r>
      <w:r w:rsidRPr="003765D9">
        <w:rPr>
          <w:lang w:val="en-US"/>
        </w:rPr>
        <w:t>.,</w:t>
      </w:r>
      <w:r>
        <w:t xml:space="preserve"> Hoek, W</w:t>
      </w:r>
      <w:r w:rsidRPr="003765D9">
        <w:rPr>
          <w:lang w:val="en-US"/>
        </w:rPr>
        <w:t>.,</w:t>
      </w:r>
      <w:r>
        <w:t xml:space="preserve"> Lowe, J</w:t>
      </w:r>
      <w:r w:rsidRPr="003765D9">
        <w:rPr>
          <w:lang w:val="en-US"/>
        </w:rPr>
        <w:t>.</w:t>
      </w:r>
      <w:proofErr w:type="gramStart"/>
      <w:r w:rsidRPr="003765D9">
        <w:rPr>
          <w:lang w:val="en-US"/>
        </w:rPr>
        <w:t xml:space="preserve">, </w:t>
      </w:r>
      <w:r>
        <w:t xml:space="preserve"> Andrews</w:t>
      </w:r>
      <w:proofErr w:type="gramEnd"/>
      <w:r>
        <w:t>, J</w:t>
      </w:r>
      <w:r w:rsidRPr="003765D9">
        <w:rPr>
          <w:lang w:val="en-US"/>
        </w:rPr>
        <w:t>.,</w:t>
      </w:r>
      <w:r>
        <w:t xml:space="preserve"> </w:t>
      </w:r>
      <w:proofErr w:type="spellStart"/>
      <w:r>
        <w:t>Bjo</w:t>
      </w:r>
      <w:proofErr w:type="spellEnd"/>
      <w:r w:rsidRPr="003765D9">
        <w:rPr>
          <w:lang w:val="en-US"/>
        </w:rPr>
        <w:t>r</w:t>
      </w:r>
      <w:proofErr w:type="spellStart"/>
      <w:r>
        <w:t>ck</w:t>
      </w:r>
      <w:proofErr w:type="spellEnd"/>
      <w:r>
        <w:t xml:space="preserve">, S., </w:t>
      </w:r>
      <w:proofErr w:type="spellStart"/>
      <w:r>
        <w:t>Cwynar</w:t>
      </w:r>
      <w:proofErr w:type="spellEnd"/>
      <w:r>
        <w:t xml:space="preserve">, L. C., </w:t>
      </w:r>
      <w:proofErr w:type="spellStart"/>
      <w:r>
        <w:t>Hughen</w:t>
      </w:r>
      <w:proofErr w:type="spellEnd"/>
      <w:r>
        <w:t xml:space="preserve">, K., </w:t>
      </w:r>
      <w:proofErr w:type="spellStart"/>
      <w:r>
        <w:t>Kersahw</w:t>
      </w:r>
      <w:proofErr w:type="spellEnd"/>
      <w:r>
        <w:t xml:space="preserve">, P., Kromer, B., </w:t>
      </w:r>
      <w:proofErr w:type="spellStart"/>
      <w:r>
        <w:t>Litt</w:t>
      </w:r>
      <w:proofErr w:type="spellEnd"/>
      <w:r>
        <w:t xml:space="preserve">, T., Lowe, D. J., Nakagawa, T., Newnham, R., </w:t>
      </w:r>
      <w:proofErr w:type="spellStart"/>
      <w:r>
        <w:t>Schwander</w:t>
      </w:r>
      <w:proofErr w:type="spellEnd"/>
      <w:r>
        <w:t>, J.,</w:t>
      </w:r>
      <w:r w:rsidRPr="00646BE9">
        <w:t xml:space="preserve"> (2009). "Formal definition and dating of the GSSP (Global </w:t>
      </w:r>
      <w:proofErr w:type="spellStart"/>
      <w:r w:rsidRPr="00646BE9">
        <w:t>Stratotype</w:t>
      </w:r>
      <w:proofErr w:type="spellEnd"/>
      <w:r w:rsidRPr="00646BE9">
        <w:t xml:space="preserve"> Section and Point) for the base of the Holocene using the Greenland NGRIP ice core and selected auxiliary records" (PDF). </w:t>
      </w:r>
      <w:r w:rsidRPr="003765D9">
        <w:rPr>
          <w:i/>
        </w:rPr>
        <w:t>Journal of Quaternary Science.</w:t>
      </w:r>
      <w:r>
        <w:t xml:space="preserve"> 24 (1),</w:t>
      </w:r>
      <w:r w:rsidRPr="00646BE9">
        <w:t xml:space="preserve"> </w:t>
      </w:r>
      <w:r>
        <w:t>pp.</w:t>
      </w:r>
      <w:r w:rsidRPr="00646BE9">
        <w:t>3–17.</w:t>
      </w:r>
      <w:r>
        <w:t xml:space="preserve"> ISSN 0267-8179.</w:t>
      </w:r>
      <w:r w:rsidRPr="00646BE9">
        <w:t xml:space="preserve"> </w:t>
      </w:r>
    </w:p>
    <w:p w14:paraId="27D70139" w14:textId="77777777" w:rsidR="0025411E" w:rsidRPr="00A23E89" w:rsidRDefault="0025411E" w:rsidP="0025411E">
      <w:pPr>
        <w:spacing w:before="120" w:after="120"/>
        <w:ind w:hanging="720"/>
        <w:rPr>
          <w:strike/>
        </w:rPr>
      </w:pPr>
      <w:commentRangeStart w:id="372"/>
      <w:r w:rsidRPr="00A23E89">
        <w:rPr>
          <w:strike/>
          <w:highlight w:val="green"/>
        </w:rPr>
        <w:t xml:space="preserve">Walker, Mike; Johnsen, </w:t>
      </w:r>
      <w:proofErr w:type="spellStart"/>
      <w:r w:rsidRPr="00A23E89">
        <w:rPr>
          <w:strike/>
          <w:highlight w:val="green"/>
        </w:rPr>
        <w:t>Sigfus</w:t>
      </w:r>
      <w:proofErr w:type="spellEnd"/>
      <w:r w:rsidRPr="00A23E89">
        <w:rPr>
          <w:strike/>
          <w:highlight w:val="green"/>
        </w:rPr>
        <w:t xml:space="preserve">; Rasmussen, </w:t>
      </w:r>
      <w:proofErr w:type="spellStart"/>
      <w:r w:rsidRPr="00A23E89">
        <w:rPr>
          <w:strike/>
          <w:highlight w:val="green"/>
        </w:rPr>
        <w:t>Sune</w:t>
      </w:r>
      <w:proofErr w:type="spellEnd"/>
      <w:r w:rsidRPr="00A23E89">
        <w:rPr>
          <w:strike/>
          <w:highlight w:val="green"/>
        </w:rPr>
        <w:t xml:space="preserve"> Olander; Popp, Trevor; </w:t>
      </w:r>
      <w:proofErr w:type="spellStart"/>
      <w:r w:rsidRPr="00A23E89">
        <w:rPr>
          <w:strike/>
          <w:highlight w:val="green"/>
        </w:rPr>
        <w:t>Steffensen</w:t>
      </w:r>
      <w:proofErr w:type="spellEnd"/>
      <w:r w:rsidRPr="00A23E89">
        <w:rPr>
          <w:strike/>
          <w:highlight w:val="green"/>
        </w:rPr>
        <w:t>, Jorgen-</w:t>
      </w:r>
      <w:proofErr w:type="spellStart"/>
      <w:r w:rsidRPr="00A23E89">
        <w:rPr>
          <w:strike/>
          <w:highlight w:val="green"/>
        </w:rPr>
        <w:t>Peder</w:t>
      </w:r>
      <w:proofErr w:type="spellEnd"/>
      <w:r w:rsidRPr="00A23E89">
        <w:rPr>
          <w:strike/>
          <w:highlight w:val="green"/>
        </w:rPr>
        <w:t xml:space="preserve">; </w:t>
      </w:r>
      <w:proofErr w:type="spellStart"/>
      <w:r w:rsidRPr="00A23E89">
        <w:rPr>
          <w:strike/>
          <w:highlight w:val="green"/>
        </w:rPr>
        <w:t>Gibrard</w:t>
      </w:r>
      <w:proofErr w:type="spellEnd"/>
      <w:r w:rsidRPr="00A23E89">
        <w:rPr>
          <w:strike/>
          <w:highlight w:val="green"/>
        </w:rPr>
        <w:t xml:space="preserve">, Phil; Hoek, </w:t>
      </w:r>
      <w:proofErr w:type="spellStart"/>
      <w:r w:rsidRPr="00A23E89">
        <w:rPr>
          <w:strike/>
          <w:highlight w:val="green"/>
        </w:rPr>
        <w:t>Wim</w:t>
      </w:r>
      <w:proofErr w:type="spellEnd"/>
      <w:r w:rsidRPr="00A23E89">
        <w:rPr>
          <w:strike/>
          <w:highlight w:val="green"/>
        </w:rPr>
        <w:t xml:space="preserve">; Lowe, John; Andrews, John; </w:t>
      </w:r>
      <w:proofErr w:type="spellStart"/>
      <w:r w:rsidRPr="00A23E89">
        <w:rPr>
          <w:strike/>
          <w:highlight w:val="green"/>
        </w:rPr>
        <w:t>Bjo</w:t>
      </w:r>
      <w:proofErr w:type="spellEnd"/>
      <w:r w:rsidRPr="00A23E89">
        <w:rPr>
          <w:strike/>
          <w:highlight w:val="green"/>
        </w:rPr>
        <w:t xml:space="preserve"> </w:t>
      </w:r>
      <w:proofErr w:type="spellStart"/>
      <w:r w:rsidRPr="00A23E89">
        <w:rPr>
          <w:strike/>
          <w:highlight w:val="green"/>
        </w:rPr>
        <w:t>Rck</w:t>
      </w:r>
      <w:proofErr w:type="spellEnd"/>
      <w:r w:rsidRPr="00A23E89">
        <w:rPr>
          <w:strike/>
          <w:highlight w:val="green"/>
        </w:rPr>
        <w:t xml:space="preserve">, Svante; </w:t>
      </w:r>
      <w:proofErr w:type="spellStart"/>
      <w:r w:rsidRPr="00A23E89">
        <w:rPr>
          <w:strike/>
          <w:highlight w:val="green"/>
        </w:rPr>
        <w:t>Cwynar</w:t>
      </w:r>
      <w:proofErr w:type="spellEnd"/>
      <w:r w:rsidRPr="00A23E89">
        <w:rPr>
          <w:strike/>
          <w:highlight w:val="green"/>
        </w:rPr>
        <w:t xml:space="preserve">, Les C.; </w:t>
      </w:r>
      <w:proofErr w:type="spellStart"/>
      <w:r w:rsidRPr="00A23E89">
        <w:rPr>
          <w:strike/>
          <w:highlight w:val="green"/>
        </w:rPr>
        <w:t>Hughen</w:t>
      </w:r>
      <w:proofErr w:type="spellEnd"/>
      <w:r w:rsidRPr="00A23E89">
        <w:rPr>
          <w:strike/>
          <w:highlight w:val="green"/>
        </w:rPr>
        <w:t xml:space="preserve">, Konrad; </w:t>
      </w:r>
      <w:proofErr w:type="spellStart"/>
      <w:r w:rsidRPr="00A23E89">
        <w:rPr>
          <w:strike/>
          <w:highlight w:val="green"/>
        </w:rPr>
        <w:t>Kersahw</w:t>
      </w:r>
      <w:proofErr w:type="spellEnd"/>
      <w:r w:rsidRPr="00A23E89">
        <w:rPr>
          <w:strike/>
          <w:highlight w:val="green"/>
        </w:rPr>
        <w:t xml:space="preserve">, Peter; Kromer, Bernd; </w:t>
      </w:r>
      <w:proofErr w:type="spellStart"/>
      <w:r w:rsidRPr="00A23E89">
        <w:rPr>
          <w:strike/>
          <w:highlight w:val="green"/>
        </w:rPr>
        <w:t>Litt</w:t>
      </w:r>
      <w:proofErr w:type="spellEnd"/>
      <w:r w:rsidRPr="00A23E89">
        <w:rPr>
          <w:strike/>
          <w:highlight w:val="green"/>
        </w:rPr>
        <w:t xml:space="preserve">, Thomas; Lowe, David J.; Nakagawa, Takeshi; Newnham, </w:t>
      </w:r>
      <w:proofErr w:type="spellStart"/>
      <w:r w:rsidRPr="00A23E89">
        <w:rPr>
          <w:strike/>
          <w:highlight w:val="green"/>
        </w:rPr>
        <w:t>Rewi</w:t>
      </w:r>
      <w:proofErr w:type="spellEnd"/>
      <w:r w:rsidRPr="00A23E89">
        <w:rPr>
          <w:strike/>
          <w:highlight w:val="green"/>
        </w:rPr>
        <w:t xml:space="preserve">; </w:t>
      </w:r>
      <w:proofErr w:type="spellStart"/>
      <w:r w:rsidRPr="00A23E89">
        <w:rPr>
          <w:strike/>
          <w:highlight w:val="green"/>
        </w:rPr>
        <w:t>Schwander</w:t>
      </w:r>
      <w:proofErr w:type="spellEnd"/>
      <w:r w:rsidRPr="00A23E89">
        <w:rPr>
          <w:strike/>
          <w:highlight w:val="green"/>
        </w:rPr>
        <w:t xml:space="preserve">, </w:t>
      </w:r>
      <w:proofErr w:type="spellStart"/>
      <w:r w:rsidRPr="00A23E89">
        <w:rPr>
          <w:strike/>
          <w:highlight w:val="green"/>
        </w:rPr>
        <w:t>Jakob</w:t>
      </w:r>
      <w:proofErr w:type="spellEnd"/>
      <w:r w:rsidRPr="00A23E89">
        <w:rPr>
          <w:strike/>
          <w:highlight w:val="green"/>
        </w:rPr>
        <w:t xml:space="preserve"> (2009). "Formal definition and dating of the GSSP (Global </w:t>
      </w:r>
      <w:proofErr w:type="spellStart"/>
      <w:r w:rsidRPr="00A23E89">
        <w:rPr>
          <w:strike/>
          <w:highlight w:val="green"/>
        </w:rPr>
        <w:t>Stratotype</w:t>
      </w:r>
      <w:proofErr w:type="spellEnd"/>
      <w:r w:rsidRPr="00A23E89">
        <w:rPr>
          <w:strike/>
          <w:highlight w:val="green"/>
        </w:rPr>
        <w:t xml:space="preserve"> Section and Point) for the base of the Holocene using the Greenland NGRIP ice core and selected auxiliary records" (PDF). Journal of Quaternary Science. 24 (1): 3–17. Bibcode:2009JQS....24....3W. doi:10.1002/jqs.1227.</w:t>
      </w:r>
      <w:commentRangeEnd w:id="372"/>
      <w:r w:rsidR="00646BE9" w:rsidRPr="00A23E89">
        <w:rPr>
          <w:rStyle w:val="CommentReference"/>
          <w:rFonts w:ascii="Arial" w:hAnsi="Arial"/>
          <w:strike/>
          <w:szCs w:val="20"/>
        </w:rPr>
        <w:commentReference w:id="372"/>
      </w:r>
    </w:p>
    <w:p w14:paraId="7E56A419" w14:textId="77777777" w:rsidR="0025411E" w:rsidRDefault="0025411E" w:rsidP="0025411E">
      <w:pPr>
        <w:spacing w:before="120" w:after="120"/>
        <w:ind w:hanging="720"/>
      </w:pPr>
      <w:r>
        <w:rPr>
          <w:color w:val="000000"/>
        </w:rPr>
        <w:t>Walker</w:t>
      </w:r>
      <w:r>
        <w:t>, S., 2004. The Portland vase. London: British Museum.</w:t>
      </w:r>
    </w:p>
    <w:p w14:paraId="5CE23C5B" w14:textId="77777777" w:rsidR="0025411E" w:rsidRDefault="0025411E" w:rsidP="0025411E">
      <w:pPr>
        <w:spacing w:before="120" w:after="120"/>
        <w:ind w:hanging="720"/>
      </w:pPr>
      <w:proofErr w:type="spellStart"/>
      <w:r>
        <w:t>Watrous</w:t>
      </w:r>
      <w:proofErr w:type="spellEnd"/>
      <w:r>
        <w:t xml:space="preserve">, V., 2012. </w:t>
      </w:r>
      <w:r>
        <w:rPr>
          <w:i/>
        </w:rPr>
        <w:t xml:space="preserve">An Archaeological Survey of the </w:t>
      </w:r>
      <w:proofErr w:type="spellStart"/>
      <w:r>
        <w:rPr>
          <w:i/>
        </w:rPr>
        <w:t>Gournia</w:t>
      </w:r>
      <w:proofErr w:type="spellEnd"/>
      <w:r>
        <w:rPr>
          <w:i/>
        </w:rPr>
        <w:t xml:space="preserve"> Landscape, A Regional History of the </w:t>
      </w:r>
      <w:proofErr w:type="spellStart"/>
      <w:r>
        <w:rPr>
          <w:i/>
        </w:rPr>
        <w:t>Mirabello</w:t>
      </w:r>
      <w:proofErr w:type="spellEnd"/>
      <w:r>
        <w:rPr>
          <w:i/>
        </w:rPr>
        <w:t xml:space="preserve"> Bay, Crete, in Antiquity</w:t>
      </w:r>
      <w:r>
        <w:t>. Philadelphia, Penn.: INSTAP Academic Press.</w:t>
      </w:r>
    </w:p>
    <w:p w14:paraId="6E3250D6" w14:textId="77777777" w:rsidR="0025411E" w:rsidRDefault="0025411E" w:rsidP="0025411E">
      <w:pPr>
        <w:spacing w:before="120" w:after="120"/>
        <w:ind w:hanging="720"/>
      </w:pPr>
      <w:r>
        <w:t xml:space="preserve">Watson, M. J., 1990. </w:t>
      </w:r>
      <w:r>
        <w:rPr>
          <w:i/>
        </w:rPr>
        <w:t>Cluster compounds of gold and the platinum metals.</w:t>
      </w:r>
      <w:r>
        <w:t xml:space="preserve"> University of Oxford Press. </w:t>
      </w:r>
    </w:p>
    <w:p w14:paraId="1B542385" w14:textId="77777777" w:rsidR="0025411E" w:rsidRDefault="0025411E" w:rsidP="0025411E">
      <w:pPr>
        <w:spacing w:before="120" w:after="120"/>
        <w:ind w:hanging="720"/>
      </w:pPr>
      <w:r>
        <w:rPr>
          <w:highlight w:val="yellow"/>
        </w:rPr>
        <w:t>Wheat, C., June 2005</w:t>
      </w:r>
      <w:r>
        <w:rPr>
          <w:i/>
          <w:highlight w:val="yellow"/>
        </w:rPr>
        <w:t>. CLUES: A Journal of Detection. 23 (4): 86–90.</w:t>
      </w:r>
    </w:p>
    <w:p w14:paraId="05E36FE0" w14:textId="77777777" w:rsidR="0025411E" w:rsidRDefault="0025411E" w:rsidP="0025411E">
      <w:pPr>
        <w:spacing w:before="120" w:after="120"/>
        <w:ind w:hanging="720"/>
      </w:pPr>
      <w:r>
        <w:t xml:space="preserve">Whittington, H., 1964. </w:t>
      </w:r>
      <w:r>
        <w:rPr>
          <w:i/>
        </w:rPr>
        <w:t xml:space="preserve">The Fall of the Roman Empire. </w:t>
      </w:r>
      <w:r>
        <w:t>London: Frederick Muller.</w:t>
      </w:r>
    </w:p>
    <w:p w14:paraId="01478D97" w14:textId="77777777" w:rsidR="0025411E" w:rsidRDefault="0025411E" w:rsidP="0025411E">
      <w:pPr>
        <w:spacing w:before="120" w:after="120"/>
        <w:ind w:hanging="720"/>
        <w:rPr>
          <w:color w:val="0000FF"/>
          <w:u w:val="single"/>
        </w:rPr>
      </w:pPr>
      <w:r>
        <w:t>Wicks, R., 2014.</w:t>
      </w:r>
      <w:r>
        <w:rPr>
          <w:color w:val="0000FF"/>
          <w:u w:val="single"/>
        </w:rPr>
        <w:t xml:space="preserve"> </w:t>
      </w:r>
      <w:r>
        <w:rPr>
          <w:i/>
        </w:rPr>
        <w:t>Heathrow Airport operations manual: 1929 onwards, designing, building and operating the world's busiest international airport.</w:t>
      </w:r>
      <w:r>
        <w:t xml:space="preserve"> Haynes Publishing. </w:t>
      </w:r>
    </w:p>
    <w:p w14:paraId="310F8996" w14:textId="77777777" w:rsidR="0025411E" w:rsidRDefault="0025411E" w:rsidP="0025411E">
      <w:pPr>
        <w:spacing w:before="120" w:after="120"/>
        <w:ind w:hanging="720"/>
      </w:pPr>
      <w:r>
        <w:t xml:space="preserve">Williams, S. A., 1993. </w:t>
      </w:r>
      <w:r>
        <w:rPr>
          <w:i/>
        </w:rPr>
        <w:t>The Greeks</w:t>
      </w:r>
      <w:r>
        <w:t>. Wayland.</w:t>
      </w:r>
    </w:p>
    <w:p w14:paraId="3C1E0E05" w14:textId="77777777" w:rsidR="0025411E" w:rsidRDefault="0025411E" w:rsidP="0025411E">
      <w:pPr>
        <w:spacing w:before="120" w:after="120"/>
        <w:ind w:hanging="720"/>
      </w:pPr>
      <w:r>
        <w:t xml:space="preserve">Wilson, M., 1983. </w:t>
      </w:r>
      <w:r>
        <w:rPr>
          <w:i/>
        </w:rPr>
        <w:t>The Impressionists</w:t>
      </w:r>
      <w:r>
        <w:t xml:space="preserve">. Oxford </w:t>
      </w:r>
      <w:proofErr w:type="spellStart"/>
      <w:r>
        <w:t>Phaidon</w:t>
      </w:r>
      <w:proofErr w:type="spellEnd"/>
      <w:r>
        <w:t>.</w:t>
      </w:r>
    </w:p>
    <w:p w14:paraId="680CA294" w14:textId="147EA89B" w:rsidR="0025411E" w:rsidRDefault="0025411E" w:rsidP="0025411E">
      <w:pPr>
        <w:spacing w:before="120" w:after="120"/>
        <w:ind w:hanging="720"/>
      </w:pPr>
      <w:r>
        <w:t xml:space="preserve">Wilson, R. L., 1983. </w:t>
      </w:r>
      <w:r>
        <w:rPr>
          <w:i/>
        </w:rPr>
        <w:t>English language</w:t>
      </w:r>
      <w:r>
        <w:t xml:space="preserve">. London: Letts. </w:t>
      </w:r>
    </w:p>
    <w:p w14:paraId="5D15891E" w14:textId="77777777" w:rsidR="00A23E89" w:rsidRDefault="00A23E89" w:rsidP="00A23E89">
      <w:pPr>
        <w:spacing w:before="120" w:after="120"/>
        <w:ind w:hanging="720"/>
      </w:pPr>
      <w:proofErr w:type="spellStart"/>
      <w:r>
        <w:t>Woelkerling</w:t>
      </w:r>
      <w:proofErr w:type="spellEnd"/>
      <w:r>
        <w:t xml:space="preserve">, W., (2005). </w:t>
      </w:r>
      <w:r>
        <w:rPr>
          <w:i/>
        </w:rPr>
        <w:t xml:space="preserve">The coralline red algal herbarium of Mikael </w:t>
      </w:r>
      <w:proofErr w:type="spellStart"/>
      <w:proofErr w:type="gramStart"/>
      <w:r>
        <w:rPr>
          <w:i/>
        </w:rPr>
        <w:t>Foslie</w:t>
      </w:r>
      <w:proofErr w:type="spellEnd"/>
      <w:r>
        <w:rPr>
          <w:i/>
        </w:rPr>
        <w:t xml:space="preserve"> :</w:t>
      </w:r>
      <w:proofErr w:type="gramEnd"/>
      <w:r>
        <w:rPr>
          <w:i/>
        </w:rPr>
        <w:t xml:space="preserve"> revised catalogue with analyses. </w:t>
      </w:r>
      <w:proofErr w:type="gramStart"/>
      <w:r>
        <w:t>Trondheim :</w:t>
      </w:r>
      <w:proofErr w:type="gramEnd"/>
      <w:r>
        <w:t xml:space="preserve"> Norwegian University of Science and Technology, Museum of Natural History and Archaeology</w:t>
      </w:r>
    </w:p>
    <w:p w14:paraId="49E6AB8F" w14:textId="2938BABD" w:rsidR="00BD0D01" w:rsidRPr="00BD0D01" w:rsidRDefault="00BD0D01" w:rsidP="0025411E">
      <w:pPr>
        <w:spacing w:before="120" w:after="120"/>
        <w:ind w:hanging="720"/>
      </w:pPr>
      <w:r>
        <w:t xml:space="preserve">Wolff, A., (1999) </w:t>
      </w:r>
      <w:r w:rsidRPr="00CD60B0">
        <w:rPr>
          <w:i/>
        </w:rPr>
        <w:t>The Cologne Cathedral.</w:t>
      </w:r>
      <w:r>
        <w:t xml:space="preserve"> </w:t>
      </w:r>
      <w:commentRangeStart w:id="373"/>
      <w:proofErr w:type="spellStart"/>
      <w:r w:rsidRPr="00BD0D01">
        <w:t>Verlag</w:t>
      </w:r>
      <w:proofErr w:type="spellEnd"/>
      <w:r w:rsidRPr="00BD0D01">
        <w:t xml:space="preserve"> </w:t>
      </w:r>
      <w:proofErr w:type="spellStart"/>
      <w:r w:rsidRPr="00BD0D01">
        <w:t>Kolner</w:t>
      </w:r>
      <w:proofErr w:type="spellEnd"/>
      <w:r w:rsidRPr="00BD0D01">
        <w:t xml:space="preserve"> Dom</w:t>
      </w:r>
      <w:commentRangeEnd w:id="373"/>
      <w:r>
        <w:rPr>
          <w:rStyle w:val="CommentReference"/>
          <w:rFonts w:ascii="Arial" w:hAnsi="Arial"/>
          <w:szCs w:val="20"/>
        </w:rPr>
        <w:commentReference w:id="373"/>
      </w:r>
    </w:p>
    <w:p w14:paraId="47C5F84F" w14:textId="77777777" w:rsidR="0025411E" w:rsidRDefault="0025411E" w:rsidP="0025411E">
      <w:pPr>
        <w:spacing w:before="120" w:after="120"/>
        <w:ind w:hanging="720"/>
      </w:pPr>
      <w:proofErr w:type="spellStart"/>
      <w:r>
        <w:t>Yakel</w:t>
      </w:r>
      <w:proofErr w:type="spellEnd"/>
      <w:r>
        <w:t xml:space="preserve">, E., 2000. Museums, Management, Media, and Memory, Lessons from the Enola Gay Exhibition. </w:t>
      </w:r>
      <w:r>
        <w:rPr>
          <w:i/>
        </w:rPr>
        <w:t>Libraries and Culture</w:t>
      </w:r>
      <w:r>
        <w:t xml:space="preserve">, </w:t>
      </w:r>
      <w:r>
        <w:rPr>
          <w:b/>
        </w:rPr>
        <w:t xml:space="preserve">35 </w:t>
      </w:r>
      <w:r>
        <w:t>(2</w:t>
      </w:r>
      <w:proofErr w:type="gramStart"/>
      <w:r>
        <w:t>),  p.</w:t>
      </w:r>
      <w:proofErr w:type="gramEnd"/>
      <w:r>
        <w:t xml:space="preserve">278. </w:t>
      </w:r>
    </w:p>
    <w:p w14:paraId="200B6FA5" w14:textId="77777777" w:rsidR="009C6403" w:rsidRPr="009C6403" w:rsidRDefault="009C6403" w:rsidP="009A12B9">
      <w:pPr>
        <w:pStyle w:val="Title"/>
        <w:jc w:val="left"/>
        <w:rPr>
          <w:color w:val="FF0000"/>
          <w:sz w:val="24"/>
          <w:lang w:val="el-GR"/>
        </w:rPr>
      </w:pPr>
    </w:p>
    <w:p w14:paraId="60D14423" w14:textId="77777777" w:rsidR="003765D9" w:rsidRPr="00646BE9" w:rsidRDefault="003765D9" w:rsidP="003765D9">
      <w:pPr>
        <w:pStyle w:val="Title"/>
        <w:jc w:val="left"/>
        <w:rPr>
          <w:sz w:val="24"/>
        </w:rPr>
      </w:pPr>
    </w:p>
    <w:p w14:paraId="2C762753" w14:textId="156DD330" w:rsidR="001F41F2" w:rsidRDefault="0011691A" w:rsidP="0011691A">
      <w:pPr>
        <w:spacing w:before="120" w:after="120"/>
      </w:pPr>
      <w:r>
        <w:lastRenderedPageBreak/>
        <w:t xml:space="preserve"> </w:t>
      </w:r>
    </w:p>
    <w:sectPr w:rsidR="001F41F2">
      <w:headerReference w:type="even" r:id="rId21"/>
      <w:headerReference w:type="default" r:id="rId22"/>
      <w:footerReference w:type="default" r:id="rId23"/>
      <w:headerReference w:type="first" r:id="rId24"/>
      <w:pgSz w:w="11907" w:h="16840"/>
      <w:pgMar w:top="1440" w:right="1080" w:bottom="1440" w:left="1080" w:header="709" w:footer="1021" w:gutter="0"/>
      <w:pgNumType w:start="1"/>
      <w:cols w:space="720" w:equalWidth="0">
        <w:col w:w="9360"/>
      </w:cols>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Bekiari Xrysoula" w:date="2020-10-20T00:10:00Z" w:initials="BX">
    <w:p w14:paraId="499173E7" w14:textId="371CC9DD" w:rsidR="00EA528F" w:rsidRDefault="00EA528F">
      <w:pPr>
        <w:pStyle w:val="CommentText"/>
      </w:pPr>
      <w:r>
        <w:rPr>
          <w:rStyle w:val="CommentReference"/>
        </w:rPr>
        <w:annotationRef/>
      </w:r>
      <w:r>
        <w:t>To be checked??</w:t>
      </w:r>
    </w:p>
  </w:comment>
  <w:comment w:id="16" w:author="Bekiari Xrysoula" w:date="2020-10-19T23:24:00Z" w:initials="BX">
    <w:p w14:paraId="3BD56033" w14:textId="10C4F7A6" w:rsidR="00DB074D" w:rsidRDefault="00DB074D">
      <w:pPr>
        <w:pStyle w:val="CommentText"/>
      </w:pPr>
      <w:r>
        <w:rPr>
          <w:rStyle w:val="CommentReference"/>
        </w:rPr>
        <w:annotationRef/>
      </w:r>
      <w:r>
        <w:t xml:space="preserve">Issue 503 proposed by </w:t>
      </w:r>
      <w:proofErr w:type="spellStart"/>
      <w:r>
        <w:t>Thanasis</w:t>
      </w:r>
      <w:proofErr w:type="spellEnd"/>
    </w:p>
  </w:comment>
  <w:comment w:id="18" w:author="Bekiari Xrysoula" w:date="2020-10-19T23:28:00Z" w:initials="BX">
    <w:p w14:paraId="40FBDF97" w14:textId="307513AE" w:rsidR="001F089D" w:rsidRDefault="001F089D">
      <w:pPr>
        <w:pStyle w:val="CommentText"/>
      </w:pPr>
      <w:r>
        <w:rPr>
          <w:rStyle w:val="CommentReference"/>
        </w:rPr>
        <w:annotationRef/>
      </w:r>
      <w:r>
        <w:t xml:space="preserve">Issue 503 proposed by </w:t>
      </w:r>
      <w:proofErr w:type="spellStart"/>
      <w:r>
        <w:t>Thanasis</w:t>
      </w:r>
      <w:proofErr w:type="spellEnd"/>
    </w:p>
  </w:comment>
  <w:comment w:id="67" w:author="Bekiari Xrysoula" w:date="2020-10-19T23:21:00Z" w:initials="BX">
    <w:p w14:paraId="2625FC53" w14:textId="63820572" w:rsidR="005E0375" w:rsidRPr="005E0375" w:rsidRDefault="005E0375">
      <w:pPr>
        <w:pStyle w:val="CommentText"/>
        <w:rPr>
          <w:lang w:val="en-US"/>
        </w:rPr>
      </w:pPr>
      <w:r>
        <w:rPr>
          <w:rStyle w:val="CommentReference"/>
        </w:rPr>
        <w:annotationRef/>
      </w:r>
      <w:r w:rsidRPr="001F089D">
        <w:rPr>
          <w:lang w:val="en-US"/>
        </w:rPr>
        <w:t>I</w:t>
      </w:r>
      <w:r>
        <w:rPr>
          <w:lang w:val="en-US"/>
        </w:rPr>
        <w:t>ssue 514- proposed by Steve</w:t>
      </w:r>
    </w:p>
  </w:comment>
  <w:comment w:id="148" w:author="Bekiari Xrysoula" w:date="2020-10-19T23:42:00Z" w:initials="BX">
    <w:p w14:paraId="347F55D9" w14:textId="189A67F9" w:rsidR="00936085" w:rsidRDefault="00936085">
      <w:pPr>
        <w:pStyle w:val="CommentText"/>
      </w:pPr>
      <w:r>
        <w:rPr>
          <w:rStyle w:val="CommentReference"/>
        </w:rPr>
        <w:annotationRef/>
      </w:r>
      <w:r>
        <w:t>Issue 484 – proposed by MD</w:t>
      </w:r>
    </w:p>
  </w:comment>
  <w:comment w:id="158" w:author="Bekiari Xrysoula" w:date="2020-10-19T23:41:00Z" w:initials="BX">
    <w:p w14:paraId="6D815656" w14:textId="0AEC228F" w:rsidR="006A4CA2" w:rsidRDefault="006A4CA2">
      <w:pPr>
        <w:pStyle w:val="CommentText"/>
      </w:pPr>
      <w:r>
        <w:rPr>
          <w:rStyle w:val="CommentReference"/>
        </w:rPr>
        <w:annotationRef/>
      </w:r>
      <w:r>
        <w:t>Issue 484 – proposed by MD</w:t>
      </w:r>
    </w:p>
  </w:comment>
  <w:comment w:id="172" w:author="Bekiari Xrysoula" w:date="2020-10-19T23:29:00Z" w:initials="BX">
    <w:p w14:paraId="4498F189" w14:textId="62AE06C0" w:rsidR="001F089D" w:rsidRDefault="001F089D">
      <w:pPr>
        <w:pStyle w:val="CommentText"/>
      </w:pPr>
      <w:r>
        <w:rPr>
          <w:rStyle w:val="CommentReference"/>
        </w:rPr>
        <w:annotationRef/>
      </w:r>
      <w:r>
        <w:t xml:space="preserve">Issue 503 – proposed by </w:t>
      </w:r>
      <w:proofErr w:type="spellStart"/>
      <w:r>
        <w:t>Thanasis</w:t>
      </w:r>
      <w:proofErr w:type="spellEnd"/>
    </w:p>
  </w:comment>
  <w:comment w:id="174" w:author="Bekiari Xrysoula" w:date="2020-10-19T23:30:00Z" w:initials="BX">
    <w:p w14:paraId="4EE70493" w14:textId="0A1F1C1E" w:rsidR="001F089D" w:rsidRDefault="001F089D">
      <w:pPr>
        <w:pStyle w:val="CommentText"/>
      </w:pPr>
      <w:r>
        <w:rPr>
          <w:rStyle w:val="CommentReference"/>
        </w:rPr>
        <w:annotationRef/>
      </w:r>
      <w:r>
        <w:t xml:space="preserve">Issue 503 – proposed by </w:t>
      </w:r>
      <w:proofErr w:type="spellStart"/>
      <w:r>
        <w:t>Thanasis</w:t>
      </w:r>
      <w:proofErr w:type="spellEnd"/>
    </w:p>
  </w:comment>
  <w:comment w:id="198" w:author="Despoina Pratikaki" w:date="2020-10-16T15:59:00Z" w:initials="DP">
    <w:p w14:paraId="2DB48198" w14:textId="7E44F4FF" w:rsidR="005B4510" w:rsidRPr="00B84F08" w:rsidRDefault="005B4510">
      <w:pPr>
        <w:pStyle w:val="CommentText"/>
        <w:rPr>
          <w:lang w:val="en-US"/>
        </w:rPr>
      </w:pPr>
      <w:r>
        <w:rPr>
          <w:rStyle w:val="CommentReference"/>
        </w:rPr>
        <w:annotationRef/>
      </w:r>
      <w:r w:rsidRPr="00B84F08">
        <w:rPr>
          <w:lang w:val="en-US"/>
        </w:rPr>
        <w:t>(</w:t>
      </w:r>
      <w:proofErr w:type="spellStart"/>
      <w:r>
        <w:t>en</w:t>
      </w:r>
      <w:proofErr w:type="spellEnd"/>
      <w:r w:rsidRPr="00B84F08">
        <w:rPr>
          <w:lang w:val="en-US"/>
        </w:rPr>
        <w:t>.</w:t>
      </w:r>
      <w:proofErr w:type="spellStart"/>
      <w:r>
        <w:t>numista</w:t>
      </w:r>
      <w:proofErr w:type="spellEnd"/>
      <w:r w:rsidRPr="00B84F08">
        <w:rPr>
          <w:lang w:val="en-US"/>
        </w:rPr>
        <w:t>.</w:t>
      </w:r>
      <w:r>
        <w:t>com</w:t>
      </w:r>
      <w:r w:rsidRPr="00B84F08">
        <w:rPr>
          <w:lang w:val="en-US"/>
        </w:rPr>
        <w:t>/</w:t>
      </w:r>
      <w:r>
        <w:t>catalogue</w:t>
      </w:r>
      <w:r w:rsidRPr="00B84F08">
        <w:rPr>
          <w:lang w:val="en-US"/>
        </w:rPr>
        <w:t>/</w:t>
      </w:r>
      <w:r>
        <w:t>pieces</w:t>
      </w:r>
      <w:r w:rsidRPr="00B84F08">
        <w:rPr>
          <w:lang w:val="en-US"/>
        </w:rPr>
        <w:t>3807.</w:t>
      </w:r>
      <w:r>
        <w:t>html</w:t>
      </w:r>
      <w:r w:rsidRPr="00B84F08">
        <w:rPr>
          <w:lang w:val="en-US"/>
        </w:rPr>
        <w:t xml:space="preserve">) </w:t>
      </w:r>
      <w:r>
        <w:rPr>
          <w:lang w:val="en-US"/>
        </w:rPr>
        <w:t>In this site appears the coin</w:t>
      </w:r>
      <w:r w:rsidRPr="00B84F08">
        <w:rPr>
          <w:lang w:val="en-US"/>
        </w:rPr>
        <w:t>.</w:t>
      </w:r>
    </w:p>
  </w:comment>
  <w:comment w:id="207" w:author="Despoina Pratikaki" w:date="2020-10-19T16:45:00Z" w:initials="DP">
    <w:p w14:paraId="4E4FBCB6" w14:textId="77777777" w:rsidR="00404076" w:rsidRDefault="00404076" w:rsidP="00404076">
      <w:pPr>
        <w:pStyle w:val="CommentText"/>
      </w:pPr>
      <w:r>
        <w:rPr>
          <w:rStyle w:val="CommentReference"/>
        </w:rPr>
        <w:annotationRef/>
      </w:r>
      <w:r>
        <w:t>I can’t find a comprehensive catalogue</w:t>
      </w:r>
    </w:p>
  </w:comment>
  <w:comment w:id="206" w:author="Despoina Pratikaki" w:date="2020-10-19T16:45:00Z" w:initials="DP">
    <w:p w14:paraId="640772D9" w14:textId="77777777" w:rsidR="00404076" w:rsidRDefault="00404076" w:rsidP="00404076">
      <w:pPr>
        <w:pStyle w:val="CommentText"/>
      </w:pPr>
      <w:r>
        <w:rPr>
          <w:rStyle w:val="CommentReference"/>
        </w:rPr>
        <w:annotationRef/>
      </w:r>
      <w:hyperlink r:id="rId1" w:history="1">
        <w:r>
          <w:rPr>
            <w:rStyle w:val="Hyperlink"/>
          </w:rPr>
          <w:t>https://webarchive.nationalarchives.gov.uk/20190801112113/https://www.britishmuseum.org/research/publications/research_publications_series/2011/catalogue_of_sikh_coins.aspx</w:t>
        </w:r>
      </w:hyperlink>
      <w:r>
        <w:t xml:space="preserve"> ,</w:t>
      </w:r>
    </w:p>
    <w:p w14:paraId="0CCDDBC8" w14:textId="77777777" w:rsidR="00404076" w:rsidRDefault="00F577C0" w:rsidP="00404076">
      <w:pPr>
        <w:pStyle w:val="CommentText"/>
      </w:pPr>
      <w:hyperlink r:id="rId2" w:anchor="AllResearchPublications" w:history="1">
        <w:r w:rsidR="00404076">
          <w:rPr>
            <w:rStyle w:val="Hyperlink"/>
          </w:rPr>
          <w:t>https://webarchive.nationalarchives.gov.uk/20190801105206/https://www.britishmuseum.org/research/publications/research_publications_series.aspx#AllResearchPublications</w:t>
        </w:r>
      </w:hyperlink>
      <w:r w:rsidR="00404076">
        <w:t xml:space="preserve"> </w:t>
      </w:r>
    </w:p>
  </w:comment>
  <w:comment w:id="210" w:author="Despoina Pratikaki" w:date="2020-10-19T16:45:00Z" w:initials="DP">
    <w:p w14:paraId="09ABA36F" w14:textId="77777777" w:rsidR="00404076" w:rsidRDefault="00404076" w:rsidP="00404076">
      <w:pPr>
        <w:pStyle w:val="CommentText"/>
      </w:pPr>
      <w:r>
        <w:rPr>
          <w:rStyle w:val="CommentReference"/>
        </w:rPr>
        <w:annotationRef/>
      </w:r>
      <w:r>
        <w:rPr>
          <w:rFonts w:ascii="Verdana" w:hAnsi="Verdana"/>
          <w:color w:val="333333"/>
          <w:sz w:val="18"/>
          <w:szCs w:val="18"/>
          <w:shd w:val="clear" w:color="auto" w:fill="FFFFFF"/>
        </w:rPr>
        <w:t>http://vocab.getty.edu/page/aat/300006897</w:t>
      </w:r>
    </w:p>
  </w:comment>
  <w:comment w:id="214" w:author="Despoina Pratikaki" w:date="2020-10-16T15:59:00Z" w:initials="DP">
    <w:p w14:paraId="3DF8D929" w14:textId="0C09F452" w:rsidR="005B4510" w:rsidRPr="00BF4EC9" w:rsidRDefault="005B4510">
      <w:pPr>
        <w:pStyle w:val="CommentText"/>
        <w:rPr>
          <w:lang w:val="en-US"/>
        </w:rPr>
      </w:pPr>
      <w:r>
        <w:rPr>
          <w:rStyle w:val="CommentReference"/>
        </w:rPr>
        <w:annotationRef/>
      </w:r>
      <w:r w:rsidRPr="002B64C9">
        <w:t>https</w:t>
      </w:r>
      <w:r w:rsidRPr="00BF4EC9">
        <w:rPr>
          <w:lang w:val="en-US"/>
        </w:rPr>
        <w:t>://</w:t>
      </w:r>
      <w:r w:rsidRPr="002B64C9">
        <w:t>www</w:t>
      </w:r>
      <w:r w:rsidRPr="00BF4EC9">
        <w:rPr>
          <w:lang w:val="en-US"/>
        </w:rPr>
        <w:t>.</w:t>
      </w:r>
      <w:proofErr w:type="spellStart"/>
      <w:r w:rsidRPr="002B64C9">
        <w:t>mentalfloss</w:t>
      </w:r>
      <w:proofErr w:type="spellEnd"/>
      <w:r w:rsidRPr="00BF4EC9">
        <w:rPr>
          <w:lang w:val="en-US"/>
        </w:rPr>
        <w:t>.</w:t>
      </w:r>
      <w:r w:rsidRPr="002B64C9">
        <w:t>com</w:t>
      </w:r>
      <w:r w:rsidRPr="00BF4EC9">
        <w:rPr>
          <w:lang w:val="en-US"/>
        </w:rPr>
        <w:t>/</w:t>
      </w:r>
      <w:r w:rsidRPr="002B64C9">
        <w:t>article</w:t>
      </w:r>
      <w:r w:rsidRPr="00BF4EC9">
        <w:rPr>
          <w:lang w:val="en-US"/>
        </w:rPr>
        <w:t>/85007/</w:t>
      </w:r>
      <w:r w:rsidRPr="002B64C9">
        <w:t>how</w:t>
      </w:r>
      <w:r w:rsidRPr="00BF4EC9">
        <w:rPr>
          <w:lang w:val="en-US"/>
        </w:rPr>
        <w:t>-</w:t>
      </w:r>
      <w:proofErr w:type="spellStart"/>
      <w:r w:rsidRPr="002B64C9">
        <w:t>michael</w:t>
      </w:r>
      <w:proofErr w:type="spellEnd"/>
      <w:r w:rsidRPr="00BF4EC9">
        <w:rPr>
          <w:lang w:val="en-US"/>
        </w:rPr>
        <w:t>-</w:t>
      </w:r>
      <w:proofErr w:type="spellStart"/>
      <w:r w:rsidRPr="002B64C9">
        <w:t>jackson</w:t>
      </w:r>
      <w:proofErr w:type="spellEnd"/>
      <w:r w:rsidRPr="00BF4EC9">
        <w:rPr>
          <w:lang w:val="en-US"/>
        </w:rPr>
        <w:t>-</w:t>
      </w:r>
      <w:r w:rsidRPr="002B64C9">
        <w:t>bought</w:t>
      </w:r>
      <w:r w:rsidRPr="00BF4EC9">
        <w:rPr>
          <w:lang w:val="en-US"/>
        </w:rPr>
        <w:t>-</w:t>
      </w:r>
      <w:r w:rsidRPr="002B64C9">
        <w:t>publishing</w:t>
      </w:r>
      <w:r w:rsidRPr="00BF4EC9">
        <w:rPr>
          <w:lang w:val="en-US"/>
        </w:rPr>
        <w:t>-</w:t>
      </w:r>
      <w:r w:rsidRPr="002B64C9">
        <w:t>rights</w:t>
      </w:r>
      <w:r w:rsidRPr="00BF4EC9">
        <w:rPr>
          <w:lang w:val="en-US"/>
        </w:rPr>
        <w:t>-</w:t>
      </w:r>
      <w:proofErr w:type="spellStart"/>
      <w:r w:rsidRPr="002B64C9">
        <w:t>beatles</w:t>
      </w:r>
      <w:proofErr w:type="spellEnd"/>
      <w:r w:rsidRPr="00BF4EC9">
        <w:rPr>
          <w:lang w:val="en-US"/>
        </w:rPr>
        <w:t>-</w:t>
      </w:r>
      <w:r w:rsidRPr="002B64C9">
        <w:t>catalogue</w:t>
      </w:r>
    </w:p>
  </w:comment>
  <w:comment w:id="218" w:author="Despoina Pratikaki" w:date="2020-10-16T15:59:00Z" w:initials="DP">
    <w:p w14:paraId="51A812B8" w14:textId="7CAF7ACB" w:rsidR="005B4510" w:rsidRPr="0038790E" w:rsidRDefault="005B4510">
      <w:pPr>
        <w:pStyle w:val="CommentText"/>
        <w:rPr>
          <w:lang w:val="en-US"/>
        </w:rPr>
      </w:pPr>
      <w:r>
        <w:rPr>
          <w:rStyle w:val="CommentReference"/>
        </w:rPr>
        <w:annotationRef/>
      </w:r>
      <w:r>
        <w:rPr>
          <w:lang w:val="el-GR"/>
        </w:rPr>
        <w:t>Σωστό</w:t>
      </w:r>
    </w:p>
  </w:comment>
  <w:comment w:id="221" w:author="Bekiari Xrysoula" w:date="2020-10-19T23:37:00Z" w:initials="BX">
    <w:p w14:paraId="54C6B78C" w14:textId="3C7C7CF7" w:rsidR="0038790E" w:rsidRDefault="0038790E">
      <w:pPr>
        <w:pStyle w:val="CommentText"/>
      </w:pPr>
      <w:r>
        <w:rPr>
          <w:rStyle w:val="CommentReference"/>
        </w:rPr>
        <w:annotationRef/>
      </w:r>
      <w:r>
        <w:t>Issue 501 – proposed by MD</w:t>
      </w:r>
    </w:p>
  </w:comment>
  <w:comment w:id="223" w:author="Bekiari Xrysoula" w:date="2020-10-19T23:35:00Z" w:initials="BX">
    <w:p w14:paraId="5464DED0" w14:textId="2BA02B55" w:rsidR="0038790E" w:rsidRDefault="0038790E">
      <w:pPr>
        <w:pStyle w:val="CommentText"/>
      </w:pPr>
      <w:r>
        <w:rPr>
          <w:rStyle w:val="CommentReference"/>
        </w:rPr>
        <w:annotationRef/>
      </w:r>
      <w:r>
        <w:rPr>
          <w:rFonts w:ascii="Verdana" w:hAnsi="Verdana"/>
          <w:color w:val="444444"/>
          <w:sz w:val="18"/>
          <w:szCs w:val="18"/>
          <w:shd w:val="clear" w:color="auto" w:fill="E1E1E1"/>
        </w:rPr>
        <w:t xml:space="preserve">Issue 501 – proposed by MD </w:t>
      </w:r>
    </w:p>
  </w:comment>
  <w:comment w:id="240" w:author="Bekiari Xrysoula" w:date="2020-10-20T11:43:00Z" w:initials="BX">
    <w:p w14:paraId="66B9781F" w14:textId="77777777" w:rsidR="00A34C17" w:rsidRDefault="00A34C17" w:rsidP="00A34C17">
      <w:pPr>
        <w:pStyle w:val="CommentText"/>
      </w:pPr>
      <w:r>
        <w:rPr>
          <w:rStyle w:val="CommentReference"/>
        </w:rPr>
        <w:annotationRef/>
      </w:r>
      <w:r>
        <w:t>Issue 477</w:t>
      </w:r>
    </w:p>
  </w:comment>
  <w:comment w:id="242" w:author="Despoina Pratikaki" w:date="2020-10-16T15:59:00Z" w:initials="DP">
    <w:p w14:paraId="3C77AF81" w14:textId="5E0F4730" w:rsidR="005B4510" w:rsidRPr="00A34C17" w:rsidRDefault="005B4510">
      <w:pPr>
        <w:pStyle w:val="CommentText"/>
        <w:rPr>
          <w:lang w:val="el-GR"/>
        </w:rPr>
      </w:pPr>
      <w:r>
        <w:rPr>
          <w:rStyle w:val="CommentReference"/>
        </w:rPr>
        <w:annotationRef/>
      </w:r>
      <w:r>
        <w:rPr>
          <w:lang w:val="el-GR"/>
        </w:rPr>
        <w:t>Με</w:t>
      </w:r>
      <w:r w:rsidRPr="00A34C17">
        <w:rPr>
          <w:lang w:val="el-GR"/>
        </w:rPr>
        <w:t xml:space="preserve"> </w:t>
      </w:r>
      <w:r>
        <w:rPr>
          <w:lang w:val="el-GR"/>
        </w:rPr>
        <w:t>επιφύλαξη</w:t>
      </w:r>
    </w:p>
  </w:comment>
  <w:comment w:id="243" w:author="Despoina Pratikaki" w:date="2020-10-16T15:59:00Z" w:initials="DP">
    <w:p w14:paraId="776B850A" w14:textId="77777777" w:rsidR="005B4510" w:rsidRPr="00CB7F9B" w:rsidRDefault="005B4510" w:rsidP="0030279A">
      <w:pPr>
        <w:pStyle w:val="CommentText"/>
        <w:rPr>
          <w:lang w:val="el-GR"/>
        </w:rPr>
      </w:pPr>
      <w:r>
        <w:rPr>
          <w:rStyle w:val="CommentReference"/>
        </w:rPr>
        <w:annotationRef/>
      </w:r>
      <w:r>
        <w:rPr>
          <w:lang w:val="el-GR"/>
        </w:rPr>
        <w:t>Με επιφύλαξη</w:t>
      </w:r>
    </w:p>
  </w:comment>
  <w:comment w:id="248" w:author="Despoina Pratikaki" w:date="2020-10-19T16:45:00Z" w:initials="DP">
    <w:p w14:paraId="6DC8FDE3" w14:textId="77777777" w:rsidR="00BC7D98" w:rsidRPr="00BC7D98" w:rsidRDefault="00BC7D98" w:rsidP="00BC7D98">
      <w:pPr>
        <w:pStyle w:val="CommentText"/>
        <w:rPr>
          <w:lang w:val="el-GR"/>
        </w:rPr>
      </w:pPr>
      <w:r>
        <w:rPr>
          <w:rStyle w:val="CommentReference"/>
        </w:rPr>
        <w:annotationRef/>
      </w:r>
      <w:r>
        <w:t>https</w:t>
      </w:r>
      <w:r w:rsidRPr="00BC7D98">
        <w:rPr>
          <w:lang w:val="el-GR"/>
        </w:rPr>
        <w:t>://</w:t>
      </w:r>
      <w:r>
        <w:t>www</w:t>
      </w:r>
      <w:r w:rsidRPr="00BC7D98">
        <w:rPr>
          <w:lang w:val="el-GR"/>
        </w:rPr>
        <w:t>.</w:t>
      </w:r>
      <w:proofErr w:type="spellStart"/>
      <w:r>
        <w:t>mentalfloss</w:t>
      </w:r>
      <w:proofErr w:type="spellEnd"/>
      <w:r w:rsidRPr="00BC7D98">
        <w:rPr>
          <w:lang w:val="el-GR"/>
        </w:rPr>
        <w:t>.</w:t>
      </w:r>
      <w:r>
        <w:t>com</w:t>
      </w:r>
      <w:r w:rsidRPr="00BC7D98">
        <w:rPr>
          <w:lang w:val="el-GR"/>
        </w:rPr>
        <w:t>/</w:t>
      </w:r>
      <w:r>
        <w:t>article</w:t>
      </w:r>
      <w:r w:rsidRPr="00BC7D98">
        <w:rPr>
          <w:lang w:val="el-GR"/>
        </w:rPr>
        <w:t>/85007/</w:t>
      </w:r>
      <w:r>
        <w:t>how</w:t>
      </w:r>
      <w:r w:rsidRPr="00BC7D98">
        <w:rPr>
          <w:lang w:val="el-GR"/>
        </w:rPr>
        <w:t>-</w:t>
      </w:r>
      <w:proofErr w:type="spellStart"/>
      <w:r>
        <w:t>michael</w:t>
      </w:r>
      <w:proofErr w:type="spellEnd"/>
      <w:r w:rsidRPr="00BC7D98">
        <w:rPr>
          <w:lang w:val="el-GR"/>
        </w:rPr>
        <w:t>-</w:t>
      </w:r>
      <w:proofErr w:type="spellStart"/>
      <w:r>
        <w:t>jackson</w:t>
      </w:r>
      <w:proofErr w:type="spellEnd"/>
      <w:r w:rsidRPr="00BC7D98">
        <w:rPr>
          <w:lang w:val="el-GR"/>
        </w:rPr>
        <w:t>-</w:t>
      </w:r>
      <w:r>
        <w:t>bought</w:t>
      </w:r>
      <w:r w:rsidRPr="00BC7D98">
        <w:rPr>
          <w:lang w:val="el-GR"/>
        </w:rPr>
        <w:t>-</w:t>
      </w:r>
      <w:r>
        <w:t>publishing</w:t>
      </w:r>
      <w:r w:rsidRPr="00BC7D98">
        <w:rPr>
          <w:lang w:val="el-GR"/>
        </w:rPr>
        <w:t>-</w:t>
      </w:r>
      <w:r>
        <w:t>rights</w:t>
      </w:r>
      <w:r w:rsidRPr="00BC7D98">
        <w:rPr>
          <w:lang w:val="el-GR"/>
        </w:rPr>
        <w:t>-</w:t>
      </w:r>
      <w:proofErr w:type="spellStart"/>
      <w:r>
        <w:t>beatles</w:t>
      </w:r>
      <w:proofErr w:type="spellEnd"/>
      <w:r w:rsidRPr="00BC7D98">
        <w:rPr>
          <w:lang w:val="el-GR"/>
        </w:rPr>
        <w:t>-</w:t>
      </w:r>
      <w:r>
        <w:t>catalogue</w:t>
      </w:r>
    </w:p>
    <w:p w14:paraId="52C0DEC1" w14:textId="77777777" w:rsidR="00BC7D98" w:rsidRPr="00BC7D98" w:rsidRDefault="00BC7D98" w:rsidP="00BC7D98">
      <w:pPr>
        <w:pStyle w:val="CommentText"/>
        <w:rPr>
          <w:lang w:val="el-GR"/>
        </w:rPr>
      </w:pPr>
    </w:p>
  </w:comment>
  <w:comment w:id="255" w:author="Despoina Pratikaki" w:date="2020-10-19T16:45:00Z" w:initials="DP">
    <w:p w14:paraId="760356E1" w14:textId="77777777" w:rsidR="00BC7D98" w:rsidRPr="00BC7D98" w:rsidRDefault="00BC7D98" w:rsidP="00BC7D98">
      <w:pPr>
        <w:pStyle w:val="CommentText"/>
        <w:rPr>
          <w:lang w:val="el-GR"/>
        </w:rPr>
      </w:pPr>
      <w:r>
        <w:rPr>
          <w:rStyle w:val="CommentReference"/>
        </w:rPr>
        <w:annotationRef/>
      </w:r>
      <w:r>
        <w:t>http</w:t>
      </w:r>
      <w:r w:rsidRPr="00BC7D98">
        <w:rPr>
          <w:lang w:val="el-GR"/>
        </w:rPr>
        <w:t>://</w:t>
      </w:r>
      <w:r>
        <w:t>explore</w:t>
      </w:r>
      <w:r w:rsidRPr="00BC7D98">
        <w:rPr>
          <w:lang w:val="el-GR"/>
        </w:rPr>
        <w:t>.</w:t>
      </w:r>
      <w:proofErr w:type="spellStart"/>
      <w:r>
        <w:t>bl</w:t>
      </w:r>
      <w:proofErr w:type="spellEnd"/>
      <w:r w:rsidRPr="00BC7D98">
        <w:rPr>
          <w:lang w:val="el-GR"/>
        </w:rPr>
        <w:t>.</w:t>
      </w:r>
      <w:proofErr w:type="spellStart"/>
      <w:r>
        <w:t>uk</w:t>
      </w:r>
      <w:proofErr w:type="spellEnd"/>
      <w:r w:rsidRPr="00BC7D98">
        <w:rPr>
          <w:lang w:val="el-GR"/>
        </w:rPr>
        <w:t>/</w:t>
      </w:r>
      <w:r>
        <w:t>primo</w:t>
      </w:r>
      <w:r w:rsidRPr="00BC7D98">
        <w:rPr>
          <w:lang w:val="el-GR"/>
        </w:rPr>
        <w:t>_</w:t>
      </w:r>
      <w:r>
        <w:t>library</w:t>
      </w:r>
      <w:r w:rsidRPr="00BC7D98">
        <w:rPr>
          <w:lang w:val="el-GR"/>
        </w:rPr>
        <w:t>/</w:t>
      </w:r>
      <w:proofErr w:type="spellStart"/>
      <w:r>
        <w:t>libweb</w:t>
      </w:r>
      <w:proofErr w:type="spellEnd"/>
      <w:r w:rsidRPr="00BC7D98">
        <w:rPr>
          <w:lang w:val="el-GR"/>
        </w:rPr>
        <w:t>/</w:t>
      </w:r>
      <w:r>
        <w:t>action</w:t>
      </w:r>
      <w:r w:rsidRPr="00BC7D98">
        <w:rPr>
          <w:lang w:val="el-GR"/>
        </w:rPr>
        <w:t>/</w:t>
      </w:r>
      <w:r>
        <w:t>display</w:t>
      </w:r>
      <w:r w:rsidRPr="00BC7D98">
        <w:rPr>
          <w:lang w:val="el-GR"/>
        </w:rPr>
        <w:t>.</w:t>
      </w:r>
      <w:r>
        <w:t>do</w:t>
      </w:r>
      <w:r w:rsidRPr="00BC7D98">
        <w:rPr>
          <w:lang w:val="el-GR"/>
        </w:rPr>
        <w:t>?</w:t>
      </w:r>
      <w:r>
        <w:t>tabs</w:t>
      </w:r>
      <w:r w:rsidRPr="00BC7D98">
        <w:rPr>
          <w:lang w:val="el-GR"/>
        </w:rPr>
        <w:t>=</w:t>
      </w:r>
      <w:proofErr w:type="spellStart"/>
      <w:r>
        <w:t>moreTab</w:t>
      </w:r>
      <w:proofErr w:type="spellEnd"/>
      <w:r w:rsidRPr="00BC7D98">
        <w:rPr>
          <w:lang w:val="el-GR"/>
        </w:rPr>
        <w:t>&amp;</w:t>
      </w:r>
      <w:proofErr w:type="spellStart"/>
      <w:r>
        <w:t>ct</w:t>
      </w:r>
      <w:proofErr w:type="spellEnd"/>
      <w:r w:rsidRPr="00BC7D98">
        <w:rPr>
          <w:lang w:val="el-GR"/>
        </w:rPr>
        <w:t>=</w:t>
      </w:r>
      <w:r>
        <w:t>display</w:t>
      </w:r>
      <w:r w:rsidRPr="00BC7D98">
        <w:rPr>
          <w:lang w:val="el-GR"/>
        </w:rPr>
        <w:t>&amp;</w:t>
      </w:r>
      <w:proofErr w:type="spellStart"/>
      <w:r>
        <w:t>fn</w:t>
      </w:r>
      <w:proofErr w:type="spellEnd"/>
      <w:r w:rsidRPr="00BC7D98">
        <w:rPr>
          <w:lang w:val="el-GR"/>
        </w:rPr>
        <w:t>=</w:t>
      </w:r>
      <w:r>
        <w:t>search</w:t>
      </w:r>
      <w:r w:rsidRPr="00BC7D98">
        <w:rPr>
          <w:lang w:val="el-GR"/>
        </w:rPr>
        <w:t>&amp;</w:t>
      </w:r>
      <w:r>
        <w:t>doc</w:t>
      </w:r>
      <w:r w:rsidRPr="00BC7D98">
        <w:rPr>
          <w:lang w:val="el-GR"/>
        </w:rPr>
        <w:t>=</w:t>
      </w:r>
      <w:r>
        <w:t>BLL</w:t>
      </w:r>
      <w:r w:rsidRPr="00BC7D98">
        <w:rPr>
          <w:lang w:val="el-GR"/>
        </w:rPr>
        <w:t>01016046342&amp;</w:t>
      </w:r>
      <w:proofErr w:type="spellStart"/>
      <w:r>
        <w:t>indx</w:t>
      </w:r>
      <w:proofErr w:type="spellEnd"/>
      <w:r w:rsidRPr="00BC7D98">
        <w:rPr>
          <w:lang w:val="el-GR"/>
        </w:rPr>
        <w:t>=1&amp;</w:t>
      </w:r>
      <w:proofErr w:type="spellStart"/>
      <w:r>
        <w:t>recIds</w:t>
      </w:r>
      <w:proofErr w:type="spellEnd"/>
      <w:r w:rsidRPr="00BC7D98">
        <w:rPr>
          <w:lang w:val="el-GR"/>
        </w:rPr>
        <w:t>=</w:t>
      </w:r>
      <w:r>
        <w:t>BLL</w:t>
      </w:r>
      <w:r w:rsidRPr="00BC7D98">
        <w:rPr>
          <w:lang w:val="el-GR"/>
        </w:rPr>
        <w:t>01016046342&amp;</w:t>
      </w:r>
      <w:proofErr w:type="spellStart"/>
      <w:r>
        <w:t>recIdxs</w:t>
      </w:r>
      <w:proofErr w:type="spellEnd"/>
      <w:r w:rsidRPr="00BC7D98">
        <w:rPr>
          <w:lang w:val="el-GR"/>
        </w:rPr>
        <w:t>=0&amp;</w:t>
      </w:r>
      <w:proofErr w:type="spellStart"/>
      <w:r>
        <w:t>elementId</w:t>
      </w:r>
      <w:proofErr w:type="spellEnd"/>
      <w:r w:rsidRPr="00BC7D98">
        <w:rPr>
          <w:lang w:val="el-GR"/>
        </w:rPr>
        <w:t>=0&amp;</w:t>
      </w:r>
      <w:proofErr w:type="spellStart"/>
      <w:r>
        <w:t>renderMode</w:t>
      </w:r>
      <w:proofErr w:type="spellEnd"/>
      <w:r w:rsidRPr="00BC7D98">
        <w:rPr>
          <w:lang w:val="el-GR"/>
        </w:rPr>
        <w:t>=</w:t>
      </w:r>
      <w:proofErr w:type="spellStart"/>
      <w:r>
        <w:t>poppedOut</w:t>
      </w:r>
      <w:proofErr w:type="spellEnd"/>
      <w:r w:rsidRPr="00BC7D98">
        <w:rPr>
          <w:lang w:val="el-GR"/>
        </w:rPr>
        <w:t>&amp;</w:t>
      </w:r>
      <w:proofErr w:type="spellStart"/>
      <w:r>
        <w:t>displayMode</w:t>
      </w:r>
      <w:proofErr w:type="spellEnd"/>
      <w:r w:rsidRPr="00BC7D98">
        <w:rPr>
          <w:lang w:val="el-GR"/>
        </w:rPr>
        <w:t>=</w:t>
      </w:r>
      <w:r>
        <w:t>full</w:t>
      </w:r>
      <w:r w:rsidRPr="00BC7D98">
        <w:rPr>
          <w:lang w:val="el-GR"/>
        </w:rPr>
        <w:t>&amp;</w:t>
      </w:r>
      <w:proofErr w:type="spellStart"/>
      <w:r>
        <w:t>frbrVersion</w:t>
      </w:r>
      <w:proofErr w:type="spellEnd"/>
      <w:r w:rsidRPr="00BC7D98">
        <w:rPr>
          <w:lang w:val="el-GR"/>
        </w:rPr>
        <w:t>=&amp;</w:t>
      </w:r>
      <w:proofErr w:type="spellStart"/>
      <w:r>
        <w:t>vl</w:t>
      </w:r>
      <w:proofErr w:type="spellEnd"/>
      <w:r w:rsidRPr="00BC7D98">
        <w:rPr>
          <w:lang w:val="el-GR"/>
        </w:rPr>
        <w:t>(</w:t>
      </w:r>
      <w:proofErr w:type="spellStart"/>
      <w:r>
        <w:t>drEndYear</w:t>
      </w:r>
      <w:proofErr w:type="spellEnd"/>
      <w:r w:rsidRPr="00BC7D98">
        <w:rPr>
          <w:lang w:val="el-GR"/>
        </w:rPr>
        <w:t>4)=2020&amp;</w:t>
      </w:r>
      <w:proofErr w:type="spellStart"/>
      <w:r>
        <w:t>vl</w:t>
      </w:r>
      <w:proofErr w:type="spellEnd"/>
      <w:r w:rsidRPr="00BC7D98">
        <w:rPr>
          <w:lang w:val="el-GR"/>
        </w:rPr>
        <w:t>(</w:t>
      </w:r>
      <w:proofErr w:type="spellStart"/>
      <w:r>
        <w:t>drStartMonth</w:t>
      </w:r>
      <w:proofErr w:type="spellEnd"/>
      <w:r w:rsidRPr="00BC7D98">
        <w:rPr>
          <w:lang w:val="el-GR"/>
        </w:rPr>
        <w:t>4)=01&amp;&amp;</w:t>
      </w:r>
      <w:proofErr w:type="spellStart"/>
      <w:r>
        <w:t>dscnt</w:t>
      </w:r>
      <w:proofErr w:type="spellEnd"/>
      <w:r w:rsidRPr="00BC7D98">
        <w:rPr>
          <w:lang w:val="el-GR"/>
        </w:rPr>
        <w:t>=0&amp;</w:t>
      </w:r>
      <w:proofErr w:type="spellStart"/>
      <w:r>
        <w:t>vl</w:t>
      </w:r>
      <w:proofErr w:type="spellEnd"/>
      <w:r w:rsidRPr="00BC7D98">
        <w:rPr>
          <w:lang w:val="el-GR"/>
        </w:rPr>
        <w:t>(1</w:t>
      </w:r>
      <w:proofErr w:type="spellStart"/>
      <w:r>
        <w:t>UIStartWith</w:t>
      </w:r>
      <w:proofErr w:type="spellEnd"/>
      <w:r w:rsidRPr="00BC7D98">
        <w:rPr>
          <w:lang w:val="el-GR"/>
        </w:rPr>
        <w:t>0)=</w:t>
      </w:r>
      <w:r>
        <w:t>contains</w:t>
      </w:r>
      <w:r w:rsidRPr="00BC7D98">
        <w:rPr>
          <w:lang w:val="el-GR"/>
        </w:rPr>
        <w:t>&amp;</w:t>
      </w:r>
      <w:proofErr w:type="spellStart"/>
      <w:r>
        <w:t>vl</w:t>
      </w:r>
      <w:proofErr w:type="spellEnd"/>
      <w:r w:rsidRPr="00BC7D98">
        <w:rPr>
          <w:lang w:val="el-GR"/>
        </w:rPr>
        <w:t>(1</w:t>
      </w:r>
      <w:proofErr w:type="spellStart"/>
      <w:r>
        <w:t>UIStartWith</w:t>
      </w:r>
      <w:proofErr w:type="spellEnd"/>
      <w:r w:rsidRPr="00BC7D98">
        <w:rPr>
          <w:lang w:val="el-GR"/>
        </w:rPr>
        <w:t>2)=</w:t>
      </w:r>
      <w:r>
        <w:t>contains</w:t>
      </w:r>
      <w:r w:rsidRPr="00BC7D98">
        <w:rPr>
          <w:lang w:val="el-GR"/>
        </w:rPr>
        <w:t>&amp;</w:t>
      </w:r>
      <w:r>
        <w:t>mode</w:t>
      </w:r>
      <w:r w:rsidRPr="00BC7D98">
        <w:rPr>
          <w:lang w:val="el-GR"/>
        </w:rPr>
        <w:t>=</w:t>
      </w:r>
      <w:r>
        <w:t>Advanced</w:t>
      </w:r>
      <w:r w:rsidRPr="00BC7D98">
        <w:rPr>
          <w:lang w:val="el-GR"/>
        </w:rPr>
        <w:t>&amp;</w:t>
      </w:r>
      <w:r>
        <w:t>vid</w:t>
      </w:r>
      <w:r w:rsidRPr="00BC7D98">
        <w:rPr>
          <w:lang w:val="el-GR"/>
        </w:rPr>
        <w:t>=</w:t>
      </w:r>
      <w:r>
        <w:t>BLVU</w:t>
      </w:r>
      <w:r w:rsidRPr="00BC7D98">
        <w:rPr>
          <w:lang w:val="el-GR"/>
        </w:rPr>
        <w:t>1&amp;</w:t>
      </w:r>
      <w:proofErr w:type="spellStart"/>
      <w:r>
        <w:t>vl</w:t>
      </w:r>
      <w:proofErr w:type="spellEnd"/>
      <w:r w:rsidRPr="00BC7D98">
        <w:rPr>
          <w:lang w:val="el-GR"/>
        </w:rPr>
        <w:t>(2084770721</w:t>
      </w:r>
      <w:r>
        <w:t>UI</w:t>
      </w:r>
      <w:r w:rsidRPr="00BC7D98">
        <w:rPr>
          <w:lang w:val="el-GR"/>
        </w:rPr>
        <w:t>3)=</w:t>
      </w:r>
      <w:r>
        <w:t>all</w:t>
      </w:r>
      <w:r w:rsidRPr="00BC7D98">
        <w:rPr>
          <w:lang w:val="el-GR"/>
        </w:rPr>
        <w:t>_</w:t>
      </w:r>
      <w:r>
        <w:t>items</w:t>
      </w:r>
      <w:r w:rsidRPr="00BC7D98">
        <w:rPr>
          <w:lang w:val="el-GR"/>
        </w:rPr>
        <w:t>&amp;</w:t>
      </w:r>
      <w:proofErr w:type="spellStart"/>
      <w:r>
        <w:t>vl</w:t>
      </w:r>
      <w:proofErr w:type="spellEnd"/>
      <w:r w:rsidRPr="00BC7D98">
        <w:rPr>
          <w:lang w:val="el-GR"/>
        </w:rPr>
        <w:t>(</w:t>
      </w:r>
      <w:proofErr w:type="spellStart"/>
      <w:r>
        <w:t>boolOperator</w:t>
      </w:r>
      <w:proofErr w:type="spellEnd"/>
      <w:r w:rsidRPr="00BC7D98">
        <w:rPr>
          <w:lang w:val="el-GR"/>
        </w:rPr>
        <w:t>1)=</w:t>
      </w:r>
      <w:r>
        <w:t>AND</w:t>
      </w:r>
      <w:r w:rsidRPr="00BC7D98">
        <w:rPr>
          <w:lang w:val="el-GR"/>
        </w:rPr>
        <w:t>&amp;</w:t>
      </w:r>
      <w:r>
        <w:t>tab</w:t>
      </w:r>
      <w:r w:rsidRPr="00BC7D98">
        <w:rPr>
          <w:lang w:val="el-GR"/>
        </w:rPr>
        <w:t>=</w:t>
      </w:r>
      <w:r>
        <w:t>local</w:t>
      </w:r>
      <w:r w:rsidRPr="00BC7D98">
        <w:rPr>
          <w:lang w:val="el-GR"/>
        </w:rPr>
        <w:t>_</w:t>
      </w:r>
      <w:r>
        <w:t>tab</w:t>
      </w:r>
      <w:r w:rsidRPr="00BC7D98">
        <w:rPr>
          <w:lang w:val="el-GR"/>
        </w:rPr>
        <w:t>&amp;</w:t>
      </w:r>
      <w:proofErr w:type="spellStart"/>
      <w:r>
        <w:t>vl</w:t>
      </w:r>
      <w:proofErr w:type="spellEnd"/>
      <w:r w:rsidRPr="00BC7D98">
        <w:rPr>
          <w:lang w:val="el-GR"/>
        </w:rPr>
        <w:t>(</w:t>
      </w:r>
      <w:proofErr w:type="spellStart"/>
      <w:r>
        <w:t>freeText</w:t>
      </w:r>
      <w:proofErr w:type="spellEnd"/>
      <w:r w:rsidRPr="00BC7D98">
        <w:rPr>
          <w:lang w:val="el-GR"/>
        </w:rPr>
        <w:t>1)=&amp;</w:t>
      </w:r>
      <w:proofErr w:type="spellStart"/>
      <w:r>
        <w:t>vl</w:t>
      </w:r>
      <w:proofErr w:type="spellEnd"/>
      <w:r w:rsidRPr="00BC7D98">
        <w:rPr>
          <w:lang w:val="el-GR"/>
        </w:rPr>
        <w:t>(</w:t>
      </w:r>
      <w:proofErr w:type="spellStart"/>
      <w:r>
        <w:t>drStartYear</w:t>
      </w:r>
      <w:proofErr w:type="spellEnd"/>
      <w:r w:rsidRPr="00BC7D98">
        <w:rPr>
          <w:lang w:val="el-GR"/>
        </w:rPr>
        <w:t>4)=1800&amp;</w:t>
      </w:r>
      <w:proofErr w:type="spellStart"/>
      <w:r>
        <w:t>vl</w:t>
      </w:r>
      <w:proofErr w:type="spellEnd"/>
      <w:r w:rsidRPr="00BC7D98">
        <w:rPr>
          <w:lang w:val="el-GR"/>
        </w:rPr>
        <w:t>(</w:t>
      </w:r>
      <w:proofErr w:type="spellStart"/>
      <w:r>
        <w:t>drStartDay</w:t>
      </w:r>
      <w:proofErr w:type="spellEnd"/>
      <w:r w:rsidRPr="00BC7D98">
        <w:rPr>
          <w:lang w:val="el-GR"/>
        </w:rPr>
        <w:t>4)=01&amp;</w:t>
      </w:r>
      <w:proofErr w:type="spellStart"/>
      <w:r>
        <w:t>dstmp</w:t>
      </w:r>
      <w:proofErr w:type="spellEnd"/>
      <w:r w:rsidRPr="00BC7D98">
        <w:rPr>
          <w:lang w:val="el-GR"/>
        </w:rPr>
        <w:t>=1603100268561&amp;</w:t>
      </w:r>
      <w:proofErr w:type="spellStart"/>
      <w:r>
        <w:t>frbg</w:t>
      </w:r>
      <w:proofErr w:type="spellEnd"/>
      <w:r w:rsidRPr="00BC7D98">
        <w:rPr>
          <w:lang w:val="el-GR"/>
        </w:rPr>
        <w:t>=&amp;</w:t>
      </w:r>
      <w:proofErr w:type="spellStart"/>
      <w:r>
        <w:t>vl</w:t>
      </w:r>
      <w:proofErr w:type="spellEnd"/>
      <w:r w:rsidRPr="00BC7D98">
        <w:rPr>
          <w:lang w:val="el-GR"/>
        </w:rPr>
        <w:t>(2084770717</w:t>
      </w:r>
      <w:r>
        <w:t>UI</w:t>
      </w:r>
      <w:r w:rsidRPr="00BC7D98">
        <w:rPr>
          <w:lang w:val="el-GR"/>
        </w:rPr>
        <w:t>1)=</w:t>
      </w:r>
      <w:r>
        <w:t>any</w:t>
      </w:r>
      <w:r w:rsidRPr="00BC7D98">
        <w:rPr>
          <w:lang w:val="el-GR"/>
        </w:rPr>
        <w:t>&amp;</w:t>
      </w:r>
      <w:proofErr w:type="spellStart"/>
      <w:r>
        <w:t>scp</w:t>
      </w:r>
      <w:proofErr w:type="spellEnd"/>
      <w:r w:rsidRPr="00BC7D98">
        <w:rPr>
          <w:lang w:val="el-GR"/>
        </w:rPr>
        <w:t>.</w:t>
      </w:r>
      <w:proofErr w:type="spellStart"/>
      <w:r>
        <w:t>scps</w:t>
      </w:r>
      <w:proofErr w:type="spellEnd"/>
      <w:r w:rsidRPr="00BC7D98">
        <w:rPr>
          <w:lang w:val="el-GR"/>
        </w:rPr>
        <w:t>=</w:t>
      </w:r>
      <w:r>
        <w:t>scope</w:t>
      </w:r>
      <w:r w:rsidRPr="00BC7D98">
        <w:rPr>
          <w:lang w:val="el-GR"/>
        </w:rPr>
        <w:t>%3</w:t>
      </w:r>
      <w:r>
        <w:t>A</w:t>
      </w:r>
      <w:r w:rsidRPr="00BC7D98">
        <w:rPr>
          <w:lang w:val="el-GR"/>
        </w:rPr>
        <w:t>%28</w:t>
      </w:r>
      <w:r>
        <w:t>BLCONTENT</w:t>
      </w:r>
      <w:r w:rsidRPr="00BC7D98">
        <w:rPr>
          <w:lang w:val="el-GR"/>
        </w:rPr>
        <w:t>%29&amp;</w:t>
      </w:r>
      <w:proofErr w:type="spellStart"/>
      <w:r>
        <w:t>tb</w:t>
      </w:r>
      <w:proofErr w:type="spellEnd"/>
      <w:r w:rsidRPr="00BC7D98">
        <w:rPr>
          <w:lang w:val="el-GR"/>
        </w:rPr>
        <w:t>=</w:t>
      </w:r>
      <w:r>
        <w:t>t</w:t>
      </w:r>
      <w:r w:rsidRPr="00BC7D98">
        <w:rPr>
          <w:lang w:val="el-GR"/>
        </w:rPr>
        <w:t>&amp;</w:t>
      </w:r>
      <w:proofErr w:type="spellStart"/>
      <w:r>
        <w:t>vl</w:t>
      </w:r>
      <w:proofErr w:type="spellEnd"/>
      <w:r w:rsidRPr="00BC7D98">
        <w:rPr>
          <w:lang w:val="el-GR"/>
        </w:rPr>
        <w:t>(1</w:t>
      </w:r>
      <w:proofErr w:type="spellStart"/>
      <w:r>
        <w:t>UIStartWith</w:t>
      </w:r>
      <w:proofErr w:type="spellEnd"/>
      <w:r w:rsidRPr="00BC7D98">
        <w:rPr>
          <w:lang w:val="el-GR"/>
        </w:rPr>
        <w:t>1)=</w:t>
      </w:r>
      <w:r>
        <w:t>contains</w:t>
      </w:r>
      <w:r w:rsidRPr="00BC7D98">
        <w:rPr>
          <w:lang w:val="el-GR"/>
        </w:rPr>
        <w:t>&amp;</w:t>
      </w:r>
      <w:proofErr w:type="spellStart"/>
      <w:r>
        <w:t>vl</w:t>
      </w:r>
      <w:proofErr w:type="spellEnd"/>
      <w:r w:rsidRPr="00BC7D98">
        <w:rPr>
          <w:lang w:val="el-GR"/>
        </w:rPr>
        <w:t>(2084770715</w:t>
      </w:r>
      <w:r>
        <w:t>UI</w:t>
      </w:r>
      <w:r w:rsidRPr="00BC7D98">
        <w:rPr>
          <w:lang w:val="el-GR"/>
        </w:rPr>
        <w:t>0)=</w:t>
      </w:r>
      <w:r>
        <w:t>any</w:t>
      </w:r>
      <w:r w:rsidRPr="00BC7D98">
        <w:rPr>
          <w:lang w:val="el-GR"/>
        </w:rPr>
        <w:t>&amp;</w:t>
      </w:r>
      <w:proofErr w:type="spellStart"/>
      <w:r>
        <w:t>srt</w:t>
      </w:r>
      <w:proofErr w:type="spellEnd"/>
      <w:r w:rsidRPr="00BC7D98">
        <w:rPr>
          <w:lang w:val="el-GR"/>
        </w:rPr>
        <w:t>=</w:t>
      </w:r>
      <w:r>
        <w:t>rank</w:t>
      </w:r>
      <w:r w:rsidRPr="00BC7D98">
        <w:rPr>
          <w:lang w:val="el-GR"/>
        </w:rPr>
        <w:t>&amp;</w:t>
      </w:r>
      <w:proofErr w:type="spellStart"/>
      <w:r>
        <w:t>vl</w:t>
      </w:r>
      <w:proofErr w:type="spellEnd"/>
      <w:r w:rsidRPr="00BC7D98">
        <w:rPr>
          <w:lang w:val="el-GR"/>
        </w:rPr>
        <w:t>(</w:t>
      </w:r>
      <w:proofErr w:type="spellStart"/>
      <w:r>
        <w:t>boolOperator</w:t>
      </w:r>
      <w:proofErr w:type="spellEnd"/>
      <w:r w:rsidRPr="00BC7D98">
        <w:rPr>
          <w:lang w:val="el-GR"/>
        </w:rPr>
        <w:t>0)=</w:t>
      </w:r>
      <w:r>
        <w:t>AND</w:t>
      </w:r>
      <w:r w:rsidRPr="00BC7D98">
        <w:rPr>
          <w:lang w:val="el-GR"/>
        </w:rPr>
        <w:t>&amp;</w:t>
      </w:r>
      <w:r>
        <w:t>Submit</w:t>
      </w:r>
      <w:r w:rsidRPr="00BC7D98">
        <w:rPr>
          <w:lang w:val="el-GR"/>
        </w:rPr>
        <w:t>=</w:t>
      </w:r>
      <w:r>
        <w:t>Search</w:t>
      </w:r>
      <w:r w:rsidRPr="00BC7D98">
        <w:rPr>
          <w:lang w:val="el-GR"/>
        </w:rPr>
        <w:t>&amp;</w:t>
      </w:r>
      <w:proofErr w:type="spellStart"/>
      <w:r>
        <w:t>vl</w:t>
      </w:r>
      <w:proofErr w:type="spellEnd"/>
      <w:r w:rsidRPr="00BC7D98">
        <w:rPr>
          <w:lang w:val="el-GR"/>
        </w:rPr>
        <w:t>(2084770716</w:t>
      </w:r>
      <w:r>
        <w:t>UI</w:t>
      </w:r>
      <w:r w:rsidRPr="00BC7D98">
        <w:rPr>
          <w:lang w:val="el-GR"/>
        </w:rPr>
        <w:t>2)=</w:t>
      </w:r>
      <w:r>
        <w:t>any</w:t>
      </w:r>
      <w:r w:rsidRPr="00BC7D98">
        <w:rPr>
          <w:lang w:val="el-GR"/>
        </w:rPr>
        <w:t>&amp;</w:t>
      </w:r>
      <w:proofErr w:type="spellStart"/>
      <w:r>
        <w:t>vl</w:t>
      </w:r>
      <w:proofErr w:type="spellEnd"/>
      <w:r w:rsidRPr="00BC7D98">
        <w:rPr>
          <w:lang w:val="el-GR"/>
        </w:rPr>
        <w:t>(</w:t>
      </w:r>
      <w:proofErr w:type="spellStart"/>
      <w:r>
        <w:t>drEndMonth</w:t>
      </w:r>
      <w:proofErr w:type="spellEnd"/>
      <w:r w:rsidRPr="00BC7D98">
        <w:rPr>
          <w:lang w:val="el-GR"/>
        </w:rPr>
        <w:t>4)=12&amp;</w:t>
      </w:r>
      <w:proofErr w:type="spellStart"/>
      <w:r>
        <w:t>vl</w:t>
      </w:r>
      <w:proofErr w:type="spellEnd"/>
      <w:r w:rsidRPr="00BC7D98">
        <w:rPr>
          <w:lang w:val="el-GR"/>
        </w:rPr>
        <w:t>(</w:t>
      </w:r>
      <w:proofErr w:type="spellStart"/>
      <w:r>
        <w:t>freeText</w:t>
      </w:r>
      <w:proofErr w:type="spellEnd"/>
      <w:r w:rsidRPr="00BC7D98">
        <w:rPr>
          <w:lang w:val="el-GR"/>
        </w:rPr>
        <w:t>2)=&amp;</w:t>
      </w:r>
      <w:proofErr w:type="spellStart"/>
      <w:r>
        <w:t>vl</w:t>
      </w:r>
      <w:proofErr w:type="spellEnd"/>
      <w:r w:rsidRPr="00BC7D98">
        <w:rPr>
          <w:lang w:val="el-GR"/>
        </w:rPr>
        <w:t>(</w:t>
      </w:r>
      <w:proofErr w:type="spellStart"/>
      <w:r>
        <w:t>boolOperator</w:t>
      </w:r>
      <w:proofErr w:type="spellEnd"/>
      <w:r w:rsidRPr="00BC7D98">
        <w:rPr>
          <w:lang w:val="el-GR"/>
        </w:rPr>
        <w:t>2)=</w:t>
      </w:r>
      <w:r>
        <w:t>AND</w:t>
      </w:r>
      <w:r w:rsidRPr="00BC7D98">
        <w:rPr>
          <w:lang w:val="el-GR"/>
        </w:rPr>
        <w:t>&amp;</w:t>
      </w:r>
      <w:proofErr w:type="spellStart"/>
      <w:r>
        <w:t>dum</w:t>
      </w:r>
      <w:proofErr w:type="spellEnd"/>
      <w:r w:rsidRPr="00BC7D98">
        <w:rPr>
          <w:lang w:val="el-GR"/>
        </w:rPr>
        <w:t>=</w:t>
      </w:r>
      <w:r>
        <w:t>true</w:t>
      </w:r>
      <w:r w:rsidRPr="00BC7D98">
        <w:rPr>
          <w:lang w:val="el-GR"/>
        </w:rPr>
        <w:t>&amp;</w:t>
      </w:r>
      <w:proofErr w:type="spellStart"/>
      <w:r>
        <w:t>vl</w:t>
      </w:r>
      <w:proofErr w:type="spellEnd"/>
      <w:r w:rsidRPr="00BC7D98">
        <w:rPr>
          <w:lang w:val="el-GR"/>
        </w:rPr>
        <w:t>(</w:t>
      </w:r>
      <w:proofErr w:type="spellStart"/>
      <w:r>
        <w:t>freeText</w:t>
      </w:r>
      <w:proofErr w:type="spellEnd"/>
      <w:r w:rsidRPr="00BC7D98">
        <w:rPr>
          <w:lang w:val="el-GR"/>
        </w:rPr>
        <w:t>0)=</w:t>
      </w:r>
      <w:r>
        <w:t>Mikael</w:t>
      </w:r>
      <w:r w:rsidRPr="00BC7D98">
        <w:rPr>
          <w:lang w:val="el-GR"/>
        </w:rPr>
        <w:t>%20</w:t>
      </w:r>
      <w:proofErr w:type="spellStart"/>
      <w:r>
        <w:t>Heggelund</w:t>
      </w:r>
      <w:proofErr w:type="spellEnd"/>
      <w:r w:rsidRPr="00BC7D98">
        <w:rPr>
          <w:lang w:val="el-GR"/>
        </w:rPr>
        <w:t>%20</w:t>
      </w:r>
      <w:proofErr w:type="spellStart"/>
      <w:r>
        <w:t>Foslie</w:t>
      </w:r>
      <w:proofErr w:type="spellEnd"/>
      <w:r w:rsidRPr="00BC7D98">
        <w:rPr>
          <w:lang w:val="el-GR"/>
        </w:rPr>
        <w:t>%</w:t>
      </w:r>
      <w:r>
        <w:t>E</w:t>
      </w:r>
      <w:r w:rsidRPr="00BC7D98">
        <w:rPr>
          <w:lang w:val="el-GR"/>
        </w:rPr>
        <w:t>2%80%99</w:t>
      </w:r>
      <w:r>
        <w:t>s</w:t>
      </w:r>
      <w:r w:rsidRPr="00BC7D98">
        <w:rPr>
          <w:lang w:val="el-GR"/>
        </w:rPr>
        <w:t>%20</w:t>
      </w:r>
      <w:r>
        <w:t>coralline</w:t>
      </w:r>
      <w:r w:rsidRPr="00BC7D98">
        <w:rPr>
          <w:lang w:val="el-GR"/>
        </w:rPr>
        <w:t>%20</w:t>
      </w:r>
      <w:r>
        <w:t>red</w:t>
      </w:r>
      <w:r w:rsidRPr="00BC7D98">
        <w:rPr>
          <w:lang w:val="el-GR"/>
        </w:rPr>
        <w:t>%20</w:t>
      </w:r>
      <w:r>
        <w:t>algae</w:t>
      </w:r>
      <w:r w:rsidRPr="00BC7D98">
        <w:rPr>
          <w:lang w:val="el-GR"/>
        </w:rPr>
        <w:t>%20</w:t>
      </w:r>
      <w:r>
        <w:t>Herbarium</w:t>
      </w:r>
      <w:r w:rsidRPr="00BC7D98">
        <w:rPr>
          <w:lang w:val="el-GR"/>
        </w:rPr>
        <w:t>%20&amp;</w:t>
      </w:r>
      <w:proofErr w:type="spellStart"/>
      <w:r>
        <w:t>vl</w:t>
      </w:r>
      <w:proofErr w:type="spellEnd"/>
      <w:r w:rsidRPr="00BC7D98">
        <w:rPr>
          <w:lang w:val="el-GR"/>
        </w:rPr>
        <w:t>(</w:t>
      </w:r>
      <w:proofErr w:type="spellStart"/>
      <w:r>
        <w:t>drEndDay</w:t>
      </w:r>
      <w:proofErr w:type="spellEnd"/>
      <w:r w:rsidRPr="00BC7D98">
        <w:rPr>
          <w:lang w:val="el-GR"/>
        </w:rPr>
        <w:t>4)=31</w:t>
      </w:r>
    </w:p>
  </w:comment>
  <w:comment w:id="260" w:author="Despoina Pratikaki" w:date="2020-10-19T16:56:00Z" w:initials="DP">
    <w:p w14:paraId="7AB317ED" w14:textId="77777777" w:rsidR="00BC7D98" w:rsidRDefault="00BC7D98" w:rsidP="00BC7D98">
      <w:pPr>
        <w:pStyle w:val="Heading1"/>
        <w:spacing w:before="0" w:after="0"/>
        <w:rPr>
          <w:sz w:val="34"/>
          <w:szCs w:val="34"/>
        </w:rPr>
      </w:pPr>
      <w:r>
        <w:rPr>
          <w:rStyle w:val="CommentReference"/>
        </w:rPr>
        <w:annotationRef/>
      </w:r>
      <w:r>
        <w:rPr>
          <w:sz w:val="34"/>
          <w:szCs w:val="34"/>
        </w:rPr>
        <w:t>A regional </w:t>
      </w:r>
      <w:r>
        <w:rPr>
          <w:rStyle w:val="searchword"/>
          <w:sz w:val="34"/>
          <w:szCs w:val="34"/>
          <w:bdr w:val="none" w:sz="0" w:space="0" w:color="auto" w:frame="1"/>
          <w:shd w:val="clear" w:color="auto" w:fill="FFFBC3"/>
        </w:rPr>
        <w:t>geography</w:t>
      </w:r>
      <w:r>
        <w:rPr>
          <w:sz w:val="34"/>
          <w:szCs w:val="34"/>
        </w:rPr>
        <w:t> of the </w:t>
      </w:r>
      <w:r>
        <w:rPr>
          <w:rStyle w:val="searchword"/>
          <w:sz w:val="34"/>
          <w:szCs w:val="34"/>
          <w:bdr w:val="none" w:sz="0" w:space="0" w:color="auto" w:frame="1"/>
          <w:shd w:val="clear" w:color="auto" w:fill="FFFBC3"/>
        </w:rPr>
        <w:t>United</w:t>
      </w:r>
      <w:r>
        <w:rPr>
          <w:sz w:val="34"/>
          <w:szCs w:val="34"/>
        </w:rPr>
        <w:t> </w:t>
      </w:r>
      <w:r>
        <w:rPr>
          <w:rStyle w:val="searchword"/>
          <w:sz w:val="34"/>
          <w:szCs w:val="34"/>
          <w:bdr w:val="none" w:sz="0" w:space="0" w:color="auto" w:frame="1"/>
          <w:shd w:val="clear" w:color="auto" w:fill="FFFBC3"/>
        </w:rPr>
        <w:t>States</w:t>
      </w:r>
      <w:r>
        <w:rPr>
          <w:sz w:val="34"/>
          <w:szCs w:val="34"/>
        </w:rPr>
        <w:t xml:space="preserve"> and </w:t>
      </w:r>
      <w:proofErr w:type="gramStart"/>
      <w:r>
        <w:rPr>
          <w:sz w:val="34"/>
          <w:szCs w:val="34"/>
        </w:rPr>
        <w:t>Canada :</w:t>
      </w:r>
      <w:proofErr w:type="gramEnd"/>
      <w:r>
        <w:rPr>
          <w:sz w:val="34"/>
          <w:szCs w:val="34"/>
        </w:rPr>
        <w:t xml:space="preserve"> toward a sustainable future / Lisa Benton-Short, John Rennie Short, Chris </w:t>
      </w:r>
      <w:proofErr w:type="spellStart"/>
      <w:r>
        <w:rPr>
          <w:sz w:val="34"/>
          <w:szCs w:val="34"/>
        </w:rPr>
        <w:t>Mayda</w:t>
      </w:r>
      <w:proofErr w:type="spellEnd"/>
      <w:r>
        <w:rPr>
          <w:sz w:val="34"/>
          <w:szCs w:val="34"/>
        </w:rPr>
        <w:t>.</w:t>
      </w:r>
    </w:p>
    <w:p w14:paraId="43A9DDBA" w14:textId="77777777" w:rsidR="00BC7D98" w:rsidRDefault="00BC7D98" w:rsidP="00BC7D98">
      <w:pPr>
        <w:pStyle w:val="Heading2"/>
        <w:spacing w:before="0" w:after="0"/>
        <w:rPr>
          <w:b w:val="0"/>
          <w:bCs w:val="0"/>
          <w:sz w:val="29"/>
          <w:szCs w:val="29"/>
        </w:rPr>
      </w:pPr>
      <w:r>
        <w:rPr>
          <w:b w:val="0"/>
          <w:bCs w:val="0"/>
          <w:sz w:val="29"/>
          <w:szCs w:val="29"/>
        </w:rPr>
        <w:t>Lisa Benton-Short, author.</w:t>
      </w:r>
    </w:p>
    <w:p w14:paraId="66AC0182" w14:textId="77777777" w:rsidR="00BC7D98" w:rsidRDefault="00BC7D98" w:rsidP="00BC7D98">
      <w:pPr>
        <w:pStyle w:val="Heading3"/>
        <w:spacing w:before="0" w:after="0"/>
        <w:rPr>
          <w:b w:val="0"/>
          <w:bCs w:val="0"/>
          <w:sz w:val="29"/>
          <w:szCs w:val="29"/>
        </w:rPr>
      </w:pPr>
      <w:r>
        <w:rPr>
          <w:sz w:val="29"/>
          <w:szCs w:val="29"/>
        </w:rPr>
        <w:t xml:space="preserve">Lanham, </w:t>
      </w:r>
      <w:proofErr w:type="gramStart"/>
      <w:r>
        <w:rPr>
          <w:sz w:val="29"/>
          <w:szCs w:val="29"/>
        </w:rPr>
        <w:t>MD :</w:t>
      </w:r>
      <w:proofErr w:type="gramEnd"/>
      <w:r>
        <w:rPr>
          <w:sz w:val="29"/>
          <w:szCs w:val="29"/>
        </w:rPr>
        <w:t xml:space="preserve"> </w:t>
      </w:r>
      <w:proofErr w:type="spellStart"/>
      <w:r>
        <w:rPr>
          <w:sz w:val="29"/>
          <w:szCs w:val="29"/>
        </w:rPr>
        <w:t>Rowman</w:t>
      </w:r>
      <w:proofErr w:type="spellEnd"/>
      <w:r>
        <w:rPr>
          <w:sz w:val="29"/>
          <w:szCs w:val="29"/>
        </w:rPr>
        <w:t xml:space="preserve"> &amp; Littlefield, [2019].</w:t>
      </w:r>
    </w:p>
    <w:p w14:paraId="6FC2C95E" w14:textId="77777777" w:rsidR="00BC7D98" w:rsidRDefault="00BC7D98" w:rsidP="00BC7D98">
      <w:pPr>
        <w:pStyle w:val="Heading3"/>
        <w:spacing w:before="0" w:after="0"/>
        <w:rPr>
          <w:sz w:val="29"/>
          <w:szCs w:val="29"/>
        </w:rPr>
      </w:pPr>
      <w:proofErr w:type="gramStart"/>
      <w:r>
        <w:rPr>
          <w:sz w:val="29"/>
          <w:szCs w:val="29"/>
        </w:rPr>
        <w:t xml:space="preserve">Check </w:t>
      </w:r>
      <w:r>
        <w:rPr>
          <w:b w:val="0"/>
          <w:bCs w:val="0"/>
          <w:highlight w:val="yellow"/>
          <w:lang w:val="en-US"/>
        </w:rPr>
        <w:t xml:space="preserve"> AGAIN</w:t>
      </w:r>
      <w:proofErr w:type="gramEnd"/>
      <w:r>
        <w:rPr>
          <w:b w:val="0"/>
          <w:bCs w:val="0"/>
          <w:highlight w:val="yellow"/>
          <w:lang w:val="en-US"/>
        </w:rPr>
        <w:t>!</w:t>
      </w:r>
    </w:p>
  </w:comment>
  <w:comment w:id="263" w:author="Despoina Pratikaki" w:date="2020-10-19T16:45:00Z" w:initials="DP">
    <w:p w14:paraId="066C4861" w14:textId="77777777" w:rsidR="00BC7D98" w:rsidRDefault="00BC7D98" w:rsidP="00BC7D98">
      <w:pPr>
        <w:pStyle w:val="Heading1"/>
        <w:shd w:val="clear" w:color="auto" w:fill="FFFFFF"/>
        <w:spacing w:before="0" w:after="0"/>
        <w:rPr>
          <w:rFonts w:ascii="Arial" w:hAnsi="Arial" w:cs="Arial"/>
          <w:color w:val="32322F"/>
          <w:sz w:val="34"/>
          <w:szCs w:val="34"/>
        </w:rPr>
      </w:pPr>
      <w:r>
        <w:rPr>
          <w:rStyle w:val="CommentReference"/>
        </w:rPr>
        <w:annotationRef/>
      </w:r>
      <w:proofErr w:type="gramStart"/>
      <w:r>
        <w:rPr>
          <w:rStyle w:val="searchword"/>
          <w:rFonts w:ascii="Arial" w:hAnsi="Arial" w:cs="Arial"/>
          <w:color w:val="32322F"/>
          <w:sz w:val="34"/>
          <w:szCs w:val="34"/>
          <w:bdr w:val="none" w:sz="0" w:space="0" w:color="auto" w:frame="1"/>
          <w:shd w:val="clear" w:color="auto" w:fill="FFFBC3"/>
        </w:rPr>
        <w:t>Borders</w:t>
      </w:r>
      <w:r>
        <w:rPr>
          <w:rFonts w:ascii="Arial" w:hAnsi="Arial" w:cs="Arial"/>
          <w:color w:val="32322F"/>
          <w:sz w:val="34"/>
          <w:szCs w:val="34"/>
        </w:rPr>
        <w:t> :</w:t>
      </w:r>
      <w:proofErr w:type="gramEnd"/>
      <w:r>
        <w:rPr>
          <w:rFonts w:ascii="Arial" w:hAnsi="Arial" w:cs="Arial"/>
          <w:color w:val="32322F"/>
          <w:sz w:val="34"/>
          <w:szCs w:val="34"/>
        </w:rPr>
        <w:t> </w:t>
      </w:r>
      <w:r>
        <w:rPr>
          <w:rStyle w:val="searchword"/>
          <w:rFonts w:ascii="Arial" w:hAnsi="Arial" w:cs="Arial"/>
          <w:color w:val="32322F"/>
          <w:sz w:val="34"/>
          <w:szCs w:val="34"/>
          <w:bdr w:val="none" w:sz="0" w:space="0" w:color="auto" w:frame="1"/>
          <w:shd w:val="clear" w:color="auto" w:fill="FFFBC3"/>
        </w:rPr>
        <w:t>England</w:t>
      </w:r>
      <w:r>
        <w:rPr>
          <w:rFonts w:ascii="Arial" w:hAnsi="Arial" w:cs="Arial"/>
          <w:color w:val="32322F"/>
          <w:sz w:val="34"/>
          <w:szCs w:val="34"/>
        </w:rPr>
        <w:t> and </w:t>
      </w:r>
      <w:r>
        <w:rPr>
          <w:rStyle w:val="searchword"/>
          <w:rFonts w:ascii="Arial" w:hAnsi="Arial" w:cs="Arial"/>
          <w:color w:val="32322F"/>
          <w:sz w:val="34"/>
          <w:szCs w:val="34"/>
          <w:bdr w:val="none" w:sz="0" w:space="0" w:color="auto" w:frame="1"/>
          <w:shd w:val="clear" w:color="auto" w:fill="FFFBC3"/>
        </w:rPr>
        <w:t>Scotland</w:t>
      </w:r>
      <w:r>
        <w:rPr>
          <w:rFonts w:ascii="Arial" w:hAnsi="Arial" w:cs="Arial"/>
          <w:color w:val="32322F"/>
          <w:sz w:val="34"/>
          <w:szCs w:val="34"/>
        </w:rPr>
        <w:t>.</w:t>
      </w:r>
    </w:p>
    <w:p w14:paraId="03217367" w14:textId="77777777" w:rsidR="00BC7D98" w:rsidRDefault="00BC7D98" w:rsidP="00BC7D98">
      <w:pPr>
        <w:pStyle w:val="Heading2"/>
        <w:shd w:val="clear" w:color="auto" w:fill="FFFFFF"/>
        <w:spacing w:before="0" w:after="0"/>
        <w:rPr>
          <w:rFonts w:ascii="Arial" w:hAnsi="Arial" w:cs="Arial"/>
          <w:b w:val="0"/>
          <w:bCs w:val="0"/>
          <w:color w:val="32322F"/>
          <w:sz w:val="29"/>
          <w:szCs w:val="29"/>
        </w:rPr>
      </w:pPr>
      <w:r>
        <w:rPr>
          <w:rFonts w:ascii="Arial" w:hAnsi="Arial" w:cs="Arial"/>
          <w:b w:val="0"/>
          <w:bCs w:val="0"/>
          <w:color w:val="32322F"/>
          <w:sz w:val="29"/>
          <w:szCs w:val="29"/>
        </w:rPr>
        <w:t>Estate Publications.</w:t>
      </w:r>
    </w:p>
    <w:p w14:paraId="3554F8CE" w14:textId="77777777" w:rsidR="00BC7D98" w:rsidRDefault="00BC7D98" w:rsidP="00BC7D98">
      <w:pPr>
        <w:pStyle w:val="Heading3"/>
        <w:shd w:val="clear" w:color="auto" w:fill="FFFFFF"/>
        <w:spacing w:before="0" w:after="0"/>
        <w:rPr>
          <w:b w:val="0"/>
          <w:bCs w:val="0"/>
          <w:color w:val="32322F"/>
          <w:sz w:val="29"/>
          <w:szCs w:val="29"/>
        </w:rPr>
      </w:pPr>
      <w:proofErr w:type="spellStart"/>
      <w:r>
        <w:rPr>
          <w:color w:val="32322F"/>
          <w:sz w:val="29"/>
          <w:szCs w:val="29"/>
        </w:rPr>
        <w:t>Tenterden</w:t>
      </w:r>
      <w:proofErr w:type="spellEnd"/>
      <w:r>
        <w:rPr>
          <w:color w:val="32322F"/>
          <w:sz w:val="29"/>
          <w:szCs w:val="29"/>
        </w:rPr>
        <w:t xml:space="preserve">, </w:t>
      </w:r>
      <w:proofErr w:type="gramStart"/>
      <w:r>
        <w:rPr>
          <w:color w:val="32322F"/>
          <w:sz w:val="29"/>
          <w:szCs w:val="29"/>
        </w:rPr>
        <w:t>Kent :</w:t>
      </w:r>
      <w:proofErr w:type="gramEnd"/>
      <w:r>
        <w:rPr>
          <w:color w:val="32322F"/>
          <w:sz w:val="29"/>
          <w:szCs w:val="29"/>
        </w:rPr>
        <w:t xml:space="preserve"> Estate Publications, [1978-]</w:t>
      </w:r>
    </w:p>
    <w:p w14:paraId="17D9CE22" w14:textId="77777777" w:rsidR="00BC7D98" w:rsidRDefault="00BC7D98" w:rsidP="00BC7D98">
      <w:pPr>
        <w:pStyle w:val="CommentText"/>
      </w:pPr>
    </w:p>
  </w:comment>
  <w:comment w:id="265" w:author="Bekiari Xrysoula" w:date="2020-10-20T12:18:00Z" w:initials="BX">
    <w:p w14:paraId="6C7434CA" w14:textId="385F65EB" w:rsidR="00D70BB1" w:rsidRDefault="00D70BB1">
      <w:pPr>
        <w:pStyle w:val="CommentText"/>
      </w:pPr>
      <w:r>
        <w:rPr>
          <w:rStyle w:val="CommentReference"/>
        </w:rPr>
        <w:annotationRef/>
      </w:r>
      <w:r>
        <w:t>Issue 404</w:t>
      </w:r>
    </w:p>
  </w:comment>
  <w:comment w:id="274" w:author="Despoina Pratikaki" w:date="2020-10-19T16:45:00Z" w:initials="DP">
    <w:p w14:paraId="3CB2A367" w14:textId="77777777" w:rsidR="00D74345" w:rsidRDefault="00D74345" w:rsidP="00D74345">
      <w:pPr>
        <w:pStyle w:val="Heading1"/>
        <w:shd w:val="clear" w:color="auto" w:fill="FFFFFF"/>
        <w:spacing w:before="0" w:after="0"/>
        <w:rPr>
          <w:rFonts w:ascii="Arial" w:hAnsi="Arial" w:cs="Arial"/>
          <w:color w:val="32322F"/>
          <w:sz w:val="34"/>
          <w:szCs w:val="34"/>
        </w:rPr>
      </w:pPr>
      <w:r>
        <w:rPr>
          <w:rStyle w:val="CommentReference"/>
        </w:rPr>
        <w:annotationRef/>
      </w:r>
      <w:r>
        <w:rPr>
          <w:rStyle w:val="searchword"/>
          <w:rFonts w:ascii="Arial" w:hAnsi="Arial" w:cs="Arial"/>
          <w:color w:val="32322F"/>
          <w:sz w:val="34"/>
          <w:szCs w:val="34"/>
          <w:bdr w:val="none" w:sz="0" w:space="0" w:color="auto" w:frame="1"/>
          <w:shd w:val="clear" w:color="auto" w:fill="FFFBC3"/>
        </w:rPr>
        <w:t>Cymbeline</w:t>
      </w:r>
      <w:r>
        <w:rPr>
          <w:rFonts w:ascii="Arial" w:hAnsi="Arial" w:cs="Arial"/>
          <w:color w:val="32322F"/>
          <w:sz w:val="34"/>
          <w:szCs w:val="34"/>
        </w:rPr>
        <w:t xml:space="preserve">. </w:t>
      </w:r>
      <w:proofErr w:type="spellStart"/>
      <w:r>
        <w:rPr>
          <w:rFonts w:ascii="Arial" w:hAnsi="Arial" w:cs="Arial"/>
          <w:color w:val="32322F"/>
          <w:sz w:val="34"/>
          <w:szCs w:val="34"/>
        </w:rPr>
        <w:t>Embelished</w:t>
      </w:r>
      <w:proofErr w:type="spellEnd"/>
      <w:r>
        <w:rPr>
          <w:rFonts w:ascii="Arial" w:hAnsi="Arial" w:cs="Arial"/>
          <w:color w:val="32322F"/>
          <w:sz w:val="34"/>
          <w:szCs w:val="34"/>
        </w:rPr>
        <w:t xml:space="preserve"> with three copper plates.</w:t>
      </w:r>
    </w:p>
    <w:p w14:paraId="2C3381C2" w14:textId="77777777" w:rsidR="00D74345" w:rsidRDefault="00D74345" w:rsidP="00D74345">
      <w:pPr>
        <w:pStyle w:val="Heading2"/>
        <w:shd w:val="clear" w:color="auto" w:fill="FFFFFF"/>
        <w:spacing w:before="0" w:after="0"/>
        <w:rPr>
          <w:rFonts w:ascii="Arial" w:hAnsi="Arial" w:cs="Arial"/>
          <w:b w:val="0"/>
          <w:bCs w:val="0"/>
          <w:color w:val="32322F"/>
          <w:sz w:val="29"/>
          <w:szCs w:val="29"/>
        </w:rPr>
      </w:pPr>
      <w:r>
        <w:rPr>
          <w:rStyle w:val="searchword"/>
          <w:rFonts w:ascii="Arial" w:hAnsi="Arial" w:cs="Arial"/>
          <w:b w:val="0"/>
          <w:bCs w:val="0"/>
          <w:color w:val="32322F"/>
          <w:sz w:val="29"/>
          <w:szCs w:val="29"/>
          <w:bdr w:val="none" w:sz="0" w:space="0" w:color="auto" w:frame="1"/>
          <w:shd w:val="clear" w:color="auto" w:fill="FFFBC3"/>
        </w:rPr>
        <w:t>Mary</w:t>
      </w:r>
      <w:r>
        <w:rPr>
          <w:rFonts w:ascii="Arial" w:hAnsi="Arial" w:cs="Arial"/>
          <w:b w:val="0"/>
          <w:bCs w:val="0"/>
          <w:color w:val="32322F"/>
          <w:sz w:val="29"/>
          <w:szCs w:val="29"/>
        </w:rPr>
        <w:t> </w:t>
      </w:r>
      <w:r>
        <w:rPr>
          <w:rStyle w:val="searchword"/>
          <w:rFonts w:ascii="Arial" w:hAnsi="Arial" w:cs="Arial"/>
          <w:b w:val="0"/>
          <w:bCs w:val="0"/>
          <w:color w:val="32322F"/>
          <w:sz w:val="29"/>
          <w:szCs w:val="29"/>
          <w:bdr w:val="none" w:sz="0" w:space="0" w:color="auto" w:frame="1"/>
          <w:shd w:val="clear" w:color="auto" w:fill="FFFBC3"/>
        </w:rPr>
        <w:t>Lamb</w:t>
      </w:r>
      <w:r>
        <w:rPr>
          <w:rFonts w:ascii="Arial" w:hAnsi="Arial" w:cs="Arial"/>
          <w:b w:val="0"/>
          <w:bCs w:val="0"/>
          <w:color w:val="32322F"/>
          <w:sz w:val="29"/>
          <w:szCs w:val="29"/>
        </w:rPr>
        <w:t>, 1764-1847.</w:t>
      </w:r>
    </w:p>
    <w:p w14:paraId="4F05B310" w14:textId="77777777" w:rsidR="00D74345" w:rsidRDefault="00D74345" w:rsidP="00D74345">
      <w:pPr>
        <w:pStyle w:val="Heading3"/>
        <w:shd w:val="clear" w:color="auto" w:fill="FFFFFF"/>
        <w:spacing w:before="0" w:after="0"/>
        <w:rPr>
          <w:b w:val="0"/>
          <w:bCs w:val="0"/>
          <w:color w:val="32322F"/>
          <w:sz w:val="29"/>
          <w:szCs w:val="29"/>
          <w:lang w:val="en-US"/>
        </w:rPr>
      </w:pPr>
      <w:proofErr w:type="gramStart"/>
      <w:r>
        <w:rPr>
          <w:color w:val="32322F"/>
          <w:sz w:val="29"/>
          <w:szCs w:val="29"/>
        </w:rPr>
        <w:t>London :</w:t>
      </w:r>
      <w:proofErr w:type="gramEnd"/>
      <w:r>
        <w:rPr>
          <w:color w:val="32322F"/>
          <w:sz w:val="29"/>
          <w:szCs w:val="29"/>
        </w:rPr>
        <w:t xml:space="preserve"> M. J. Godwin, 1811.</w:t>
      </w:r>
    </w:p>
    <w:p w14:paraId="28B34082" w14:textId="77777777" w:rsidR="00D74345" w:rsidRDefault="00D74345" w:rsidP="00D74345">
      <w:pPr>
        <w:rPr>
          <w:lang w:val="el-GR"/>
        </w:rPr>
      </w:pPr>
      <w:r>
        <w:rPr>
          <w:lang w:val="el-GR"/>
        </w:rPr>
        <w:t xml:space="preserve">Να </w:t>
      </w:r>
      <w:proofErr w:type="spellStart"/>
      <w:r>
        <w:rPr>
          <w:lang w:val="el-GR"/>
        </w:rPr>
        <w:t>ξαναδω</w:t>
      </w:r>
      <w:proofErr w:type="spellEnd"/>
    </w:p>
    <w:p w14:paraId="7FBE90F1" w14:textId="77777777" w:rsidR="00D74345" w:rsidRDefault="00D74345" w:rsidP="00D74345">
      <w:pPr>
        <w:pStyle w:val="CommentText"/>
      </w:pPr>
    </w:p>
  </w:comment>
  <w:comment w:id="275" w:author="Despoina Pratikaki" w:date="2020-10-19T16:45:00Z" w:initials="DP">
    <w:p w14:paraId="4CCB65F6" w14:textId="77777777" w:rsidR="00D74345" w:rsidRDefault="00D74345" w:rsidP="00D74345">
      <w:pPr>
        <w:pStyle w:val="Heading1"/>
        <w:spacing w:before="0" w:after="0"/>
        <w:rPr>
          <w:sz w:val="34"/>
          <w:szCs w:val="34"/>
        </w:rPr>
      </w:pPr>
      <w:r>
        <w:rPr>
          <w:rStyle w:val="CommentReference"/>
        </w:rPr>
        <w:annotationRef/>
      </w:r>
      <w:r>
        <w:rPr>
          <w:sz w:val="34"/>
          <w:szCs w:val="34"/>
        </w:rPr>
        <w:t>A Further Approach to </w:t>
      </w:r>
      <w:r>
        <w:rPr>
          <w:rStyle w:val="searchword"/>
          <w:sz w:val="34"/>
          <w:szCs w:val="34"/>
          <w:bdr w:val="none" w:sz="0" w:space="0" w:color="auto" w:frame="1"/>
          <w:shd w:val="clear" w:color="auto" w:fill="FFFBC3"/>
        </w:rPr>
        <w:t>Shakespeare</w:t>
      </w:r>
      <w:r>
        <w:rPr>
          <w:sz w:val="34"/>
          <w:szCs w:val="34"/>
        </w:rPr>
        <w:t>. Including three prose </w:t>
      </w:r>
      <w:r>
        <w:rPr>
          <w:rStyle w:val="searchword"/>
          <w:sz w:val="34"/>
          <w:szCs w:val="34"/>
          <w:bdr w:val="none" w:sz="0" w:space="0" w:color="auto" w:frame="1"/>
          <w:shd w:val="clear" w:color="auto" w:fill="FFFBC3"/>
        </w:rPr>
        <w:t>tales</w:t>
      </w:r>
      <w:r>
        <w:rPr>
          <w:sz w:val="34"/>
          <w:szCs w:val="34"/>
        </w:rPr>
        <w:t> by Sir A. T. Quiller-Couch [</w:t>
      </w:r>
      <w:r>
        <w:rPr>
          <w:rStyle w:val="searchword"/>
          <w:sz w:val="34"/>
          <w:szCs w:val="34"/>
          <w:bdr w:val="none" w:sz="0" w:space="0" w:color="auto" w:frame="1"/>
          <w:shd w:val="clear" w:color="auto" w:fill="FFFBC3"/>
        </w:rPr>
        <w:t>and</w:t>
      </w:r>
      <w:r>
        <w:rPr>
          <w:sz w:val="34"/>
          <w:szCs w:val="34"/>
        </w:rPr>
        <w:t> four prose </w:t>
      </w:r>
      <w:r>
        <w:rPr>
          <w:rStyle w:val="searchword"/>
          <w:sz w:val="34"/>
          <w:szCs w:val="34"/>
          <w:bdr w:val="none" w:sz="0" w:space="0" w:color="auto" w:frame="1"/>
          <w:shd w:val="clear" w:color="auto" w:fill="FFFBC3"/>
        </w:rPr>
        <w:t>tales</w:t>
      </w:r>
      <w:r>
        <w:rPr>
          <w:sz w:val="34"/>
          <w:szCs w:val="34"/>
        </w:rPr>
        <w:t> by </w:t>
      </w:r>
      <w:r>
        <w:rPr>
          <w:rStyle w:val="searchword"/>
          <w:sz w:val="34"/>
          <w:szCs w:val="34"/>
          <w:bdr w:val="none" w:sz="0" w:space="0" w:color="auto" w:frame="1"/>
          <w:shd w:val="clear" w:color="auto" w:fill="FFFBC3"/>
        </w:rPr>
        <w:t>Charles</w:t>
      </w:r>
      <w:r>
        <w:rPr>
          <w:sz w:val="34"/>
          <w:szCs w:val="34"/>
        </w:rPr>
        <w:t> </w:t>
      </w:r>
      <w:r>
        <w:rPr>
          <w:rStyle w:val="searchword"/>
          <w:sz w:val="34"/>
          <w:szCs w:val="34"/>
          <w:bdr w:val="none" w:sz="0" w:space="0" w:color="auto" w:frame="1"/>
          <w:shd w:val="clear" w:color="auto" w:fill="FFFBC3"/>
        </w:rPr>
        <w:t>and</w:t>
      </w:r>
      <w:r>
        <w:rPr>
          <w:sz w:val="34"/>
          <w:szCs w:val="34"/>
        </w:rPr>
        <w:t> </w:t>
      </w:r>
      <w:r>
        <w:rPr>
          <w:rStyle w:val="searchword"/>
          <w:sz w:val="34"/>
          <w:szCs w:val="34"/>
          <w:bdr w:val="none" w:sz="0" w:space="0" w:color="auto" w:frame="1"/>
          <w:shd w:val="clear" w:color="auto" w:fill="FFFBC3"/>
        </w:rPr>
        <w:t>Mary</w:t>
      </w:r>
      <w:r>
        <w:rPr>
          <w:sz w:val="34"/>
          <w:szCs w:val="34"/>
        </w:rPr>
        <w:t> </w:t>
      </w:r>
      <w:r>
        <w:rPr>
          <w:rStyle w:val="searchword"/>
          <w:sz w:val="34"/>
          <w:szCs w:val="34"/>
          <w:bdr w:val="none" w:sz="0" w:space="0" w:color="auto" w:frame="1"/>
          <w:shd w:val="clear" w:color="auto" w:fill="FFFBC3"/>
        </w:rPr>
        <w:t>Lamb</w:t>
      </w:r>
      <w:r>
        <w:rPr>
          <w:sz w:val="34"/>
          <w:szCs w:val="34"/>
        </w:rPr>
        <w:t>], etc.</w:t>
      </w:r>
    </w:p>
    <w:p w14:paraId="32136450" w14:textId="77777777" w:rsidR="00D74345" w:rsidRDefault="00D74345" w:rsidP="00D74345">
      <w:pPr>
        <w:pStyle w:val="Heading2"/>
        <w:spacing w:before="0" w:after="0"/>
        <w:rPr>
          <w:b w:val="0"/>
          <w:bCs w:val="0"/>
          <w:sz w:val="29"/>
          <w:szCs w:val="29"/>
        </w:rPr>
      </w:pPr>
      <w:r>
        <w:rPr>
          <w:b w:val="0"/>
          <w:bCs w:val="0"/>
          <w:sz w:val="29"/>
          <w:szCs w:val="29"/>
        </w:rPr>
        <w:t>William </w:t>
      </w:r>
      <w:r>
        <w:rPr>
          <w:rStyle w:val="searchword"/>
          <w:b w:val="0"/>
          <w:bCs w:val="0"/>
          <w:sz w:val="29"/>
          <w:szCs w:val="29"/>
          <w:bdr w:val="none" w:sz="0" w:space="0" w:color="auto" w:frame="1"/>
          <w:shd w:val="clear" w:color="auto" w:fill="FFFBC3"/>
        </w:rPr>
        <w:t>Shakespeare</w:t>
      </w:r>
      <w:r>
        <w:rPr>
          <w:b w:val="0"/>
          <w:bCs w:val="0"/>
          <w:sz w:val="29"/>
          <w:szCs w:val="29"/>
        </w:rPr>
        <w:t>, 1564-1616.</w:t>
      </w:r>
    </w:p>
    <w:p w14:paraId="2CFC11A7" w14:textId="77777777" w:rsidR="00D74345" w:rsidRDefault="00D74345" w:rsidP="00D74345">
      <w:pPr>
        <w:pStyle w:val="Heading3"/>
        <w:spacing w:before="0" w:after="0"/>
        <w:rPr>
          <w:b w:val="0"/>
          <w:bCs w:val="0"/>
          <w:sz w:val="29"/>
          <w:szCs w:val="29"/>
        </w:rPr>
      </w:pPr>
      <w:proofErr w:type="gramStart"/>
      <w:r>
        <w:rPr>
          <w:sz w:val="29"/>
          <w:szCs w:val="29"/>
        </w:rPr>
        <w:t>London :</w:t>
      </w:r>
      <w:proofErr w:type="gramEnd"/>
      <w:r>
        <w:rPr>
          <w:sz w:val="29"/>
          <w:szCs w:val="29"/>
        </w:rPr>
        <w:t xml:space="preserve"> T. Nelson &amp; Sons, 1934.</w:t>
      </w:r>
    </w:p>
    <w:p w14:paraId="5D3DFD2C" w14:textId="77777777" w:rsidR="00D74345" w:rsidRDefault="00F577C0" w:rsidP="00D74345">
      <w:pPr>
        <w:rPr>
          <w:rStyle w:val="HTMLCite"/>
          <w:i w:val="0"/>
          <w:iCs/>
          <w:sz w:val="21"/>
          <w:szCs w:val="21"/>
          <w:bdr w:val="none" w:sz="0" w:space="0" w:color="auto" w:frame="1"/>
          <w:lang w:val="en-US"/>
        </w:rPr>
      </w:pPr>
      <w:hyperlink r:id="rId3" w:tgtFrame="_parent" w:history="1">
        <w:r w:rsidR="00D74345">
          <w:rPr>
            <w:rStyle w:val="Hyperlink"/>
            <w:sz w:val="21"/>
            <w:szCs w:val="21"/>
            <w:bdr w:val="none" w:sz="0" w:space="0" w:color="auto" w:frame="1"/>
          </w:rPr>
          <w:t> 2031 related resources</w:t>
        </w:r>
      </w:hyperlink>
    </w:p>
    <w:p w14:paraId="2E266218" w14:textId="77777777" w:rsidR="00D74345" w:rsidRDefault="00D74345" w:rsidP="00D74345">
      <w:pPr>
        <w:rPr>
          <w:rStyle w:val="HTMLCite"/>
          <w:i w:val="0"/>
          <w:iCs/>
          <w:sz w:val="21"/>
          <w:szCs w:val="21"/>
          <w:bdr w:val="none" w:sz="0" w:space="0" w:color="auto" w:frame="1"/>
          <w:lang w:val="en-US"/>
        </w:rPr>
      </w:pPr>
    </w:p>
    <w:p w14:paraId="118DF5C8" w14:textId="77777777" w:rsidR="00D74345" w:rsidRDefault="00D74345" w:rsidP="00D74345">
      <w:r>
        <w:rPr>
          <w:rStyle w:val="HTMLCite"/>
          <w:iCs/>
          <w:sz w:val="21"/>
          <w:szCs w:val="21"/>
          <w:bdr w:val="none" w:sz="0" w:space="0" w:color="auto" w:frame="1"/>
          <w:lang w:val="el-GR"/>
        </w:rPr>
        <w:t>Να</w:t>
      </w:r>
      <w:r>
        <w:rPr>
          <w:rStyle w:val="HTMLCite"/>
          <w:iCs/>
          <w:sz w:val="21"/>
          <w:szCs w:val="21"/>
          <w:bdr w:val="none" w:sz="0" w:space="0" w:color="auto" w:frame="1"/>
          <w:lang w:val="en-US"/>
        </w:rPr>
        <w:t xml:space="preserve"> </w:t>
      </w:r>
      <w:r>
        <w:rPr>
          <w:rStyle w:val="HTMLCite"/>
          <w:iCs/>
          <w:sz w:val="21"/>
          <w:szCs w:val="21"/>
          <w:bdr w:val="none" w:sz="0" w:space="0" w:color="auto" w:frame="1"/>
          <w:lang w:val="el-GR"/>
        </w:rPr>
        <w:t>δω</w:t>
      </w:r>
      <w:r>
        <w:rPr>
          <w:rStyle w:val="HTMLCite"/>
          <w:iCs/>
          <w:sz w:val="21"/>
          <w:szCs w:val="21"/>
          <w:bdr w:val="none" w:sz="0" w:space="0" w:color="auto" w:frame="1"/>
          <w:lang w:val="en-US"/>
        </w:rPr>
        <w:t xml:space="preserve"> </w:t>
      </w:r>
      <w:r>
        <w:rPr>
          <w:rStyle w:val="HTMLCite"/>
          <w:iCs/>
          <w:sz w:val="21"/>
          <w:szCs w:val="21"/>
          <w:bdr w:val="none" w:sz="0" w:space="0" w:color="auto" w:frame="1"/>
          <w:lang w:val="el-GR"/>
        </w:rPr>
        <w:t>αν</w:t>
      </w:r>
      <w:r>
        <w:rPr>
          <w:rStyle w:val="HTMLCite"/>
          <w:iCs/>
          <w:sz w:val="21"/>
          <w:szCs w:val="21"/>
          <w:bdr w:val="none" w:sz="0" w:space="0" w:color="auto" w:frame="1"/>
          <w:lang w:val="en-US"/>
        </w:rPr>
        <w:t xml:space="preserve"> </w:t>
      </w:r>
      <w:proofErr w:type="spellStart"/>
      <w:r>
        <w:rPr>
          <w:rStyle w:val="HTMLCite"/>
          <w:iCs/>
          <w:sz w:val="21"/>
          <w:szCs w:val="21"/>
          <w:bdr w:val="none" w:sz="0" w:space="0" w:color="auto" w:frame="1"/>
          <w:lang w:val="el-GR"/>
        </w:rPr>
        <w:t>ισχυει</w:t>
      </w:r>
      <w:proofErr w:type="spellEnd"/>
    </w:p>
    <w:p w14:paraId="0E1AC2F1" w14:textId="77777777" w:rsidR="00D74345" w:rsidRDefault="00D74345" w:rsidP="00D74345">
      <w:pPr>
        <w:pStyle w:val="CommentText"/>
        <w:rPr>
          <w:lang w:val="en-US"/>
        </w:rPr>
      </w:pPr>
    </w:p>
  </w:comment>
  <w:comment w:id="276" w:author="Despoina Pratikaki" w:date="2020-10-19T16:45:00Z" w:initials="DP">
    <w:p w14:paraId="33B53D64" w14:textId="77777777" w:rsidR="00D74345" w:rsidRDefault="00D74345" w:rsidP="00D74345">
      <w:pPr>
        <w:pStyle w:val="CommentText"/>
        <w:rPr>
          <w:lang w:val="en-US"/>
        </w:rPr>
      </w:pPr>
      <w:r>
        <w:rPr>
          <w:rStyle w:val="CommentReference"/>
        </w:rPr>
        <w:annotationRef/>
      </w:r>
      <w:r>
        <w:t>https</w:t>
      </w:r>
      <w:r>
        <w:rPr>
          <w:lang w:val="en-US"/>
        </w:rPr>
        <w:t>://</w:t>
      </w:r>
      <w:r>
        <w:t>www</w:t>
      </w:r>
      <w:r>
        <w:rPr>
          <w:lang w:val="en-US"/>
        </w:rPr>
        <w:t>.</w:t>
      </w:r>
      <w:proofErr w:type="spellStart"/>
      <w:r>
        <w:t>discogs</w:t>
      </w:r>
      <w:proofErr w:type="spellEnd"/>
      <w:r>
        <w:rPr>
          <w:lang w:val="en-US"/>
        </w:rPr>
        <w:t>.</w:t>
      </w:r>
      <w:r>
        <w:t>com</w:t>
      </w:r>
      <w:r>
        <w:rPr>
          <w:lang w:val="en-US"/>
        </w:rPr>
        <w:t>/</w:t>
      </w:r>
      <w:r>
        <w:t>Enrico</w:t>
      </w:r>
      <w:r>
        <w:rPr>
          <w:lang w:val="en-US"/>
        </w:rPr>
        <w:t>-</w:t>
      </w:r>
      <w:r>
        <w:t>De</w:t>
      </w:r>
      <w:r>
        <w:rPr>
          <w:lang w:val="en-US"/>
        </w:rPr>
        <w:t>-</w:t>
      </w:r>
      <w:proofErr w:type="spellStart"/>
      <w:r>
        <w:t>Negri</w:t>
      </w:r>
      <w:proofErr w:type="spellEnd"/>
      <w:r>
        <w:rPr>
          <w:lang w:val="en-US"/>
        </w:rPr>
        <w:t>-</w:t>
      </w:r>
      <w:r>
        <w:t>Dante</w:t>
      </w:r>
      <w:r>
        <w:rPr>
          <w:lang w:val="en-US"/>
        </w:rPr>
        <w:t>-</w:t>
      </w:r>
      <w:r>
        <w:t>Alighieri</w:t>
      </w:r>
      <w:r>
        <w:rPr>
          <w:lang w:val="en-US"/>
        </w:rPr>
        <w:t>-</w:t>
      </w:r>
      <w:r>
        <w:t>La</w:t>
      </w:r>
      <w:r>
        <w:rPr>
          <w:lang w:val="en-US"/>
        </w:rPr>
        <w:t>-</w:t>
      </w:r>
      <w:proofErr w:type="spellStart"/>
      <w:r>
        <w:t>Divina</w:t>
      </w:r>
      <w:proofErr w:type="spellEnd"/>
      <w:r>
        <w:rPr>
          <w:lang w:val="en-US"/>
        </w:rPr>
        <w:t>-</w:t>
      </w:r>
      <w:r>
        <w:t>Commedia</w:t>
      </w:r>
      <w:r>
        <w:rPr>
          <w:lang w:val="en-US"/>
        </w:rPr>
        <w:t>-</w:t>
      </w:r>
      <w:r>
        <w:t>The</w:t>
      </w:r>
      <w:r>
        <w:rPr>
          <w:lang w:val="en-US"/>
        </w:rPr>
        <w:t>-</w:t>
      </w:r>
      <w:r>
        <w:t>Inferno</w:t>
      </w:r>
      <w:r>
        <w:rPr>
          <w:lang w:val="en-US"/>
        </w:rPr>
        <w:t>-</w:t>
      </w:r>
      <w:r>
        <w:t>Dante</w:t>
      </w:r>
      <w:r>
        <w:rPr>
          <w:lang w:val="en-US"/>
        </w:rPr>
        <w:t>-</w:t>
      </w:r>
      <w:r>
        <w:t>Alighieri</w:t>
      </w:r>
      <w:r>
        <w:rPr>
          <w:lang w:val="en-US"/>
        </w:rPr>
        <w:t>-</w:t>
      </w:r>
      <w:r>
        <w:t>Read</w:t>
      </w:r>
      <w:r>
        <w:rPr>
          <w:lang w:val="en-US"/>
        </w:rPr>
        <w:t>-</w:t>
      </w:r>
      <w:r>
        <w:t>By</w:t>
      </w:r>
      <w:r>
        <w:rPr>
          <w:lang w:val="en-US"/>
        </w:rPr>
        <w:t>-</w:t>
      </w:r>
      <w:r>
        <w:t>Professor</w:t>
      </w:r>
      <w:r>
        <w:rPr>
          <w:lang w:val="en-US"/>
        </w:rPr>
        <w:t>-</w:t>
      </w:r>
      <w:proofErr w:type="spellStart"/>
      <w:r>
        <w:t>Enr</w:t>
      </w:r>
      <w:proofErr w:type="spellEnd"/>
      <w:r>
        <w:rPr>
          <w:lang w:val="en-US"/>
        </w:rPr>
        <w:t>/</w:t>
      </w:r>
      <w:r>
        <w:t>master</w:t>
      </w:r>
      <w:r>
        <w:rPr>
          <w:lang w:val="en-US"/>
        </w:rPr>
        <w:t>/1799562</w:t>
      </w:r>
    </w:p>
  </w:comment>
  <w:comment w:id="285" w:author="Despoina Pratikaki" w:date="2020-10-19T16:58:00Z" w:initials="DP">
    <w:p w14:paraId="4F246900" w14:textId="77777777" w:rsidR="00D74345" w:rsidRDefault="00D74345" w:rsidP="00D74345">
      <w:pPr>
        <w:pStyle w:val="CommentText"/>
      </w:pPr>
      <w:r>
        <w:rPr>
          <w:rStyle w:val="CommentReference"/>
        </w:rPr>
        <w:annotationRef/>
      </w:r>
      <w:r>
        <w:rPr>
          <w:rFonts w:cs="Arial"/>
          <w:color w:val="000000"/>
          <w:sz w:val="18"/>
          <w:szCs w:val="18"/>
          <w:highlight w:val="yellow"/>
          <w:shd w:val="clear" w:color="auto" w:fill="F2F2F2"/>
        </w:rPr>
        <w:t>Savage, S. 1945. </w:t>
      </w:r>
      <w:r>
        <w:rPr>
          <w:rFonts w:cs="Arial"/>
          <w:i/>
          <w:iCs/>
          <w:color w:val="000000"/>
          <w:sz w:val="18"/>
          <w:szCs w:val="18"/>
          <w:highlight w:val="yellow"/>
          <w:shd w:val="clear" w:color="auto" w:fill="F2F2F2"/>
        </w:rPr>
        <w:t>A Catalogue of the Linnaean Herbarium.</w:t>
      </w:r>
      <w:r>
        <w:rPr>
          <w:rFonts w:cs="Arial"/>
          <w:color w:val="000000"/>
          <w:sz w:val="18"/>
          <w:szCs w:val="18"/>
          <w:highlight w:val="yellow"/>
          <w:shd w:val="clear" w:color="auto" w:fill="F2F2F2"/>
        </w:rPr>
        <w:t> London.</w:t>
      </w:r>
    </w:p>
  </w:comment>
  <w:comment w:id="288" w:author="Bekiari Xrysoula" w:date="2020-10-19T23:26:00Z" w:initials="BX">
    <w:p w14:paraId="63F1CF77" w14:textId="3A0339E7" w:rsidR="00DB074D" w:rsidRDefault="00DB074D">
      <w:pPr>
        <w:pStyle w:val="CommentText"/>
      </w:pPr>
      <w:r>
        <w:rPr>
          <w:rStyle w:val="CommentReference"/>
        </w:rPr>
        <w:annotationRef/>
      </w:r>
      <w:r>
        <w:t xml:space="preserve">Issue 503 – proposed by </w:t>
      </w:r>
      <w:proofErr w:type="spellStart"/>
      <w:r>
        <w:t>Thanasis</w:t>
      </w:r>
      <w:proofErr w:type="spellEnd"/>
    </w:p>
  </w:comment>
  <w:comment w:id="290" w:author="Bekiari Xrysoula" w:date="2020-10-19T23:27:00Z" w:initials="BX">
    <w:p w14:paraId="2AA607D3" w14:textId="00DE18DE" w:rsidR="00DB074D" w:rsidRDefault="00DB074D">
      <w:pPr>
        <w:pStyle w:val="CommentText"/>
      </w:pPr>
      <w:r>
        <w:rPr>
          <w:rStyle w:val="CommentReference"/>
        </w:rPr>
        <w:annotationRef/>
      </w:r>
      <w:r>
        <w:t xml:space="preserve">Issue 503 – proposed by </w:t>
      </w:r>
      <w:proofErr w:type="spellStart"/>
      <w:r>
        <w:t>Thanasis</w:t>
      </w:r>
      <w:proofErr w:type="spellEnd"/>
    </w:p>
  </w:comment>
  <w:comment w:id="311" w:author="Bekiari Xrysoula" w:date="2020-10-19T23:52:00Z" w:initials="BX">
    <w:p w14:paraId="4699721C" w14:textId="7C33B75B" w:rsidR="00A235CA" w:rsidRDefault="00A235CA">
      <w:pPr>
        <w:pStyle w:val="CommentText"/>
      </w:pPr>
      <w:r>
        <w:rPr>
          <w:rStyle w:val="CommentReference"/>
        </w:rPr>
        <w:annotationRef/>
      </w:r>
      <w:r>
        <w:t>Issue 484 – proposed correction from MD</w:t>
      </w:r>
    </w:p>
  </w:comment>
  <w:comment w:id="320" w:author="Bekiari Xrysoula" w:date="2020-10-19T23:48:00Z" w:initials="BX">
    <w:p w14:paraId="53F2DB47" w14:textId="423D5332" w:rsidR="00A235CA" w:rsidRDefault="00A235CA">
      <w:pPr>
        <w:pStyle w:val="CommentText"/>
      </w:pPr>
      <w:r>
        <w:rPr>
          <w:rStyle w:val="CommentReference"/>
        </w:rPr>
        <w:annotationRef/>
      </w:r>
      <w:r>
        <w:t>Issue 484 – proposed by MD</w:t>
      </w:r>
    </w:p>
  </w:comment>
  <w:comment w:id="328" w:author="Bekiari Xrysoula" w:date="2020-10-19T23:28:00Z" w:initials="BX">
    <w:p w14:paraId="1E3022E0" w14:textId="13C65380" w:rsidR="00DB074D" w:rsidRDefault="00DB074D">
      <w:pPr>
        <w:pStyle w:val="CommentText"/>
      </w:pPr>
      <w:r>
        <w:rPr>
          <w:rStyle w:val="CommentReference"/>
        </w:rPr>
        <w:annotationRef/>
      </w:r>
      <w:r>
        <w:t xml:space="preserve">Issue 503 proposed by </w:t>
      </w:r>
      <w:proofErr w:type="spellStart"/>
      <w:r>
        <w:t>Thanasis</w:t>
      </w:r>
      <w:proofErr w:type="spellEnd"/>
    </w:p>
  </w:comment>
  <w:comment w:id="344" w:author="Bekiari Xrysoula" w:date="2020-10-19T23:49:00Z" w:initials="BX">
    <w:p w14:paraId="739F5388" w14:textId="60A0A9D7" w:rsidR="00A235CA" w:rsidRDefault="00A235CA">
      <w:pPr>
        <w:pStyle w:val="CommentText"/>
      </w:pPr>
      <w:r>
        <w:rPr>
          <w:rStyle w:val="CommentReference"/>
        </w:rPr>
        <w:annotationRef/>
      </w:r>
      <w:r>
        <w:t>Issue 484 – proposed by MD</w:t>
      </w:r>
    </w:p>
  </w:comment>
  <w:comment w:id="343" w:author="Eleni Tsoulouha" w:date="2020-10-19T08:35:00Z" w:initials="">
    <w:p w14:paraId="48865D4C" w14:textId="77777777" w:rsidR="005B4510" w:rsidRDefault="005B4510" w:rsidP="000F03C0">
      <w:pPr>
        <w:widowControl w:val="0"/>
        <w:rPr>
          <w:rFonts w:ascii="Arial" w:hAnsi="Arial" w:cs="Arial"/>
          <w:color w:val="000000"/>
          <w:sz w:val="22"/>
          <w:szCs w:val="22"/>
        </w:rPr>
      </w:pPr>
      <w:r>
        <w:rPr>
          <w:color w:val="000000"/>
        </w:rPr>
        <w:t xml:space="preserve">P183 has an example, therefore this is not an instance of a missing example, I'm duplicating it at the appropriate slot, if that's OK. </w:t>
      </w:r>
    </w:p>
    <w:p w14:paraId="65B613B5" w14:textId="77777777" w:rsidR="005B4510" w:rsidRDefault="005B4510" w:rsidP="000F03C0">
      <w:pPr>
        <w:widowControl w:val="0"/>
        <w:rPr>
          <w:color w:val="000000"/>
        </w:rPr>
      </w:pPr>
      <w:r>
        <w:rPr>
          <w:color w:val="000000"/>
        </w:rPr>
        <w:t>it'll be a suggested edit.</w:t>
      </w:r>
    </w:p>
  </w:comment>
  <w:comment w:id="359" w:author="Bekiari Xrysoula" w:date="2020-10-19T23:43:00Z" w:initials="BX">
    <w:p w14:paraId="5FE09D7F" w14:textId="0AF9FB74" w:rsidR="004B7486" w:rsidRDefault="004B7486">
      <w:pPr>
        <w:pStyle w:val="CommentText"/>
      </w:pPr>
      <w:r>
        <w:rPr>
          <w:rStyle w:val="CommentReference"/>
        </w:rPr>
        <w:annotationRef/>
      </w:r>
      <w:r>
        <w:t>Issue 484 – proposed by MD</w:t>
      </w:r>
    </w:p>
  </w:comment>
  <w:comment w:id="360" w:author="Bekiari Xrysoula" w:date="2020-10-19T23:44:00Z" w:initials="BX">
    <w:p w14:paraId="25958FE0" w14:textId="6BF7469F" w:rsidR="00495720" w:rsidRDefault="00495720">
      <w:pPr>
        <w:pStyle w:val="CommentText"/>
      </w:pPr>
      <w:r>
        <w:rPr>
          <w:rStyle w:val="CommentReference"/>
        </w:rPr>
        <w:annotationRef/>
      </w:r>
      <w:r>
        <w:t>Issue 484 – revised by SS</w:t>
      </w:r>
    </w:p>
  </w:comment>
  <w:comment w:id="365" w:author="Despoina Pratikaki" w:date="2020-10-19T16:45:00Z" w:initials="DP">
    <w:p w14:paraId="149445CF" w14:textId="77777777" w:rsidR="008F0F2F" w:rsidRDefault="008F0F2F" w:rsidP="008F0F2F">
      <w:pPr>
        <w:pStyle w:val="CommentText"/>
      </w:pPr>
      <w:r>
        <w:rPr>
          <w:rStyle w:val="CommentReference"/>
        </w:rPr>
        <w:annotationRef/>
      </w:r>
      <w:r>
        <w:t>Missing place of publication.</w:t>
      </w:r>
    </w:p>
  </w:comment>
  <w:comment w:id="366" w:author="Despoina Pratikaki" w:date="2020-10-16T15:59:00Z" w:initials="DP">
    <w:p w14:paraId="4821B3E1" w14:textId="03D05F19" w:rsidR="005B4510" w:rsidRPr="008F0F2F" w:rsidRDefault="005B4510">
      <w:pPr>
        <w:pStyle w:val="CommentText"/>
        <w:rPr>
          <w:lang w:val="en-US"/>
        </w:rPr>
      </w:pPr>
      <w:r>
        <w:rPr>
          <w:rStyle w:val="CommentReference"/>
        </w:rPr>
        <w:annotationRef/>
      </w:r>
      <w:r>
        <w:rPr>
          <w:lang w:val="el-GR"/>
        </w:rPr>
        <w:t>Λείπει</w:t>
      </w:r>
      <w:r w:rsidRPr="008F0F2F">
        <w:rPr>
          <w:lang w:val="en-US"/>
        </w:rPr>
        <w:t xml:space="preserve"> </w:t>
      </w:r>
      <w:r>
        <w:rPr>
          <w:lang w:val="el-GR"/>
        </w:rPr>
        <w:t>τόπος</w:t>
      </w:r>
      <w:r w:rsidRPr="008F0F2F">
        <w:rPr>
          <w:lang w:val="en-US"/>
        </w:rPr>
        <w:t xml:space="preserve"> </w:t>
      </w:r>
      <w:r>
        <w:rPr>
          <w:lang w:val="el-GR"/>
        </w:rPr>
        <w:t>έκδοσης</w:t>
      </w:r>
      <w:r w:rsidRPr="008F0F2F">
        <w:rPr>
          <w:lang w:val="en-US"/>
        </w:rPr>
        <w:t>.</w:t>
      </w:r>
    </w:p>
  </w:comment>
  <w:comment w:id="367" w:author="Bekiari Xrysoula" w:date="2020-10-19T23:31:00Z" w:initials="BX">
    <w:p w14:paraId="0BACD614" w14:textId="1B72A9B5" w:rsidR="007F51E6" w:rsidRDefault="007F51E6">
      <w:pPr>
        <w:pStyle w:val="CommentText"/>
      </w:pPr>
      <w:r>
        <w:rPr>
          <w:rStyle w:val="CommentReference"/>
        </w:rPr>
        <w:annotationRef/>
      </w:r>
      <w:r>
        <w:t xml:space="preserve">Issue 503 – proposed by </w:t>
      </w:r>
      <w:proofErr w:type="spellStart"/>
      <w:r>
        <w:t>Thanasis</w:t>
      </w:r>
      <w:proofErr w:type="spellEnd"/>
    </w:p>
  </w:comment>
  <w:comment w:id="368" w:author="Despoina Pratikaki" w:date="2020-10-16T15:59:00Z" w:initials="DP">
    <w:p w14:paraId="2AC8E9B3" w14:textId="423A8755" w:rsidR="005B4510" w:rsidRPr="00A34C17" w:rsidRDefault="005B4510">
      <w:pPr>
        <w:pStyle w:val="CommentText"/>
        <w:rPr>
          <w:lang w:val="en-US"/>
        </w:rPr>
      </w:pPr>
      <w:r>
        <w:rPr>
          <w:rStyle w:val="CommentReference"/>
        </w:rPr>
        <w:annotationRef/>
      </w:r>
      <w:r>
        <w:rPr>
          <w:lang w:val="el-GR"/>
        </w:rPr>
        <w:t>Λείπει</w:t>
      </w:r>
      <w:r w:rsidRPr="00A34C17">
        <w:rPr>
          <w:lang w:val="en-US"/>
        </w:rPr>
        <w:t xml:space="preserve"> </w:t>
      </w:r>
      <w:r>
        <w:rPr>
          <w:lang w:val="el-GR"/>
        </w:rPr>
        <w:t>τόπος</w:t>
      </w:r>
      <w:r w:rsidRPr="00A34C17">
        <w:rPr>
          <w:lang w:val="en-US"/>
        </w:rPr>
        <w:t xml:space="preserve"> </w:t>
      </w:r>
      <w:proofErr w:type="spellStart"/>
      <w:r>
        <w:rPr>
          <w:lang w:val="el-GR"/>
        </w:rPr>
        <w:t>εκδοσης</w:t>
      </w:r>
      <w:proofErr w:type="spellEnd"/>
    </w:p>
  </w:comment>
  <w:comment w:id="369" w:author="Despoina Pratikaki" w:date="2020-10-16T15:59:00Z" w:initials="DP">
    <w:p w14:paraId="12108DA7" w14:textId="311F5EE3" w:rsidR="005B4510" w:rsidRPr="00B42E80" w:rsidRDefault="005B4510">
      <w:pPr>
        <w:pStyle w:val="CommentText"/>
        <w:rPr>
          <w:lang w:val="el-GR"/>
        </w:rPr>
      </w:pPr>
      <w:r>
        <w:rPr>
          <w:rStyle w:val="CommentReference"/>
        </w:rPr>
        <w:annotationRef/>
      </w:r>
      <w:r>
        <w:rPr>
          <w:lang w:val="el-GR"/>
        </w:rPr>
        <w:t>Λείπει ο τόπος έκδοσης.</w:t>
      </w:r>
    </w:p>
  </w:comment>
  <w:comment w:id="370" w:author="Despoina Pratikaki" w:date="2020-10-16T15:59:00Z" w:initials="DP">
    <w:p w14:paraId="7CE5294D" w14:textId="5E59B675" w:rsidR="005B4510" w:rsidRPr="0057349C" w:rsidRDefault="005B4510">
      <w:pPr>
        <w:pStyle w:val="CommentText"/>
        <w:rPr>
          <w:lang w:val="el-GR"/>
        </w:rPr>
      </w:pPr>
      <w:r>
        <w:rPr>
          <w:rStyle w:val="CommentReference"/>
        </w:rPr>
        <w:annotationRef/>
      </w:r>
      <w:r>
        <w:rPr>
          <w:lang w:val="el-GR"/>
        </w:rPr>
        <w:t>Δεν υπάρχει τόπος έκδοσης</w:t>
      </w:r>
    </w:p>
  </w:comment>
  <w:comment w:id="371" w:author="Despoina Pratikaki" w:date="2020-10-19T16:45:00Z" w:initials="DP">
    <w:p w14:paraId="4BB54392" w14:textId="77777777" w:rsidR="008F0F2F" w:rsidRDefault="008F0F2F" w:rsidP="008F0F2F">
      <w:pPr>
        <w:pStyle w:val="CommentText"/>
      </w:pPr>
      <w:r>
        <w:rPr>
          <w:rStyle w:val="CommentReference"/>
        </w:rPr>
        <w:annotationRef/>
      </w:r>
      <w:r>
        <w:t>Missing the place of Publication.</w:t>
      </w:r>
    </w:p>
  </w:comment>
  <w:comment w:id="372" w:author="Despoina Pratikaki" w:date="2020-10-16T15:59:00Z" w:initials="DP">
    <w:p w14:paraId="28343BC0" w14:textId="11F2C035" w:rsidR="005B4510" w:rsidRPr="003765D9" w:rsidRDefault="005B4510">
      <w:pPr>
        <w:pStyle w:val="CommentText"/>
        <w:rPr>
          <w:lang w:val="el-GR"/>
        </w:rPr>
      </w:pPr>
      <w:r>
        <w:rPr>
          <w:rStyle w:val="CommentReference"/>
        </w:rPr>
        <w:annotationRef/>
      </w:r>
      <w:r>
        <w:rPr>
          <w:lang w:val="el-GR"/>
        </w:rPr>
        <w:t>Το παραπάνω είναι το σωστό.</w:t>
      </w:r>
    </w:p>
  </w:comment>
  <w:comment w:id="373" w:author="Despoina Pratikaki" w:date="2020-10-16T15:59:00Z" w:initials="DP">
    <w:p w14:paraId="0060B031" w14:textId="61DAEA79" w:rsidR="005B4510" w:rsidRPr="00BD0D01" w:rsidRDefault="005B4510">
      <w:pPr>
        <w:pStyle w:val="CommentText"/>
        <w:rPr>
          <w:lang w:val="el-GR"/>
        </w:rPr>
      </w:pPr>
      <w:r>
        <w:rPr>
          <w:rStyle w:val="CommentReference"/>
        </w:rPr>
        <w:annotationRef/>
      </w:r>
      <w:r>
        <w:rPr>
          <w:lang w:val="el-GR"/>
        </w:rPr>
        <w:t>Λείπει τόπος έκδοσης</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9173E7" w15:done="0"/>
  <w15:commentEx w15:paraId="3BD56033" w15:done="0"/>
  <w15:commentEx w15:paraId="40FBDF97" w15:done="0"/>
  <w15:commentEx w15:paraId="2625FC53" w15:done="0"/>
  <w15:commentEx w15:paraId="347F55D9" w15:done="0"/>
  <w15:commentEx w15:paraId="6D815656" w15:done="0"/>
  <w15:commentEx w15:paraId="4498F189" w15:done="0"/>
  <w15:commentEx w15:paraId="4EE70493" w15:done="0"/>
  <w15:commentEx w15:paraId="2DB48198" w15:done="0"/>
  <w15:commentEx w15:paraId="4E4FBCB6" w15:done="0"/>
  <w15:commentEx w15:paraId="0CCDDBC8" w15:done="0"/>
  <w15:commentEx w15:paraId="09ABA36F" w15:done="0"/>
  <w15:commentEx w15:paraId="3DF8D929" w15:done="0"/>
  <w15:commentEx w15:paraId="51A812B8" w15:done="0"/>
  <w15:commentEx w15:paraId="54C6B78C" w15:done="0"/>
  <w15:commentEx w15:paraId="5464DED0" w15:done="0"/>
  <w15:commentEx w15:paraId="66B9781F" w15:done="0"/>
  <w15:commentEx w15:paraId="3C77AF81" w15:done="0"/>
  <w15:commentEx w15:paraId="776B850A" w15:done="0"/>
  <w15:commentEx w15:paraId="52C0DEC1" w15:done="0"/>
  <w15:commentEx w15:paraId="760356E1" w15:done="0"/>
  <w15:commentEx w15:paraId="6FC2C95E" w15:done="0"/>
  <w15:commentEx w15:paraId="17D9CE22" w15:done="0"/>
  <w15:commentEx w15:paraId="6C7434CA" w15:done="0"/>
  <w15:commentEx w15:paraId="7FBE90F1" w15:done="0"/>
  <w15:commentEx w15:paraId="0E1AC2F1" w15:done="0"/>
  <w15:commentEx w15:paraId="33B53D64" w15:done="0"/>
  <w15:commentEx w15:paraId="4F246900" w15:done="0"/>
  <w15:commentEx w15:paraId="63F1CF77" w15:done="0"/>
  <w15:commentEx w15:paraId="2AA607D3" w15:done="0"/>
  <w15:commentEx w15:paraId="4699721C" w15:done="0"/>
  <w15:commentEx w15:paraId="53F2DB47" w15:done="0"/>
  <w15:commentEx w15:paraId="1E3022E0" w15:done="0"/>
  <w15:commentEx w15:paraId="739F5388" w15:done="0"/>
  <w15:commentEx w15:paraId="65B613B5" w15:done="0"/>
  <w15:commentEx w15:paraId="5FE09D7F" w15:done="0"/>
  <w15:commentEx w15:paraId="25958FE0" w15:done="0"/>
  <w15:commentEx w15:paraId="149445CF" w15:done="0"/>
  <w15:commentEx w15:paraId="4821B3E1" w15:done="0"/>
  <w15:commentEx w15:paraId="0BACD614" w15:done="0"/>
  <w15:commentEx w15:paraId="2AC8E9B3" w15:done="0"/>
  <w15:commentEx w15:paraId="12108DA7" w15:done="0"/>
  <w15:commentEx w15:paraId="7CE5294D" w15:done="0"/>
  <w15:commentEx w15:paraId="4BB54392" w15:done="0"/>
  <w15:commentEx w15:paraId="28343BC0" w15:done="0"/>
  <w15:commentEx w15:paraId="0060B03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07C04" w14:textId="77777777" w:rsidR="00F577C0" w:rsidRDefault="00F577C0" w:rsidP="0025411E">
      <w:r>
        <w:separator/>
      </w:r>
    </w:p>
  </w:endnote>
  <w:endnote w:type="continuationSeparator" w:id="0">
    <w:p w14:paraId="283AB473" w14:textId="77777777" w:rsidR="00F577C0" w:rsidRDefault="00F577C0" w:rsidP="00254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Lohit Devanagari">
    <w:altName w:val="Times New Roman"/>
    <w:charset w:val="01"/>
    <w:family w:val="auto"/>
    <w:pitch w:val="default"/>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OpenSymbol">
    <w:altName w:val="Arial Unicode MS"/>
    <w:charset w:val="02"/>
    <w:family w:val="auto"/>
    <w:pitch w:val="default"/>
  </w:font>
  <w:font w:name="Mangal">
    <w:altName w:val="Courier New"/>
    <w:panose1 w:val="00000400000000000000"/>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9A182" w14:textId="40A27170" w:rsidR="005B4510" w:rsidRDefault="005B4510">
    <w:pPr>
      <w:pBdr>
        <w:top w:val="nil"/>
        <w:left w:val="nil"/>
        <w:bottom w:val="nil"/>
        <w:right w:val="nil"/>
        <w:between w:val="nil"/>
      </w:pBdr>
      <w:tabs>
        <w:tab w:val="center" w:pos="4536"/>
        <w:tab w:val="right" w:pos="9072"/>
      </w:tabs>
      <w:jc w:val="right"/>
      <w:rPr>
        <w:color w:val="000000"/>
        <w:szCs w:val="20"/>
      </w:rPr>
    </w:pPr>
    <w:r>
      <w:rPr>
        <w:color w:val="000000"/>
        <w:szCs w:val="20"/>
      </w:rPr>
      <w:fldChar w:fldCharType="begin"/>
    </w:r>
    <w:r>
      <w:rPr>
        <w:color w:val="000000"/>
        <w:szCs w:val="20"/>
      </w:rPr>
      <w:instrText>PAGE</w:instrText>
    </w:r>
    <w:r>
      <w:rPr>
        <w:color w:val="000000"/>
        <w:szCs w:val="20"/>
      </w:rPr>
      <w:fldChar w:fldCharType="separate"/>
    </w:r>
    <w:r w:rsidR="00F54415">
      <w:rPr>
        <w:noProof/>
        <w:color w:val="000000"/>
        <w:szCs w:val="20"/>
      </w:rPr>
      <w:t>45</w:t>
    </w:r>
    <w:r>
      <w:rPr>
        <w:color w:val="000000"/>
        <w:szCs w:val="20"/>
      </w:rPr>
      <w:fldChar w:fldCharType="end"/>
    </w:r>
  </w:p>
  <w:p w14:paraId="52B5CACC" w14:textId="6ED9190A" w:rsidR="005B4510" w:rsidRDefault="005B4510">
    <w:pPr>
      <w:pBdr>
        <w:top w:val="nil"/>
        <w:left w:val="nil"/>
        <w:bottom w:val="nil"/>
        <w:right w:val="nil"/>
        <w:between w:val="nil"/>
      </w:pBdr>
      <w:tabs>
        <w:tab w:val="center" w:pos="4536"/>
        <w:tab w:val="right" w:pos="9072"/>
      </w:tabs>
      <w:ind w:right="360"/>
      <w:rPr>
        <w:i/>
      </w:rPr>
    </w:pPr>
    <w:r>
      <w:rPr>
        <w:i/>
        <w:color w:val="000000"/>
        <w:szCs w:val="20"/>
      </w:rPr>
      <w:t>Definition of the CIDOC Conceptual Reference Model version</w:t>
    </w:r>
    <w:r>
      <w:rPr>
        <w:i/>
      </w:rPr>
      <w:t xml:space="preserve">   7.0.1</w:t>
    </w:r>
  </w:p>
  <w:p w14:paraId="19A27E5C" w14:textId="77777777" w:rsidR="005B4510" w:rsidRDefault="005B4510">
    <w:pPr>
      <w:pBdr>
        <w:top w:val="nil"/>
        <w:left w:val="nil"/>
        <w:bottom w:val="nil"/>
        <w:right w:val="nil"/>
        <w:between w:val="nil"/>
      </w:pBdr>
      <w:tabs>
        <w:tab w:val="center" w:pos="4536"/>
        <w:tab w:val="right" w:pos="9072"/>
      </w:tabs>
      <w:ind w:right="360"/>
      <w:rPr>
        <w:color w:val="00000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6A49D" w14:textId="77777777" w:rsidR="00F577C0" w:rsidRDefault="00F577C0" w:rsidP="0025411E">
      <w:r>
        <w:separator/>
      </w:r>
    </w:p>
  </w:footnote>
  <w:footnote w:type="continuationSeparator" w:id="0">
    <w:p w14:paraId="7F696359" w14:textId="77777777" w:rsidR="00F577C0" w:rsidRDefault="00F577C0" w:rsidP="002541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1EA94" w14:textId="77777777" w:rsidR="005B4510" w:rsidRDefault="005B4510">
    <w:pPr>
      <w:pBdr>
        <w:top w:val="nil"/>
        <w:left w:val="nil"/>
        <w:bottom w:val="nil"/>
        <w:right w:val="nil"/>
        <w:between w:val="nil"/>
      </w:pBdr>
      <w:tabs>
        <w:tab w:val="center" w:pos="4153"/>
        <w:tab w:val="right" w:pos="8306"/>
      </w:tabs>
      <w:rPr>
        <w:color w:val="00000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E255B" w14:textId="77777777" w:rsidR="005B4510" w:rsidRDefault="005B4510">
    <w:pPr>
      <w:pBdr>
        <w:top w:val="nil"/>
        <w:left w:val="nil"/>
        <w:bottom w:val="nil"/>
        <w:right w:val="nil"/>
        <w:between w:val="nil"/>
      </w:pBdr>
      <w:tabs>
        <w:tab w:val="center" w:pos="4153"/>
        <w:tab w:val="right" w:pos="8306"/>
      </w:tabs>
      <w:rPr>
        <w:color w:val="00000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DE9D4" w14:textId="77777777" w:rsidR="005B4510" w:rsidRDefault="005B4510">
    <w:pPr>
      <w:pBdr>
        <w:top w:val="nil"/>
        <w:left w:val="nil"/>
        <w:bottom w:val="nil"/>
        <w:right w:val="nil"/>
        <w:between w:val="nil"/>
      </w:pBdr>
      <w:tabs>
        <w:tab w:val="center" w:pos="4153"/>
        <w:tab w:val="right" w:pos="8306"/>
      </w:tabs>
      <w:rPr>
        <w:color w:val="00000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D1B7E"/>
    <w:multiLevelType w:val="multilevel"/>
    <w:tmpl w:val="B55C09A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0B8101AF"/>
    <w:multiLevelType w:val="multilevel"/>
    <w:tmpl w:val="A6F81C0C"/>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B1520CB"/>
    <w:multiLevelType w:val="multilevel"/>
    <w:tmpl w:val="7914547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1E6E0E0B"/>
    <w:multiLevelType w:val="multilevel"/>
    <w:tmpl w:val="F6A4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930A03"/>
    <w:multiLevelType w:val="multilevel"/>
    <w:tmpl w:val="8B3CDD4A"/>
    <w:lvl w:ilvl="0">
      <w:start w:val="1"/>
      <w:numFmt w:val="bullet"/>
      <w:pStyle w:val="CRMExample"/>
      <w:suff w:val="space"/>
      <w:lvlText w:val=""/>
      <w:lvlJc w:val="left"/>
      <w:pPr>
        <w:tabs>
          <w:tab w:val="num" w:pos="7088"/>
        </w:tabs>
        <w:ind w:left="7088" w:firstLine="0"/>
      </w:pPr>
      <w:rPr>
        <w:rFonts w:ascii="Wingdings 2" w:hAnsi="Wingdings 2" w:cs="Wingdings 2"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5" w15:restartNumberingAfterBreak="0">
    <w:nsid w:val="66883172"/>
    <w:multiLevelType w:val="multilevel"/>
    <w:tmpl w:val="35FA277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
      <w:lvlJc w:val="left"/>
      <w:pPr>
        <w:ind w:left="2520" w:hanging="360"/>
      </w:pPr>
      <w:rPr>
        <w:rFonts w:ascii="Noto Sans Symbols" w:eastAsia="Noto Sans Symbols" w:hAnsi="Noto Sans Symbols" w:cs="Noto Sans Symbols"/>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78B051EB"/>
    <w:multiLevelType w:val="multilevel"/>
    <w:tmpl w:val="E07A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4"/>
  </w:num>
  <w:num w:numId="5">
    <w:abstractNumId w:val="4"/>
  </w:num>
  <w:num w:numId="6">
    <w:abstractNumId w:val="4"/>
  </w:num>
  <w:num w:numId="7">
    <w:abstractNumId w:val="5"/>
    <w:lvlOverride w:ilvl="0"/>
    <w:lvlOverride w:ilvl="1"/>
    <w:lvlOverride w:ilvl="2"/>
    <w:lvlOverride w:ilvl="3"/>
    <w:lvlOverride w:ilvl="4"/>
    <w:lvlOverride w:ilvl="5"/>
    <w:lvlOverride w:ilvl="6"/>
    <w:lvlOverride w:ilvl="7"/>
    <w:lvlOverride w:ilvl="8"/>
  </w:num>
  <w:num w:numId="8">
    <w:abstractNumId w:val="6"/>
  </w:num>
  <w:num w:numId="9">
    <w:abstractNumId w:val="3"/>
  </w:num>
  <w:numIdMacAtCleanup w:val="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kiari Xrysoula">
    <w15:presenceInfo w15:providerId="None" w15:userId="Bekiari Xrysou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11E"/>
    <w:rsid w:val="000105E9"/>
    <w:rsid w:val="00012ABF"/>
    <w:rsid w:val="00020324"/>
    <w:rsid w:val="00022088"/>
    <w:rsid w:val="0003633E"/>
    <w:rsid w:val="000403EA"/>
    <w:rsid w:val="0004301A"/>
    <w:rsid w:val="000451D7"/>
    <w:rsid w:val="00050DEC"/>
    <w:rsid w:val="00055C73"/>
    <w:rsid w:val="000560D0"/>
    <w:rsid w:val="0005756D"/>
    <w:rsid w:val="00064499"/>
    <w:rsid w:val="000663CF"/>
    <w:rsid w:val="000730D0"/>
    <w:rsid w:val="00080C49"/>
    <w:rsid w:val="000828D6"/>
    <w:rsid w:val="000910F4"/>
    <w:rsid w:val="00091341"/>
    <w:rsid w:val="00094D6F"/>
    <w:rsid w:val="000A46FD"/>
    <w:rsid w:val="000B0D50"/>
    <w:rsid w:val="000B3815"/>
    <w:rsid w:val="000C14ED"/>
    <w:rsid w:val="000C228C"/>
    <w:rsid w:val="000C541E"/>
    <w:rsid w:val="000C6134"/>
    <w:rsid w:val="000D149F"/>
    <w:rsid w:val="000D29E2"/>
    <w:rsid w:val="000D45CF"/>
    <w:rsid w:val="000E093D"/>
    <w:rsid w:val="000F00C8"/>
    <w:rsid w:val="000F03C0"/>
    <w:rsid w:val="000F3E9D"/>
    <w:rsid w:val="001005DE"/>
    <w:rsid w:val="001057D2"/>
    <w:rsid w:val="00106B1B"/>
    <w:rsid w:val="0011158B"/>
    <w:rsid w:val="001115CC"/>
    <w:rsid w:val="00112218"/>
    <w:rsid w:val="00112AE7"/>
    <w:rsid w:val="0011691A"/>
    <w:rsid w:val="00116B48"/>
    <w:rsid w:val="00120065"/>
    <w:rsid w:val="001222EE"/>
    <w:rsid w:val="0012342A"/>
    <w:rsid w:val="001262BB"/>
    <w:rsid w:val="00131F97"/>
    <w:rsid w:val="00137A58"/>
    <w:rsid w:val="00140622"/>
    <w:rsid w:val="00140960"/>
    <w:rsid w:val="001411BE"/>
    <w:rsid w:val="001413F4"/>
    <w:rsid w:val="00144CA0"/>
    <w:rsid w:val="00151287"/>
    <w:rsid w:val="00153D1C"/>
    <w:rsid w:val="001743FF"/>
    <w:rsid w:val="00175AC7"/>
    <w:rsid w:val="00176640"/>
    <w:rsid w:val="001772E4"/>
    <w:rsid w:val="00180644"/>
    <w:rsid w:val="00180D84"/>
    <w:rsid w:val="001827B2"/>
    <w:rsid w:val="001857AB"/>
    <w:rsid w:val="0019192B"/>
    <w:rsid w:val="001925B2"/>
    <w:rsid w:val="0019300E"/>
    <w:rsid w:val="001979CD"/>
    <w:rsid w:val="00197E31"/>
    <w:rsid w:val="001A6408"/>
    <w:rsid w:val="001B2075"/>
    <w:rsid w:val="001B7021"/>
    <w:rsid w:val="001B773E"/>
    <w:rsid w:val="001C053E"/>
    <w:rsid w:val="001C5305"/>
    <w:rsid w:val="001D6795"/>
    <w:rsid w:val="001D68C6"/>
    <w:rsid w:val="001F089D"/>
    <w:rsid w:val="001F38CE"/>
    <w:rsid w:val="001F41F2"/>
    <w:rsid w:val="0021079E"/>
    <w:rsid w:val="00212C5C"/>
    <w:rsid w:val="00213938"/>
    <w:rsid w:val="00216687"/>
    <w:rsid w:val="00227285"/>
    <w:rsid w:val="002321B4"/>
    <w:rsid w:val="002369C9"/>
    <w:rsid w:val="00243B12"/>
    <w:rsid w:val="0025141E"/>
    <w:rsid w:val="002528C2"/>
    <w:rsid w:val="0025411E"/>
    <w:rsid w:val="00257DE1"/>
    <w:rsid w:val="002667F5"/>
    <w:rsid w:val="00270B39"/>
    <w:rsid w:val="0028142A"/>
    <w:rsid w:val="00281CDD"/>
    <w:rsid w:val="00283D83"/>
    <w:rsid w:val="002878F1"/>
    <w:rsid w:val="0029331B"/>
    <w:rsid w:val="00296F95"/>
    <w:rsid w:val="002A1DCC"/>
    <w:rsid w:val="002A6979"/>
    <w:rsid w:val="002B00E7"/>
    <w:rsid w:val="002B0749"/>
    <w:rsid w:val="002B64C9"/>
    <w:rsid w:val="002B7B57"/>
    <w:rsid w:val="002C160B"/>
    <w:rsid w:val="002C3DA8"/>
    <w:rsid w:val="002C4B81"/>
    <w:rsid w:val="002C5C5C"/>
    <w:rsid w:val="002D0886"/>
    <w:rsid w:val="002D61F7"/>
    <w:rsid w:val="002E021D"/>
    <w:rsid w:val="002E3A51"/>
    <w:rsid w:val="002E4767"/>
    <w:rsid w:val="002F7C1D"/>
    <w:rsid w:val="0030279A"/>
    <w:rsid w:val="0030537A"/>
    <w:rsid w:val="00310784"/>
    <w:rsid w:val="00311382"/>
    <w:rsid w:val="00314820"/>
    <w:rsid w:val="00325568"/>
    <w:rsid w:val="00330FF3"/>
    <w:rsid w:val="003323D8"/>
    <w:rsid w:val="00342DDB"/>
    <w:rsid w:val="00347D0A"/>
    <w:rsid w:val="0035138F"/>
    <w:rsid w:val="0035289E"/>
    <w:rsid w:val="00353BB5"/>
    <w:rsid w:val="00355622"/>
    <w:rsid w:val="00365FF1"/>
    <w:rsid w:val="00366BA2"/>
    <w:rsid w:val="00371ECD"/>
    <w:rsid w:val="003765D9"/>
    <w:rsid w:val="00376A72"/>
    <w:rsid w:val="00377E69"/>
    <w:rsid w:val="00380A84"/>
    <w:rsid w:val="00380E2E"/>
    <w:rsid w:val="00386BF6"/>
    <w:rsid w:val="003873C3"/>
    <w:rsid w:val="0038790E"/>
    <w:rsid w:val="00392D36"/>
    <w:rsid w:val="00393216"/>
    <w:rsid w:val="00393375"/>
    <w:rsid w:val="003A061C"/>
    <w:rsid w:val="003B0880"/>
    <w:rsid w:val="003B0960"/>
    <w:rsid w:val="003B46E1"/>
    <w:rsid w:val="003B5D1E"/>
    <w:rsid w:val="003C2B74"/>
    <w:rsid w:val="003D1D78"/>
    <w:rsid w:val="003D5963"/>
    <w:rsid w:val="003D6106"/>
    <w:rsid w:val="003D6812"/>
    <w:rsid w:val="003D7692"/>
    <w:rsid w:val="003E04A2"/>
    <w:rsid w:val="003E1AC4"/>
    <w:rsid w:val="003F258C"/>
    <w:rsid w:val="003F2C52"/>
    <w:rsid w:val="003F63B3"/>
    <w:rsid w:val="003F777B"/>
    <w:rsid w:val="00404076"/>
    <w:rsid w:val="00405BFE"/>
    <w:rsid w:val="00415A0B"/>
    <w:rsid w:val="004247F1"/>
    <w:rsid w:val="004312E3"/>
    <w:rsid w:val="00431CB7"/>
    <w:rsid w:val="0043263B"/>
    <w:rsid w:val="00434859"/>
    <w:rsid w:val="00451B83"/>
    <w:rsid w:val="00457F93"/>
    <w:rsid w:val="00460506"/>
    <w:rsid w:val="00477876"/>
    <w:rsid w:val="00480DDB"/>
    <w:rsid w:val="004903D0"/>
    <w:rsid w:val="00490DA0"/>
    <w:rsid w:val="00495720"/>
    <w:rsid w:val="004A4B02"/>
    <w:rsid w:val="004A555E"/>
    <w:rsid w:val="004B0CB0"/>
    <w:rsid w:val="004B4DBA"/>
    <w:rsid w:val="004B61A8"/>
    <w:rsid w:val="004B7486"/>
    <w:rsid w:val="004B7FDE"/>
    <w:rsid w:val="004C6184"/>
    <w:rsid w:val="004D1DB3"/>
    <w:rsid w:val="004D1ED4"/>
    <w:rsid w:val="004D7730"/>
    <w:rsid w:val="004E4DC1"/>
    <w:rsid w:val="004E7AF7"/>
    <w:rsid w:val="004F333F"/>
    <w:rsid w:val="004F6A88"/>
    <w:rsid w:val="004F6AEC"/>
    <w:rsid w:val="004F760A"/>
    <w:rsid w:val="00504F95"/>
    <w:rsid w:val="00506400"/>
    <w:rsid w:val="005127F7"/>
    <w:rsid w:val="00524F68"/>
    <w:rsid w:val="00525E4D"/>
    <w:rsid w:val="00527518"/>
    <w:rsid w:val="0053746D"/>
    <w:rsid w:val="00542B41"/>
    <w:rsid w:val="00554FF4"/>
    <w:rsid w:val="0057349C"/>
    <w:rsid w:val="00585013"/>
    <w:rsid w:val="005944E8"/>
    <w:rsid w:val="005962FA"/>
    <w:rsid w:val="005A1193"/>
    <w:rsid w:val="005B2A79"/>
    <w:rsid w:val="005B4510"/>
    <w:rsid w:val="005B49D9"/>
    <w:rsid w:val="005B4AF1"/>
    <w:rsid w:val="005C3377"/>
    <w:rsid w:val="005D11E4"/>
    <w:rsid w:val="005E0375"/>
    <w:rsid w:val="005E7A1B"/>
    <w:rsid w:val="005F2F8C"/>
    <w:rsid w:val="005F3E2F"/>
    <w:rsid w:val="005F4E40"/>
    <w:rsid w:val="005F5F0F"/>
    <w:rsid w:val="005F63B7"/>
    <w:rsid w:val="00600379"/>
    <w:rsid w:val="006039FE"/>
    <w:rsid w:val="00606A8C"/>
    <w:rsid w:val="00606CB3"/>
    <w:rsid w:val="006104CC"/>
    <w:rsid w:val="00614AD4"/>
    <w:rsid w:val="00616109"/>
    <w:rsid w:val="00623443"/>
    <w:rsid w:val="00634F16"/>
    <w:rsid w:val="00636E44"/>
    <w:rsid w:val="00646BE9"/>
    <w:rsid w:val="00647AA7"/>
    <w:rsid w:val="00651A7B"/>
    <w:rsid w:val="00660AFD"/>
    <w:rsid w:val="0066150D"/>
    <w:rsid w:val="0066450F"/>
    <w:rsid w:val="00667BFE"/>
    <w:rsid w:val="00685890"/>
    <w:rsid w:val="00690F4E"/>
    <w:rsid w:val="0069211C"/>
    <w:rsid w:val="0069438B"/>
    <w:rsid w:val="00697DBD"/>
    <w:rsid w:val="006A2B35"/>
    <w:rsid w:val="006A3F80"/>
    <w:rsid w:val="006A4632"/>
    <w:rsid w:val="006A4CA2"/>
    <w:rsid w:val="006A6C8F"/>
    <w:rsid w:val="006C5F89"/>
    <w:rsid w:val="006D0A40"/>
    <w:rsid w:val="006D1CE9"/>
    <w:rsid w:val="006D78A6"/>
    <w:rsid w:val="006E2DBF"/>
    <w:rsid w:val="006E3466"/>
    <w:rsid w:val="006E3B6C"/>
    <w:rsid w:val="006E6929"/>
    <w:rsid w:val="006F7636"/>
    <w:rsid w:val="00703C73"/>
    <w:rsid w:val="007106DB"/>
    <w:rsid w:val="007208F3"/>
    <w:rsid w:val="00727520"/>
    <w:rsid w:val="007317D5"/>
    <w:rsid w:val="00741600"/>
    <w:rsid w:val="007452B4"/>
    <w:rsid w:val="007560A9"/>
    <w:rsid w:val="007579DD"/>
    <w:rsid w:val="0076353B"/>
    <w:rsid w:val="007670FC"/>
    <w:rsid w:val="00772A9E"/>
    <w:rsid w:val="00773713"/>
    <w:rsid w:val="0077512B"/>
    <w:rsid w:val="0077647D"/>
    <w:rsid w:val="00780B50"/>
    <w:rsid w:val="007828BA"/>
    <w:rsid w:val="00783F31"/>
    <w:rsid w:val="00786F07"/>
    <w:rsid w:val="0078747B"/>
    <w:rsid w:val="0079312B"/>
    <w:rsid w:val="00793CD3"/>
    <w:rsid w:val="00794065"/>
    <w:rsid w:val="007A01F0"/>
    <w:rsid w:val="007A2796"/>
    <w:rsid w:val="007A2E80"/>
    <w:rsid w:val="007A3A00"/>
    <w:rsid w:val="007C6422"/>
    <w:rsid w:val="007D43EC"/>
    <w:rsid w:val="007D6A0C"/>
    <w:rsid w:val="007E3452"/>
    <w:rsid w:val="007F0188"/>
    <w:rsid w:val="007F51E6"/>
    <w:rsid w:val="008004F4"/>
    <w:rsid w:val="0080426C"/>
    <w:rsid w:val="00804FD9"/>
    <w:rsid w:val="008056B3"/>
    <w:rsid w:val="00806094"/>
    <w:rsid w:val="00813A2C"/>
    <w:rsid w:val="00825338"/>
    <w:rsid w:val="00840F39"/>
    <w:rsid w:val="008419E5"/>
    <w:rsid w:val="008547DD"/>
    <w:rsid w:val="008559B1"/>
    <w:rsid w:val="00855DAE"/>
    <w:rsid w:val="008625D7"/>
    <w:rsid w:val="00865C4F"/>
    <w:rsid w:val="00865D06"/>
    <w:rsid w:val="00865E12"/>
    <w:rsid w:val="00871EFC"/>
    <w:rsid w:val="0087486B"/>
    <w:rsid w:val="00884C83"/>
    <w:rsid w:val="0088583F"/>
    <w:rsid w:val="00886482"/>
    <w:rsid w:val="0089327E"/>
    <w:rsid w:val="008949E7"/>
    <w:rsid w:val="008B0296"/>
    <w:rsid w:val="008B1467"/>
    <w:rsid w:val="008B5084"/>
    <w:rsid w:val="008B5E6A"/>
    <w:rsid w:val="008C1687"/>
    <w:rsid w:val="008C3220"/>
    <w:rsid w:val="008C397D"/>
    <w:rsid w:val="008C541A"/>
    <w:rsid w:val="008D14D6"/>
    <w:rsid w:val="008D150C"/>
    <w:rsid w:val="008D1D65"/>
    <w:rsid w:val="008E36F1"/>
    <w:rsid w:val="008F0F2F"/>
    <w:rsid w:val="008F147B"/>
    <w:rsid w:val="008F6175"/>
    <w:rsid w:val="009075C6"/>
    <w:rsid w:val="00912A67"/>
    <w:rsid w:val="00915081"/>
    <w:rsid w:val="00920842"/>
    <w:rsid w:val="009214D3"/>
    <w:rsid w:val="00922CFD"/>
    <w:rsid w:val="00931A7B"/>
    <w:rsid w:val="00931CEE"/>
    <w:rsid w:val="0093489D"/>
    <w:rsid w:val="00936085"/>
    <w:rsid w:val="00936EF3"/>
    <w:rsid w:val="00950FF3"/>
    <w:rsid w:val="009534B8"/>
    <w:rsid w:val="0095557A"/>
    <w:rsid w:val="00961804"/>
    <w:rsid w:val="00963250"/>
    <w:rsid w:val="00965CE1"/>
    <w:rsid w:val="009714DA"/>
    <w:rsid w:val="00975C80"/>
    <w:rsid w:val="00977D7B"/>
    <w:rsid w:val="009808F2"/>
    <w:rsid w:val="00983C1F"/>
    <w:rsid w:val="009945A0"/>
    <w:rsid w:val="009A12B9"/>
    <w:rsid w:val="009A36B4"/>
    <w:rsid w:val="009C1E69"/>
    <w:rsid w:val="009C3FFE"/>
    <w:rsid w:val="009C6403"/>
    <w:rsid w:val="009D1D36"/>
    <w:rsid w:val="009E365F"/>
    <w:rsid w:val="009E66EB"/>
    <w:rsid w:val="009F14AE"/>
    <w:rsid w:val="00A00BD5"/>
    <w:rsid w:val="00A03BB9"/>
    <w:rsid w:val="00A06725"/>
    <w:rsid w:val="00A07907"/>
    <w:rsid w:val="00A102A4"/>
    <w:rsid w:val="00A14C48"/>
    <w:rsid w:val="00A225FD"/>
    <w:rsid w:val="00A235CA"/>
    <w:rsid w:val="00A23B43"/>
    <w:rsid w:val="00A23E89"/>
    <w:rsid w:val="00A34C17"/>
    <w:rsid w:val="00A40DA1"/>
    <w:rsid w:val="00A4700D"/>
    <w:rsid w:val="00A47674"/>
    <w:rsid w:val="00A47D68"/>
    <w:rsid w:val="00A503DE"/>
    <w:rsid w:val="00A57271"/>
    <w:rsid w:val="00A614AC"/>
    <w:rsid w:val="00A67C29"/>
    <w:rsid w:val="00A74362"/>
    <w:rsid w:val="00A84552"/>
    <w:rsid w:val="00A87B7E"/>
    <w:rsid w:val="00A92B24"/>
    <w:rsid w:val="00A92FC1"/>
    <w:rsid w:val="00AA3F54"/>
    <w:rsid w:val="00AB6874"/>
    <w:rsid w:val="00AC079C"/>
    <w:rsid w:val="00AC21D1"/>
    <w:rsid w:val="00AC229A"/>
    <w:rsid w:val="00AC3ACC"/>
    <w:rsid w:val="00AD139B"/>
    <w:rsid w:val="00AD4358"/>
    <w:rsid w:val="00AE067B"/>
    <w:rsid w:val="00AE1FE0"/>
    <w:rsid w:val="00AE4B44"/>
    <w:rsid w:val="00AF3356"/>
    <w:rsid w:val="00B00C0C"/>
    <w:rsid w:val="00B00DFB"/>
    <w:rsid w:val="00B105BE"/>
    <w:rsid w:val="00B11294"/>
    <w:rsid w:val="00B136B8"/>
    <w:rsid w:val="00B1374A"/>
    <w:rsid w:val="00B164BB"/>
    <w:rsid w:val="00B16658"/>
    <w:rsid w:val="00B30877"/>
    <w:rsid w:val="00B30C00"/>
    <w:rsid w:val="00B3187E"/>
    <w:rsid w:val="00B34D41"/>
    <w:rsid w:val="00B42E80"/>
    <w:rsid w:val="00B45A82"/>
    <w:rsid w:val="00B505D8"/>
    <w:rsid w:val="00B53094"/>
    <w:rsid w:val="00B567BD"/>
    <w:rsid w:val="00B62301"/>
    <w:rsid w:val="00B700FC"/>
    <w:rsid w:val="00B72734"/>
    <w:rsid w:val="00B76D59"/>
    <w:rsid w:val="00B77C35"/>
    <w:rsid w:val="00B84F08"/>
    <w:rsid w:val="00B90CD3"/>
    <w:rsid w:val="00B9128F"/>
    <w:rsid w:val="00B93950"/>
    <w:rsid w:val="00B972BF"/>
    <w:rsid w:val="00BA4649"/>
    <w:rsid w:val="00BB5E39"/>
    <w:rsid w:val="00BC2AA2"/>
    <w:rsid w:val="00BC50DE"/>
    <w:rsid w:val="00BC5357"/>
    <w:rsid w:val="00BC7D98"/>
    <w:rsid w:val="00BD0D01"/>
    <w:rsid w:val="00BD0FF2"/>
    <w:rsid w:val="00BD1795"/>
    <w:rsid w:val="00BE3D20"/>
    <w:rsid w:val="00BE700A"/>
    <w:rsid w:val="00BE7F3B"/>
    <w:rsid w:val="00BF4A1A"/>
    <w:rsid w:val="00BF4EC9"/>
    <w:rsid w:val="00BF7C9F"/>
    <w:rsid w:val="00C00DF2"/>
    <w:rsid w:val="00C03930"/>
    <w:rsid w:val="00C0748C"/>
    <w:rsid w:val="00C12030"/>
    <w:rsid w:val="00C12F97"/>
    <w:rsid w:val="00C15B4F"/>
    <w:rsid w:val="00C2143A"/>
    <w:rsid w:val="00C509B7"/>
    <w:rsid w:val="00C51E1F"/>
    <w:rsid w:val="00C553EF"/>
    <w:rsid w:val="00C60F67"/>
    <w:rsid w:val="00C611FC"/>
    <w:rsid w:val="00C62401"/>
    <w:rsid w:val="00C73C57"/>
    <w:rsid w:val="00C85043"/>
    <w:rsid w:val="00C8760A"/>
    <w:rsid w:val="00C93C53"/>
    <w:rsid w:val="00C94977"/>
    <w:rsid w:val="00C969DD"/>
    <w:rsid w:val="00C97151"/>
    <w:rsid w:val="00C975D6"/>
    <w:rsid w:val="00C9777B"/>
    <w:rsid w:val="00CA0EF5"/>
    <w:rsid w:val="00CA2B9F"/>
    <w:rsid w:val="00CA2D81"/>
    <w:rsid w:val="00CB34B5"/>
    <w:rsid w:val="00CB7F9B"/>
    <w:rsid w:val="00CC0F44"/>
    <w:rsid w:val="00CD32A4"/>
    <w:rsid w:val="00CD60B0"/>
    <w:rsid w:val="00CD7BDA"/>
    <w:rsid w:val="00CE0FAB"/>
    <w:rsid w:val="00CF3DFA"/>
    <w:rsid w:val="00CF5A3C"/>
    <w:rsid w:val="00CF5BDE"/>
    <w:rsid w:val="00CF75BB"/>
    <w:rsid w:val="00D06CE3"/>
    <w:rsid w:val="00D070B4"/>
    <w:rsid w:val="00D0784A"/>
    <w:rsid w:val="00D162DA"/>
    <w:rsid w:val="00D23B48"/>
    <w:rsid w:val="00D2515A"/>
    <w:rsid w:val="00D403C2"/>
    <w:rsid w:val="00D53425"/>
    <w:rsid w:val="00D54BEA"/>
    <w:rsid w:val="00D55F16"/>
    <w:rsid w:val="00D5702C"/>
    <w:rsid w:val="00D6454D"/>
    <w:rsid w:val="00D66171"/>
    <w:rsid w:val="00D67456"/>
    <w:rsid w:val="00D70BB1"/>
    <w:rsid w:val="00D71136"/>
    <w:rsid w:val="00D73B46"/>
    <w:rsid w:val="00D74345"/>
    <w:rsid w:val="00D8283E"/>
    <w:rsid w:val="00D86DFE"/>
    <w:rsid w:val="00D94EA4"/>
    <w:rsid w:val="00D9620E"/>
    <w:rsid w:val="00D96F61"/>
    <w:rsid w:val="00DA141D"/>
    <w:rsid w:val="00DA2A22"/>
    <w:rsid w:val="00DA77A2"/>
    <w:rsid w:val="00DB074D"/>
    <w:rsid w:val="00DC0490"/>
    <w:rsid w:val="00DD09A6"/>
    <w:rsid w:val="00DD1BA8"/>
    <w:rsid w:val="00DD2BE3"/>
    <w:rsid w:val="00DD3764"/>
    <w:rsid w:val="00DE3A81"/>
    <w:rsid w:val="00DE470A"/>
    <w:rsid w:val="00DE6B13"/>
    <w:rsid w:val="00DF02CF"/>
    <w:rsid w:val="00DF668A"/>
    <w:rsid w:val="00DF6F83"/>
    <w:rsid w:val="00DF72D5"/>
    <w:rsid w:val="00E03DE3"/>
    <w:rsid w:val="00E05328"/>
    <w:rsid w:val="00E11CF2"/>
    <w:rsid w:val="00E16E55"/>
    <w:rsid w:val="00E26C0D"/>
    <w:rsid w:val="00E31AAB"/>
    <w:rsid w:val="00E33445"/>
    <w:rsid w:val="00E37FAF"/>
    <w:rsid w:val="00E42F95"/>
    <w:rsid w:val="00E507A8"/>
    <w:rsid w:val="00E521C4"/>
    <w:rsid w:val="00E52AE8"/>
    <w:rsid w:val="00E55F25"/>
    <w:rsid w:val="00E62CCC"/>
    <w:rsid w:val="00E665CF"/>
    <w:rsid w:val="00E84B8F"/>
    <w:rsid w:val="00E86ED4"/>
    <w:rsid w:val="00E9247C"/>
    <w:rsid w:val="00E92BF4"/>
    <w:rsid w:val="00EA4C6B"/>
    <w:rsid w:val="00EA528F"/>
    <w:rsid w:val="00EA715D"/>
    <w:rsid w:val="00EB65F2"/>
    <w:rsid w:val="00EC09B7"/>
    <w:rsid w:val="00EC72BD"/>
    <w:rsid w:val="00ED5B42"/>
    <w:rsid w:val="00ED613C"/>
    <w:rsid w:val="00ED61A8"/>
    <w:rsid w:val="00EE3473"/>
    <w:rsid w:val="00EE7724"/>
    <w:rsid w:val="00EF581D"/>
    <w:rsid w:val="00EF7B7B"/>
    <w:rsid w:val="00F02CE4"/>
    <w:rsid w:val="00F03D74"/>
    <w:rsid w:val="00F06457"/>
    <w:rsid w:val="00F11129"/>
    <w:rsid w:val="00F11D9E"/>
    <w:rsid w:val="00F12D53"/>
    <w:rsid w:val="00F217D3"/>
    <w:rsid w:val="00F419EC"/>
    <w:rsid w:val="00F42741"/>
    <w:rsid w:val="00F51D40"/>
    <w:rsid w:val="00F54415"/>
    <w:rsid w:val="00F577C0"/>
    <w:rsid w:val="00F6445C"/>
    <w:rsid w:val="00F74F48"/>
    <w:rsid w:val="00F75140"/>
    <w:rsid w:val="00F7639E"/>
    <w:rsid w:val="00F8464F"/>
    <w:rsid w:val="00F84A7D"/>
    <w:rsid w:val="00F860AC"/>
    <w:rsid w:val="00F86C7E"/>
    <w:rsid w:val="00F91049"/>
    <w:rsid w:val="00F95169"/>
    <w:rsid w:val="00FA04BA"/>
    <w:rsid w:val="00FB5A3B"/>
    <w:rsid w:val="00FB68A8"/>
    <w:rsid w:val="00FC5FD6"/>
    <w:rsid w:val="00FD05AC"/>
    <w:rsid w:val="00FD21D3"/>
    <w:rsid w:val="00FD37E2"/>
    <w:rsid w:val="00FD5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EE98"/>
  <w15:docId w15:val="{66DA3DAB-9BEE-4F0A-9D74-2EBAF8B7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CA0"/>
    <w:pPr>
      <w:suppressAutoHyphens/>
      <w:spacing w:after="0" w:line="240" w:lineRule="auto"/>
    </w:pPr>
    <w:rPr>
      <w:rFonts w:ascii="Liberation Serif" w:eastAsia="Noto Serif CJK SC" w:hAnsi="Liberation Serif" w:cs="Lohit Devanagari"/>
      <w:kern w:val="2"/>
      <w:sz w:val="24"/>
      <w:szCs w:val="24"/>
      <w:lang w:val="en-GB" w:eastAsia="zh-CN" w:bidi="hi-IN"/>
    </w:rPr>
  </w:style>
  <w:style w:type="paragraph" w:styleId="Heading1">
    <w:name w:val="heading 1"/>
    <w:basedOn w:val="Heading"/>
    <w:next w:val="BodyText"/>
    <w:link w:val="Heading1Char"/>
    <w:qFormat/>
    <w:rsid w:val="000D45CF"/>
    <w:pPr>
      <w:numPr>
        <w:numId w:val="3"/>
      </w:numPr>
      <w:outlineLvl w:val="0"/>
    </w:pPr>
    <w:rPr>
      <w:b/>
      <w:bCs/>
      <w:sz w:val="36"/>
      <w:szCs w:val="36"/>
    </w:rPr>
  </w:style>
  <w:style w:type="paragraph" w:styleId="Heading2">
    <w:name w:val="heading 2"/>
    <w:basedOn w:val="Heading"/>
    <w:next w:val="BodyText"/>
    <w:link w:val="Heading2Char"/>
    <w:qFormat/>
    <w:rsid w:val="000D45CF"/>
    <w:pPr>
      <w:spacing w:before="200"/>
      <w:outlineLvl w:val="1"/>
    </w:pPr>
    <w:rPr>
      <w:b/>
      <w:bCs/>
      <w:sz w:val="32"/>
      <w:szCs w:val="32"/>
    </w:rPr>
  </w:style>
  <w:style w:type="paragraph" w:styleId="Heading3">
    <w:name w:val="heading 3"/>
    <w:aliases w:val="H3-Black"/>
    <w:basedOn w:val="Normal"/>
    <w:next w:val="Normal"/>
    <w:link w:val="Heading3Char"/>
    <w:qFormat/>
    <w:rsid w:val="0025411E"/>
    <w:pPr>
      <w:keepNext/>
      <w:spacing w:before="240" w:after="60"/>
      <w:outlineLvl w:val="2"/>
    </w:pPr>
    <w:rPr>
      <w:rFonts w:ascii="Arial" w:hAnsi="Arial" w:cs="Arial"/>
      <w:b/>
      <w:bCs/>
    </w:rPr>
  </w:style>
  <w:style w:type="paragraph" w:styleId="Heading4">
    <w:name w:val="heading 4"/>
    <w:basedOn w:val="Normal"/>
    <w:next w:val="Normal"/>
    <w:link w:val="Heading4Char"/>
    <w:uiPriority w:val="99"/>
    <w:qFormat/>
    <w:rsid w:val="0025411E"/>
    <w:pPr>
      <w:keepNext/>
      <w:spacing w:before="240" w:after="120"/>
      <w:outlineLvl w:val="3"/>
    </w:pPr>
    <w:rPr>
      <w:rFonts w:ascii="Arial" w:hAnsi="Arial"/>
      <w:b/>
      <w:i/>
      <w:iCs/>
    </w:rPr>
  </w:style>
  <w:style w:type="paragraph" w:styleId="Heading5">
    <w:name w:val="heading 5"/>
    <w:basedOn w:val="Normal"/>
    <w:next w:val="Normal"/>
    <w:link w:val="Heading5Char"/>
    <w:uiPriority w:val="99"/>
    <w:qFormat/>
    <w:rsid w:val="0025411E"/>
    <w:pPr>
      <w:keepNext/>
      <w:ind w:left="1440"/>
      <w:outlineLvl w:val="4"/>
    </w:pPr>
  </w:style>
  <w:style w:type="paragraph" w:styleId="Heading6">
    <w:name w:val="heading 6"/>
    <w:basedOn w:val="Normal"/>
    <w:next w:val="Normal"/>
    <w:link w:val="Heading6Char"/>
    <w:uiPriority w:val="99"/>
    <w:qFormat/>
    <w:rsid w:val="0025411E"/>
    <w:pPr>
      <w:keepNext/>
      <w:jc w:val="center"/>
      <w:outlineLvl w:val="5"/>
    </w:pPr>
    <w:rPr>
      <w:b/>
      <w:bCs/>
    </w:rPr>
  </w:style>
  <w:style w:type="paragraph" w:styleId="Heading7">
    <w:name w:val="heading 7"/>
    <w:basedOn w:val="Normal"/>
    <w:next w:val="Normal"/>
    <w:link w:val="Heading7Char"/>
    <w:uiPriority w:val="99"/>
    <w:qFormat/>
    <w:rsid w:val="0025411E"/>
    <w:pPr>
      <w:keepNext/>
      <w:outlineLvl w:val="6"/>
    </w:pPr>
    <w:rPr>
      <w:i/>
      <w:iCs/>
      <w:szCs w:val="20"/>
    </w:rPr>
  </w:style>
  <w:style w:type="paragraph" w:styleId="Heading8">
    <w:name w:val="heading 8"/>
    <w:basedOn w:val="Normal"/>
    <w:next w:val="Normal"/>
    <w:link w:val="Heading8Char"/>
    <w:uiPriority w:val="99"/>
    <w:qFormat/>
    <w:rsid w:val="0025411E"/>
    <w:pPr>
      <w:keepNext/>
      <w:outlineLvl w:val="7"/>
    </w:pPr>
    <w:rPr>
      <w:b/>
      <w:bCs/>
      <w:sz w:val="16"/>
      <w:szCs w:val="16"/>
    </w:rPr>
  </w:style>
  <w:style w:type="paragraph" w:styleId="Heading9">
    <w:name w:val="heading 9"/>
    <w:basedOn w:val="Normal"/>
    <w:next w:val="Normal"/>
    <w:link w:val="Heading9Char"/>
    <w:uiPriority w:val="99"/>
    <w:qFormat/>
    <w:rsid w:val="0025411E"/>
    <w:pPr>
      <w:keepNext/>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411E"/>
    <w:rPr>
      <w:rFonts w:ascii="Liberation Sans" w:eastAsia="Noto Sans CJK SC" w:hAnsi="Liberation Sans" w:cs="Lohit Devanagari"/>
      <w:b/>
      <w:bCs/>
      <w:kern w:val="2"/>
      <w:sz w:val="36"/>
      <w:szCs w:val="36"/>
      <w:lang w:val="en-GB" w:eastAsia="zh-CN" w:bidi="hi-IN"/>
    </w:rPr>
  </w:style>
  <w:style w:type="character" w:customStyle="1" w:styleId="Heading2Char">
    <w:name w:val="Heading 2 Char"/>
    <w:basedOn w:val="DefaultParagraphFont"/>
    <w:link w:val="Heading2"/>
    <w:rsid w:val="0025411E"/>
    <w:rPr>
      <w:rFonts w:ascii="Liberation Sans" w:eastAsia="Noto Sans CJK SC" w:hAnsi="Liberation Sans" w:cs="Lohit Devanagari"/>
      <w:b/>
      <w:bCs/>
      <w:kern w:val="2"/>
      <w:sz w:val="32"/>
      <w:szCs w:val="32"/>
      <w:lang w:val="en-GB" w:eastAsia="zh-CN" w:bidi="hi-IN"/>
    </w:rPr>
  </w:style>
  <w:style w:type="character" w:customStyle="1" w:styleId="Heading3Char">
    <w:name w:val="Heading 3 Char"/>
    <w:aliases w:val="H3-Black Char"/>
    <w:basedOn w:val="DefaultParagraphFont"/>
    <w:link w:val="Heading3"/>
    <w:rsid w:val="0025411E"/>
    <w:rPr>
      <w:rFonts w:ascii="Arial" w:eastAsia="Times New Roman" w:hAnsi="Arial" w:cs="Arial"/>
      <w:b/>
      <w:bCs/>
      <w:sz w:val="20"/>
      <w:szCs w:val="24"/>
      <w:lang w:val="en-GB"/>
    </w:rPr>
  </w:style>
  <w:style w:type="character" w:customStyle="1" w:styleId="Heading4Char">
    <w:name w:val="Heading 4 Char"/>
    <w:basedOn w:val="DefaultParagraphFont"/>
    <w:link w:val="Heading4"/>
    <w:uiPriority w:val="99"/>
    <w:rsid w:val="0025411E"/>
    <w:rPr>
      <w:rFonts w:ascii="Arial" w:eastAsia="Times New Roman" w:hAnsi="Arial" w:cs="Times New Roman"/>
      <w:b/>
      <w:i/>
      <w:iCs/>
      <w:sz w:val="20"/>
      <w:szCs w:val="24"/>
      <w:lang w:val="en-GB"/>
    </w:rPr>
  </w:style>
  <w:style w:type="character" w:customStyle="1" w:styleId="Heading5Char">
    <w:name w:val="Heading 5 Char"/>
    <w:basedOn w:val="DefaultParagraphFont"/>
    <w:link w:val="Heading5"/>
    <w:uiPriority w:val="99"/>
    <w:rsid w:val="0025411E"/>
    <w:rPr>
      <w:rFonts w:ascii="Times New Roman" w:eastAsia="Times New Roman" w:hAnsi="Times New Roman" w:cs="Times New Roman"/>
      <w:sz w:val="20"/>
      <w:szCs w:val="24"/>
      <w:lang w:val="en-GB"/>
    </w:rPr>
  </w:style>
  <w:style w:type="character" w:customStyle="1" w:styleId="Heading6Char">
    <w:name w:val="Heading 6 Char"/>
    <w:basedOn w:val="DefaultParagraphFont"/>
    <w:link w:val="Heading6"/>
    <w:uiPriority w:val="99"/>
    <w:rsid w:val="0025411E"/>
    <w:rPr>
      <w:rFonts w:ascii="Times New Roman" w:eastAsia="Times New Roman" w:hAnsi="Times New Roman" w:cs="Times New Roman"/>
      <w:b/>
      <w:bCs/>
      <w:sz w:val="20"/>
      <w:szCs w:val="24"/>
      <w:lang w:val="en-GB"/>
    </w:rPr>
  </w:style>
  <w:style w:type="character" w:customStyle="1" w:styleId="Heading7Char">
    <w:name w:val="Heading 7 Char"/>
    <w:basedOn w:val="DefaultParagraphFont"/>
    <w:link w:val="Heading7"/>
    <w:uiPriority w:val="99"/>
    <w:rsid w:val="0025411E"/>
    <w:rPr>
      <w:rFonts w:ascii="Times New Roman" w:eastAsia="Times New Roman" w:hAnsi="Times New Roman" w:cs="Times New Roman"/>
      <w:i/>
      <w:iCs/>
      <w:sz w:val="20"/>
      <w:szCs w:val="20"/>
      <w:lang w:val="en-GB"/>
    </w:rPr>
  </w:style>
  <w:style w:type="character" w:customStyle="1" w:styleId="Heading8Char">
    <w:name w:val="Heading 8 Char"/>
    <w:basedOn w:val="DefaultParagraphFont"/>
    <w:link w:val="Heading8"/>
    <w:uiPriority w:val="99"/>
    <w:rsid w:val="0025411E"/>
    <w:rPr>
      <w:rFonts w:ascii="Times New Roman" w:eastAsia="Times New Roman" w:hAnsi="Times New Roman" w:cs="Times New Roman"/>
      <w:b/>
      <w:bCs/>
      <w:sz w:val="16"/>
      <w:szCs w:val="16"/>
      <w:lang w:val="en-GB"/>
    </w:rPr>
  </w:style>
  <w:style w:type="character" w:customStyle="1" w:styleId="Heading9Char">
    <w:name w:val="Heading 9 Char"/>
    <w:basedOn w:val="DefaultParagraphFont"/>
    <w:link w:val="Heading9"/>
    <w:uiPriority w:val="99"/>
    <w:rsid w:val="0025411E"/>
    <w:rPr>
      <w:rFonts w:ascii="Times New Roman" w:eastAsia="Times New Roman" w:hAnsi="Times New Roman" w:cs="Times New Roman"/>
      <w:b/>
      <w:bCs/>
      <w:sz w:val="20"/>
      <w:szCs w:val="20"/>
      <w:lang w:val="en-GB"/>
    </w:rPr>
  </w:style>
  <w:style w:type="paragraph" w:styleId="Title">
    <w:name w:val="Title"/>
    <w:basedOn w:val="Normal"/>
    <w:link w:val="TitleChar"/>
    <w:uiPriority w:val="99"/>
    <w:qFormat/>
    <w:rsid w:val="0025411E"/>
    <w:pPr>
      <w:jc w:val="center"/>
    </w:pPr>
    <w:rPr>
      <w:sz w:val="40"/>
    </w:rPr>
  </w:style>
  <w:style w:type="character" w:customStyle="1" w:styleId="TitleChar">
    <w:name w:val="Title Char"/>
    <w:basedOn w:val="DefaultParagraphFont"/>
    <w:link w:val="Title"/>
    <w:uiPriority w:val="99"/>
    <w:rsid w:val="0025411E"/>
    <w:rPr>
      <w:rFonts w:ascii="Times New Roman" w:eastAsia="Times New Roman" w:hAnsi="Times New Roman" w:cs="Times New Roman"/>
      <w:sz w:val="40"/>
      <w:szCs w:val="24"/>
      <w:lang w:val="en-GB"/>
    </w:rPr>
  </w:style>
  <w:style w:type="character" w:styleId="Emphasis">
    <w:name w:val="Emphasis"/>
    <w:uiPriority w:val="20"/>
    <w:qFormat/>
    <w:rsid w:val="0025411E"/>
    <w:rPr>
      <w:rFonts w:cs="Times New Roman"/>
      <w:i/>
    </w:rPr>
  </w:style>
  <w:style w:type="paragraph" w:customStyle="1" w:styleId="comment1">
    <w:name w:val="comment1"/>
    <w:basedOn w:val="Normal"/>
    <w:uiPriority w:val="99"/>
    <w:rsid w:val="0025411E"/>
    <w:pPr>
      <w:tabs>
        <w:tab w:val="left" w:pos="1134"/>
        <w:tab w:val="left" w:pos="1701"/>
      </w:tabs>
      <w:ind w:left="1418"/>
    </w:pPr>
    <w:rPr>
      <w:szCs w:val="20"/>
    </w:rPr>
  </w:style>
  <w:style w:type="character" w:styleId="PageNumber">
    <w:name w:val="page number"/>
    <w:uiPriority w:val="99"/>
    <w:rsid w:val="0025411E"/>
    <w:rPr>
      <w:rFonts w:cs="Times New Roman"/>
    </w:rPr>
  </w:style>
  <w:style w:type="paragraph" w:styleId="Footer">
    <w:name w:val="footer"/>
    <w:basedOn w:val="Normal"/>
    <w:link w:val="FooterChar"/>
    <w:uiPriority w:val="99"/>
    <w:rsid w:val="0025411E"/>
    <w:pPr>
      <w:tabs>
        <w:tab w:val="center" w:pos="4536"/>
        <w:tab w:val="right" w:pos="9072"/>
      </w:tabs>
    </w:pPr>
  </w:style>
  <w:style w:type="character" w:customStyle="1" w:styleId="FooterChar">
    <w:name w:val="Footer Char"/>
    <w:basedOn w:val="DefaultParagraphFont"/>
    <w:link w:val="Footer"/>
    <w:uiPriority w:val="99"/>
    <w:rsid w:val="0025411E"/>
    <w:rPr>
      <w:rFonts w:ascii="Times New Roman" w:eastAsia="Times New Roman" w:hAnsi="Times New Roman" w:cs="Times New Roman"/>
      <w:sz w:val="20"/>
      <w:szCs w:val="24"/>
      <w:lang w:val="en-GB"/>
    </w:rPr>
  </w:style>
  <w:style w:type="paragraph" w:styleId="Header">
    <w:name w:val="header"/>
    <w:basedOn w:val="Normal"/>
    <w:link w:val="HeaderChar"/>
    <w:uiPriority w:val="99"/>
    <w:rsid w:val="0025411E"/>
    <w:pPr>
      <w:tabs>
        <w:tab w:val="center" w:pos="4153"/>
        <w:tab w:val="right" w:pos="8306"/>
      </w:tabs>
    </w:pPr>
  </w:style>
  <w:style w:type="character" w:customStyle="1" w:styleId="HeaderChar">
    <w:name w:val="Header Char"/>
    <w:basedOn w:val="DefaultParagraphFont"/>
    <w:link w:val="Header"/>
    <w:uiPriority w:val="99"/>
    <w:rsid w:val="0025411E"/>
    <w:rPr>
      <w:rFonts w:ascii="Times New Roman" w:eastAsia="Times New Roman" w:hAnsi="Times New Roman" w:cs="Times New Roman"/>
      <w:sz w:val="20"/>
      <w:szCs w:val="24"/>
      <w:lang w:val="en-GB"/>
    </w:rPr>
  </w:style>
  <w:style w:type="paragraph" w:styleId="BodyTextIndent">
    <w:name w:val="Body Text Indent"/>
    <w:basedOn w:val="Normal"/>
    <w:link w:val="BodyTextIndentChar"/>
    <w:rsid w:val="000D45CF"/>
    <w:rPr>
      <w:szCs w:val="20"/>
    </w:rPr>
  </w:style>
  <w:style w:type="character" w:customStyle="1" w:styleId="BodyTextIndentChar">
    <w:name w:val="Body Text Indent Char"/>
    <w:basedOn w:val="DefaultParagraphFont"/>
    <w:link w:val="BodyTextIndent"/>
    <w:rsid w:val="0025411E"/>
    <w:rPr>
      <w:rFonts w:ascii="Liberation Serif" w:eastAsia="Noto Serif CJK SC" w:hAnsi="Liberation Serif" w:cs="Lohit Devanagari"/>
      <w:kern w:val="2"/>
      <w:sz w:val="24"/>
      <w:szCs w:val="20"/>
      <w:lang w:val="en-GB" w:eastAsia="zh-CN" w:bidi="hi-IN"/>
    </w:rPr>
  </w:style>
  <w:style w:type="paragraph" w:styleId="BodyTextIndent2">
    <w:name w:val="Body Text Indent 2"/>
    <w:basedOn w:val="Normal"/>
    <w:link w:val="BodyTextIndent2Char"/>
    <w:uiPriority w:val="99"/>
    <w:rsid w:val="0025411E"/>
    <w:pPr>
      <w:ind w:left="1440" w:hanging="1350"/>
    </w:pPr>
    <w:rPr>
      <w:lang w:val="en-US"/>
    </w:rPr>
  </w:style>
  <w:style w:type="character" w:customStyle="1" w:styleId="BodyTextIndent2Char">
    <w:name w:val="Body Text Indent 2 Char"/>
    <w:basedOn w:val="DefaultParagraphFont"/>
    <w:link w:val="BodyTextIndent2"/>
    <w:uiPriority w:val="99"/>
    <w:rsid w:val="0025411E"/>
    <w:rPr>
      <w:rFonts w:ascii="Times New Roman" w:eastAsia="Times New Roman" w:hAnsi="Times New Roman" w:cs="Times New Roman"/>
      <w:sz w:val="20"/>
      <w:szCs w:val="24"/>
    </w:rPr>
  </w:style>
  <w:style w:type="paragraph" w:styleId="BodyTextIndent3">
    <w:name w:val="Body Text Indent 3"/>
    <w:basedOn w:val="Normal"/>
    <w:link w:val="BodyTextIndent3Char"/>
    <w:uiPriority w:val="99"/>
    <w:rsid w:val="0025411E"/>
    <w:pPr>
      <w:ind w:left="1440"/>
    </w:pPr>
  </w:style>
  <w:style w:type="character" w:customStyle="1" w:styleId="BodyTextIndent3Char">
    <w:name w:val="Body Text Indent 3 Char"/>
    <w:basedOn w:val="DefaultParagraphFont"/>
    <w:link w:val="BodyTextIndent3"/>
    <w:uiPriority w:val="99"/>
    <w:rsid w:val="0025411E"/>
    <w:rPr>
      <w:rFonts w:ascii="Times New Roman" w:eastAsia="Times New Roman" w:hAnsi="Times New Roman" w:cs="Times New Roman"/>
      <w:sz w:val="20"/>
      <w:szCs w:val="24"/>
      <w:lang w:val="en-GB"/>
    </w:rPr>
  </w:style>
  <w:style w:type="paragraph" w:styleId="TOC1">
    <w:name w:val="toc 1"/>
    <w:basedOn w:val="Index"/>
    <w:uiPriority w:val="39"/>
    <w:rsid w:val="000D45CF"/>
    <w:pPr>
      <w:tabs>
        <w:tab w:val="right" w:leader="dot" w:pos="9638"/>
      </w:tabs>
    </w:pPr>
  </w:style>
  <w:style w:type="paragraph" w:styleId="TOC2">
    <w:name w:val="toc 2"/>
    <w:basedOn w:val="Index"/>
    <w:uiPriority w:val="39"/>
    <w:rsid w:val="000D45CF"/>
    <w:pPr>
      <w:tabs>
        <w:tab w:val="right" w:leader="dot" w:pos="9638"/>
      </w:tabs>
      <w:ind w:left="283"/>
    </w:pPr>
  </w:style>
  <w:style w:type="paragraph" w:styleId="TOC3">
    <w:name w:val="toc 3"/>
    <w:basedOn w:val="Normal"/>
    <w:next w:val="Normal"/>
    <w:autoRedefine/>
    <w:uiPriority w:val="39"/>
    <w:rsid w:val="0025411E"/>
    <w:pPr>
      <w:tabs>
        <w:tab w:val="right" w:leader="dot" w:pos="9061"/>
      </w:tabs>
      <w:ind w:left="471"/>
    </w:pPr>
  </w:style>
  <w:style w:type="paragraph" w:styleId="TOC4">
    <w:name w:val="toc 4"/>
    <w:basedOn w:val="Normal"/>
    <w:next w:val="Normal"/>
    <w:autoRedefine/>
    <w:uiPriority w:val="39"/>
    <w:rsid w:val="0025411E"/>
    <w:pPr>
      <w:ind w:left="720"/>
    </w:pPr>
  </w:style>
  <w:style w:type="paragraph" w:styleId="TOC5">
    <w:name w:val="toc 5"/>
    <w:basedOn w:val="Normal"/>
    <w:next w:val="Normal"/>
    <w:autoRedefine/>
    <w:uiPriority w:val="39"/>
    <w:rsid w:val="0025411E"/>
    <w:pPr>
      <w:ind w:left="960"/>
    </w:pPr>
  </w:style>
  <w:style w:type="paragraph" w:styleId="TOC6">
    <w:name w:val="toc 6"/>
    <w:basedOn w:val="Normal"/>
    <w:next w:val="Normal"/>
    <w:autoRedefine/>
    <w:uiPriority w:val="39"/>
    <w:rsid w:val="0025411E"/>
    <w:pPr>
      <w:ind w:left="1200"/>
    </w:pPr>
  </w:style>
  <w:style w:type="paragraph" w:styleId="TOC7">
    <w:name w:val="toc 7"/>
    <w:basedOn w:val="Normal"/>
    <w:next w:val="Normal"/>
    <w:autoRedefine/>
    <w:uiPriority w:val="39"/>
    <w:rsid w:val="0025411E"/>
    <w:pPr>
      <w:ind w:left="1440"/>
    </w:pPr>
  </w:style>
  <w:style w:type="paragraph" w:styleId="TOC8">
    <w:name w:val="toc 8"/>
    <w:basedOn w:val="Normal"/>
    <w:next w:val="Normal"/>
    <w:autoRedefine/>
    <w:uiPriority w:val="39"/>
    <w:rsid w:val="0025411E"/>
    <w:pPr>
      <w:ind w:left="1680"/>
    </w:pPr>
  </w:style>
  <w:style w:type="paragraph" w:styleId="TOC9">
    <w:name w:val="toc 9"/>
    <w:basedOn w:val="Normal"/>
    <w:next w:val="Normal"/>
    <w:autoRedefine/>
    <w:uiPriority w:val="39"/>
    <w:rsid w:val="0025411E"/>
    <w:pPr>
      <w:ind w:left="1920"/>
    </w:pPr>
  </w:style>
  <w:style w:type="paragraph" w:customStyle="1" w:styleId="Head1">
    <w:name w:val="Head1"/>
    <w:basedOn w:val="Heading1"/>
    <w:uiPriority w:val="99"/>
    <w:rsid w:val="0025411E"/>
    <w:pPr>
      <w:tabs>
        <w:tab w:val="left" w:pos="2694"/>
      </w:tabs>
      <w:spacing w:after="240"/>
      <w:outlineLvl w:val="9"/>
    </w:pPr>
  </w:style>
  <w:style w:type="paragraph" w:styleId="FootnoteText">
    <w:name w:val="footnote text"/>
    <w:basedOn w:val="Normal"/>
    <w:link w:val="FootnoteTextChar"/>
    <w:qFormat/>
    <w:rsid w:val="00144CA0"/>
    <w:rPr>
      <w:sz w:val="18"/>
      <w:szCs w:val="20"/>
      <w:lang w:val="en-US"/>
    </w:rPr>
  </w:style>
  <w:style w:type="character" w:customStyle="1" w:styleId="FootnoteTextChar">
    <w:name w:val="Footnote Text Char"/>
    <w:basedOn w:val="DefaultParagraphFont"/>
    <w:link w:val="FootnoteText"/>
    <w:rsid w:val="00144CA0"/>
    <w:rPr>
      <w:rFonts w:ascii="Liberation Serif" w:eastAsia="Noto Serif CJK SC" w:hAnsi="Liberation Serif" w:cs="Lohit Devanagari"/>
      <w:kern w:val="2"/>
      <w:sz w:val="18"/>
      <w:szCs w:val="20"/>
      <w:lang w:eastAsia="zh-CN" w:bidi="hi-IN"/>
    </w:rPr>
  </w:style>
  <w:style w:type="character" w:styleId="FootnoteReference">
    <w:name w:val="footnote reference"/>
    <w:rsid w:val="0025411E"/>
    <w:rPr>
      <w:rFonts w:cs="Times New Roman"/>
      <w:vertAlign w:val="superscript"/>
    </w:rPr>
  </w:style>
  <w:style w:type="paragraph" w:customStyle="1" w:styleId="H2">
    <w:name w:val="H2"/>
    <w:basedOn w:val="Normal"/>
    <w:next w:val="Normal"/>
    <w:uiPriority w:val="99"/>
    <w:rsid w:val="0025411E"/>
    <w:pPr>
      <w:keepNext/>
      <w:spacing w:before="100" w:after="100"/>
    </w:pPr>
    <w:rPr>
      <w:b/>
      <w:bCs/>
      <w:sz w:val="36"/>
      <w:szCs w:val="36"/>
      <w:lang w:val="fr-CH"/>
    </w:rPr>
  </w:style>
  <w:style w:type="paragraph" w:styleId="BodyText">
    <w:name w:val="Body Text"/>
    <w:basedOn w:val="Normal"/>
    <w:link w:val="BodyTextChar"/>
    <w:rsid w:val="000D45CF"/>
    <w:pPr>
      <w:spacing w:after="142" w:line="276" w:lineRule="auto"/>
    </w:pPr>
    <w:rPr>
      <w:rFonts w:ascii="Times New Roman" w:hAnsi="Times New Roman"/>
      <w:sz w:val="20"/>
    </w:rPr>
  </w:style>
  <w:style w:type="character" w:customStyle="1" w:styleId="BodyTextChar">
    <w:name w:val="Body Text Char"/>
    <w:basedOn w:val="DefaultParagraphFont"/>
    <w:link w:val="BodyText"/>
    <w:rsid w:val="0025411E"/>
    <w:rPr>
      <w:rFonts w:ascii="Times New Roman" w:eastAsia="Noto Serif CJK SC" w:hAnsi="Times New Roman" w:cs="Lohit Devanagari"/>
      <w:kern w:val="2"/>
      <w:sz w:val="20"/>
      <w:szCs w:val="24"/>
      <w:lang w:val="en-GB" w:eastAsia="zh-CN" w:bidi="hi-IN"/>
    </w:rPr>
  </w:style>
  <w:style w:type="paragraph" w:customStyle="1" w:styleId="ListNumberFirst">
    <w:name w:val="List Number First"/>
    <w:basedOn w:val="ListNumber"/>
    <w:next w:val="ListNumber"/>
    <w:uiPriority w:val="99"/>
    <w:rsid w:val="0025411E"/>
    <w:pPr>
      <w:spacing w:before="80"/>
    </w:pPr>
  </w:style>
  <w:style w:type="paragraph" w:styleId="ListNumber">
    <w:name w:val="List Number"/>
    <w:basedOn w:val="List"/>
    <w:uiPriority w:val="99"/>
    <w:rsid w:val="0025411E"/>
    <w:pPr>
      <w:spacing w:after="160"/>
      <w:ind w:left="720" w:hanging="360"/>
    </w:pPr>
    <w:rPr>
      <w:rFonts w:ascii="Arial" w:hAnsi="Arial" w:cs="Arial"/>
      <w:sz w:val="22"/>
      <w:szCs w:val="22"/>
    </w:rPr>
  </w:style>
  <w:style w:type="paragraph" w:styleId="List">
    <w:name w:val="List"/>
    <w:basedOn w:val="BodyText"/>
    <w:rsid w:val="000D45CF"/>
  </w:style>
  <w:style w:type="paragraph" w:customStyle="1" w:styleId="PolemonlistN">
    <w:name w:val="PolemonlistN"/>
    <w:basedOn w:val="ListNumber"/>
    <w:uiPriority w:val="99"/>
    <w:rsid w:val="0025411E"/>
    <w:pPr>
      <w:ind w:left="619" w:hanging="259"/>
    </w:pPr>
    <w:rPr>
      <w:rFonts w:ascii="Times New Roman" w:hAnsi="Times New Roman" w:cs="Times New Roman"/>
      <w:lang w:val="el-GR"/>
    </w:rPr>
  </w:style>
  <w:style w:type="paragraph" w:customStyle="1" w:styleId="PolemonlistN1">
    <w:name w:val="PolemonlistN1"/>
    <w:basedOn w:val="PolemonlistN"/>
    <w:uiPriority w:val="99"/>
    <w:rsid w:val="0025411E"/>
    <w:pPr>
      <w:ind w:left="1800" w:hanging="360"/>
    </w:pPr>
  </w:style>
  <w:style w:type="paragraph" w:customStyle="1" w:styleId="PolemonNormal">
    <w:name w:val="PolemonNormal"/>
    <w:basedOn w:val="Normal"/>
    <w:uiPriority w:val="99"/>
    <w:rsid w:val="0025411E"/>
    <w:rPr>
      <w:sz w:val="22"/>
      <w:szCs w:val="22"/>
    </w:rPr>
  </w:style>
  <w:style w:type="paragraph" w:customStyle="1" w:styleId="PolemonSxolio">
    <w:name w:val="PolemonSxolio"/>
    <w:basedOn w:val="Normal"/>
    <w:uiPriority w:val="99"/>
    <w:rsid w:val="0025411E"/>
    <w:pPr>
      <w:ind w:left="360" w:hanging="360"/>
    </w:pPr>
    <w:rPr>
      <w:spacing w:val="20"/>
      <w:sz w:val="22"/>
      <w:szCs w:val="22"/>
      <w:lang w:val="el-GR"/>
    </w:rPr>
  </w:style>
  <w:style w:type="paragraph" w:customStyle="1" w:styleId="proCode">
    <w:name w:val="proCode"/>
    <w:basedOn w:val="Normal"/>
    <w:next w:val="PolemonNormal"/>
    <w:uiPriority w:val="99"/>
    <w:rsid w:val="0025411E"/>
    <w:rPr>
      <w:b/>
      <w:bCs/>
      <w:caps/>
    </w:rPr>
  </w:style>
  <w:style w:type="character" w:styleId="CommentReference">
    <w:name w:val="annotation reference"/>
    <w:uiPriority w:val="99"/>
    <w:semiHidden/>
    <w:rsid w:val="0025411E"/>
    <w:rPr>
      <w:rFonts w:cs="Times New Roman"/>
      <w:sz w:val="16"/>
    </w:rPr>
  </w:style>
  <w:style w:type="character" w:styleId="Hyperlink">
    <w:name w:val="Hyperlink"/>
    <w:uiPriority w:val="99"/>
    <w:rsid w:val="000D45CF"/>
    <w:rPr>
      <w:color w:val="000080"/>
      <w:u w:val="single"/>
    </w:rPr>
  </w:style>
  <w:style w:type="paragraph" w:styleId="CommentText">
    <w:name w:val="annotation text"/>
    <w:basedOn w:val="Normal"/>
    <w:link w:val="CommentTextChar"/>
    <w:uiPriority w:val="99"/>
    <w:semiHidden/>
    <w:rsid w:val="0025411E"/>
    <w:rPr>
      <w:rFonts w:ascii="Arial" w:hAnsi="Arial"/>
      <w:szCs w:val="20"/>
    </w:rPr>
  </w:style>
  <w:style w:type="character" w:customStyle="1" w:styleId="CommentTextChar">
    <w:name w:val="Comment Text Char"/>
    <w:basedOn w:val="DefaultParagraphFont"/>
    <w:link w:val="CommentText"/>
    <w:uiPriority w:val="99"/>
    <w:semiHidden/>
    <w:rsid w:val="0025411E"/>
    <w:rPr>
      <w:rFonts w:ascii="Arial" w:eastAsia="Times New Roman" w:hAnsi="Arial" w:cs="Times New Roman"/>
      <w:sz w:val="20"/>
      <w:szCs w:val="20"/>
      <w:lang w:val="en-GB"/>
    </w:rPr>
  </w:style>
  <w:style w:type="paragraph" w:styleId="BodyText3">
    <w:name w:val="Body Text 3"/>
    <w:basedOn w:val="Normal"/>
    <w:link w:val="BodyText3Char"/>
    <w:uiPriority w:val="99"/>
    <w:rsid w:val="0025411E"/>
    <w:rPr>
      <w:color w:val="000000"/>
      <w:szCs w:val="20"/>
    </w:rPr>
  </w:style>
  <w:style w:type="character" w:customStyle="1" w:styleId="BodyText3Char">
    <w:name w:val="Body Text 3 Char"/>
    <w:basedOn w:val="DefaultParagraphFont"/>
    <w:link w:val="BodyText3"/>
    <w:uiPriority w:val="99"/>
    <w:rsid w:val="0025411E"/>
    <w:rPr>
      <w:rFonts w:ascii="Times New Roman" w:eastAsia="Times New Roman" w:hAnsi="Times New Roman" w:cs="Times New Roman"/>
      <w:color w:val="000000"/>
      <w:sz w:val="20"/>
      <w:szCs w:val="20"/>
      <w:lang w:val="en-GB"/>
    </w:rPr>
  </w:style>
  <w:style w:type="character" w:styleId="FollowedHyperlink">
    <w:name w:val="FollowedHyperlink"/>
    <w:uiPriority w:val="99"/>
    <w:rsid w:val="0025411E"/>
    <w:rPr>
      <w:rFonts w:cs="Times New Roman"/>
      <w:color w:val="800080"/>
      <w:u w:val="single"/>
    </w:rPr>
  </w:style>
  <w:style w:type="character" w:styleId="Strong">
    <w:name w:val="Strong"/>
    <w:uiPriority w:val="22"/>
    <w:qFormat/>
    <w:rsid w:val="0025411E"/>
    <w:rPr>
      <w:rFonts w:cs="Times New Roman"/>
      <w:b/>
    </w:rPr>
  </w:style>
  <w:style w:type="paragraph" w:styleId="NormalWeb">
    <w:name w:val="Normal (Web)"/>
    <w:basedOn w:val="Normal"/>
    <w:uiPriority w:val="99"/>
    <w:qFormat/>
    <w:rsid w:val="0025411E"/>
    <w:pPr>
      <w:spacing w:before="100" w:after="100"/>
    </w:pPr>
    <w:rPr>
      <w:rFonts w:ascii="Times" w:hAnsi="Times" w:cs="Times"/>
      <w:szCs w:val="20"/>
    </w:rPr>
  </w:style>
  <w:style w:type="paragraph" w:styleId="BodyText2">
    <w:name w:val="Body Text 2"/>
    <w:basedOn w:val="Normal"/>
    <w:link w:val="BodyText2Char"/>
    <w:rsid w:val="0025411E"/>
  </w:style>
  <w:style w:type="character" w:customStyle="1" w:styleId="BodyText2Char">
    <w:name w:val="Body Text 2 Char"/>
    <w:basedOn w:val="DefaultParagraphFont"/>
    <w:link w:val="BodyText2"/>
    <w:rsid w:val="0025411E"/>
    <w:rPr>
      <w:rFonts w:ascii="Times New Roman" w:eastAsia="Times New Roman" w:hAnsi="Times New Roman" w:cs="Times New Roman"/>
      <w:sz w:val="20"/>
      <w:szCs w:val="24"/>
      <w:lang w:val="en-GB"/>
    </w:rPr>
  </w:style>
  <w:style w:type="character" w:styleId="HTMLCite">
    <w:name w:val="HTML Cite"/>
    <w:uiPriority w:val="99"/>
    <w:rsid w:val="0025411E"/>
    <w:rPr>
      <w:rFonts w:cs="Times New Roman"/>
      <w:i/>
    </w:rPr>
  </w:style>
  <w:style w:type="character" w:customStyle="1" w:styleId="cataloguedetail-doctitle1">
    <w:name w:val="cataloguedetail-doctitle1"/>
    <w:uiPriority w:val="99"/>
    <w:rsid w:val="0025411E"/>
    <w:rPr>
      <w:rFonts w:ascii="Verdana" w:hAnsi="Verdana"/>
      <w:b/>
      <w:color w:val="002597"/>
      <w:sz w:val="15"/>
    </w:rPr>
  </w:style>
  <w:style w:type="paragraph" w:styleId="Subtitle">
    <w:name w:val="Subtitle"/>
    <w:basedOn w:val="Normal"/>
    <w:next w:val="Normal"/>
    <w:link w:val="SubtitleChar"/>
    <w:rsid w:val="0025411E"/>
    <w:pPr>
      <w:jc w:val="center"/>
    </w:pPr>
    <w:rPr>
      <w:sz w:val="52"/>
      <w:szCs w:val="52"/>
    </w:rPr>
  </w:style>
  <w:style w:type="character" w:customStyle="1" w:styleId="SubtitleChar">
    <w:name w:val="Subtitle Char"/>
    <w:basedOn w:val="DefaultParagraphFont"/>
    <w:link w:val="Subtitle"/>
    <w:rsid w:val="0025411E"/>
    <w:rPr>
      <w:rFonts w:ascii="Times New Roman" w:eastAsia="Times New Roman" w:hAnsi="Times New Roman" w:cs="Times New Roman"/>
      <w:sz w:val="52"/>
      <w:szCs w:val="52"/>
      <w:lang w:val="en-GB"/>
    </w:rPr>
  </w:style>
  <w:style w:type="paragraph" w:styleId="BalloonText">
    <w:name w:val="Balloon Text"/>
    <w:basedOn w:val="Normal"/>
    <w:link w:val="BalloonTextChar"/>
    <w:uiPriority w:val="99"/>
    <w:semiHidden/>
    <w:rsid w:val="0025411E"/>
    <w:rPr>
      <w:rFonts w:ascii="Tahoma" w:hAnsi="Tahoma" w:cs="Tahoma"/>
      <w:sz w:val="16"/>
      <w:szCs w:val="16"/>
    </w:rPr>
  </w:style>
  <w:style w:type="character" w:customStyle="1" w:styleId="BalloonTextChar">
    <w:name w:val="Balloon Text Char"/>
    <w:basedOn w:val="DefaultParagraphFont"/>
    <w:link w:val="BalloonText"/>
    <w:uiPriority w:val="99"/>
    <w:semiHidden/>
    <w:rsid w:val="0025411E"/>
    <w:rPr>
      <w:rFonts w:ascii="Tahoma" w:eastAsia="Times New Roman" w:hAnsi="Tahoma" w:cs="Tahoma"/>
      <w:sz w:val="16"/>
      <w:szCs w:val="16"/>
      <w:lang w:val="en-GB"/>
    </w:rPr>
  </w:style>
  <w:style w:type="paragraph" w:styleId="DocumentMap">
    <w:name w:val="Document Map"/>
    <w:basedOn w:val="Normal"/>
    <w:link w:val="DocumentMapChar"/>
    <w:uiPriority w:val="99"/>
    <w:semiHidden/>
    <w:rsid w:val="0025411E"/>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25411E"/>
    <w:rPr>
      <w:rFonts w:ascii="Tahoma" w:eastAsia="Times New Roman" w:hAnsi="Tahoma" w:cs="Tahoma"/>
      <w:sz w:val="20"/>
      <w:szCs w:val="20"/>
      <w:shd w:val="clear" w:color="auto" w:fill="000080"/>
      <w:lang w:val="en-GB"/>
    </w:rPr>
  </w:style>
  <w:style w:type="paragraph" w:customStyle="1" w:styleId="StyleHeading2Before6ptAfter6pt">
    <w:name w:val="Style Heading 2 + Before:  6 pt After:  6 pt"/>
    <w:basedOn w:val="Heading1"/>
    <w:next w:val="Normal"/>
    <w:uiPriority w:val="99"/>
    <w:rsid w:val="0025411E"/>
    <w:pPr>
      <w:widowControl w:val="0"/>
      <w:spacing w:before="120"/>
    </w:pPr>
    <w:rPr>
      <w:rFonts w:ascii="Times New Roman" w:hAnsi="Times New Roman" w:cs="Times New Roman"/>
      <w:iCs/>
      <w:kern w:val="32"/>
      <w:sz w:val="28"/>
      <w:szCs w:val="20"/>
    </w:rPr>
  </w:style>
  <w:style w:type="character" w:customStyle="1" w:styleId="CharChar">
    <w:name w:val="Char Char"/>
    <w:uiPriority w:val="99"/>
    <w:rsid w:val="0025411E"/>
    <w:rPr>
      <w:lang w:val="en-GB" w:eastAsia="en-US"/>
    </w:rPr>
  </w:style>
  <w:style w:type="character" w:customStyle="1" w:styleId="page">
    <w:name w:val="page"/>
    <w:rsid w:val="0025411E"/>
    <w:rPr>
      <w:rFonts w:cs="Times New Roman"/>
    </w:rPr>
  </w:style>
  <w:style w:type="character" w:customStyle="1" w:styleId="spelle">
    <w:name w:val="spelle"/>
    <w:uiPriority w:val="99"/>
    <w:rsid w:val="0025411E"/>
    <w:rPr>
      <w:rFonts w:cs="Times New Roman"/>
    </w:rPr>
  </w:style>
  <w:style w:type="character" w:customStyle="1" w:styleId="moz-txt-tag">
    <w:name w:val="moz-txt-tag"/>
    <w:uiPriority w:val="99"/>
    <w:rsid w:val="0025411E"/>
    <w:rPr>
      <w:rFonts w:cs="Times New Roman"/>
    </w:rPr>
  </w:style>
  <w:style w:type="paragraph" w:styleId="HTMLPreformatted">
    <w:name w:val="HTML Preformatted"/>
    <w:basedOn w:val="Normal"/>
    <w:link w:val="HTMLPreformattedChar"/>
    <w:uiPriority w:val="99"/>
    <w:rsid w:val="0025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l-GR" w:eastAsia="el-GR"/>
    </w:rPr>
  </w:style>
  <w:style w:type="character" w:customStyle="1" w:styleId="HTMLPreformattedChar">
    <w:name w:val="HTML Preformatted Char"/>
    <w:basedOn w:val="DefaultParagraphFont"/>
    <w:link w:val="HTMLPreformatted"/>
    <w:uiPriority w:val="99"/>
    <w:rsid w:val="0025411E"/>
    <w:rPr>
      <w:rFonts w:ascii="Courier New" w:eastAsia="Times New Roman" w:hAnsi="Courier New" w:cs="Courier New"/>
      <w:sz w:val="20"/>
      <w:szCs w:val="20"/>
      <w:lang w:val="el-GR" w:eastAsia="el-GR"/>
    </w:rPr>
  </w:style>
  <w:style w:type="character" w:customStyle="1" w:styleId="secondary-bf1">
    <w:name w:val="secondary-bf1"/>
    <w:uiPriority w:val="99"/>
    <w:rsid w:val="0025411E"/>
    <w:rPr>
      <w:b/>
      <w:i/>
      <w:color w:val="333333"/>
      <w:sz w:val="16"/>
    </w:rPr>
  </w:style>
  <w:style w:type="table" w:styleId="TableGrid">
    <w:name w:val="Table Grid"/>
    <w:basedOn w:val="TableNormal"/>
    <w:uiPriority w:val="99"/>
    <w:rsid w:val="0025411E"/>
    <w:pPr>
      <w:widowControl w:val="0"/>
      <w:autoSpaceDE w:val="0"/>
      <w:autoSpaceDN w:val="0"/>
      <w:spacing w:after="0" w:line="240" w:lineRule="auto"/>
      <w:jc w:val="both"/>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25411E"/>
    <w:rPr>
      <w:rFonts w:ascii="Consolas" w:hAnsi="Consolas"/>
      <w:sz w:val="21"/>
      <w:szCs w:val="21"/>
      <w:lang w:val="en-US"/>
    </w:rPr>
  </w:style>
  <w:style w:type="character" w:customStyle="1" w:styleId="PlainTextChar">
    <w:name w:val="Plain Text Char"/>
    <w:basedOn w:val="DefaultParagraphFont"/>
    <w:link w:val="PlainText"/>
    <w:uiPriority w:val="99"/>
    <w:rsid w:val="0025411E"/>
    <w:rPr>
      <w:rFonts w:ascii="Consolas" w:eastAsia="Times New Roman" w:hAnsi="Consolas" w:cs="Times New Roman"/>
      <w:sz w:val="21"/>
      <w:szCs w:val="21"/>
    </w:rPr>
  </w:style>
  <w:style w:type="paragraph" w:customStyle="1" w:styleId="MMNotes">
    <w:name w:val="MM Notes"/>
    <w:basedOn w:val="Normal"/>
    <w:link w:val="MMNotesZchn"/>
    <w:rsid w:val="0025411E"/>
    <w:rPr>
      <w:rFonts w:ascii="Calibri" w:hAnsi="Calibri"/>
      <w:sz w:val="22"/>
      <w:szCs w:val="22"/>
      <w:lang w:val="en-US"/>
    </w:rPr>
  </w:style>
  <w:style w:type="character" w:customStyle="1" w:styleId="MMNotesZchn">
    <w:name w:val="MM Notes Zchn"/>
    <w:link w:val="MMNotes"/>
    <w:locked/>
    <w:rsid w:val="0025411E"/>
    <w:rPr>
      <w:rFonts w:ascii="Calibri" w:eastAsia="Times New Roman" w:hAnsi="Calibri" w:cs="Times New Roman"/>
    </w:rPr>
  </w:style>
  <w:style w:type="paragraph" w:customStyle="1" w:styleId="MMRelationship">
    <w:name w:val="MM Relationship"/>
    <w:basedOn w:val="Normal"/>
    <w:link w:val="MMRelationshipZchn"/>
    <w:uiPriority w:val="99"/>
    <w:rsid w:val="0025411E"/>
    <w:pPr>
      <w:spacing w:before="180" w:after="180"/>
    </w:pPr>
    <w:rPr>
      <w:rFonts w:ascii="Calibri" w:hAnsi="Calibri"/>
      <w:sz w:val="22"/>
      <w:szCs w:val="22"/>
      <w:lang w:val="de-DE"/>
    </w:rPr>
  </w:style>
  <w:style w:type="character" w:customStyle="1" w:styleId="MMRelationshipZchn">
    <w:name w:val="MM Relationship Zchn"/>
    <w:link w:val="MMRelationship"/>
    <w:uiPriority w:val="99"/>
    <w:locked/>
    <w:rsid w:val="0025411E"/>
    <w:rPr>
      <w:rFonts w:ascii="Calibri" w:eastAsia="Times New Roman" w:hAnsi="Calibri" w:cs="Times New Roman"/>
      <w:lang w:val="de-DE"/>
    </w:rPr>
  </w:style>
  <w:style w:type="paragraph" w:customStyle="1" w:styleId="ColorfulList-Accent11">
    <w:name w:val="Colorful List - Accent 11"/>
    <w:basedOn w:val="Normal"/>
    <w:uiPriority w:val="99"/>
    <w:qFormat/>
    <w:rsid w:val="0025411E"/>
    <w:pPr>
      <w:spacing w:before="100" w:beforeAutospacing="1" w:after="100" w:afterAutospacing="1"/>
    </w:pPr>
    <w:rPr>
      <w:lang w:val="el-GR"/>
    </w:rPr>
  </w:style>
  <w:style w:type="character" w:styleId="HTMLCode">
    <w:name w:val="HTML Code"/>
    <w:uiPriority w:val="99"/>
    <w:rsid w:val="0025411E"/>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rsid w:val="0025411E"/>
    <w:pPr>
      <w:widowControl w:val="0"/>
    </w:pPr>
    <w:rPr>
      <w:rFonts w:ascii="Times New Roman" w:hAnsi="Times New Roman"/>
      <w:b/>
      <w:bCs/>
    </w:rPr>
  </w:style>
  <w:style w:type="character" w:customStyle="1" w:styleId="CommentSubjectChar">
    <w:name w:val="Comment Subject Char"/>
    <w:basedOn w:val="CommentTextChar"/>
    <w:link w:val="CommentSubject"/>
    <w:uiPriority w:val="99"/>
    <w:semiHidden/>
    <w:rsid w:val="0025411E"/>
    <w:rPr>
      <w:rFonts w:ascii="Times New Roman" w:eastAsia="Times New Roman" w:hAnsi="Times New Roman" w:cs="Times New Roman"/>
      <w:b/>
      <w:bCs/>
      <w:sz w:val="20"/>
      <w:szCs w:val="20"/>
      <w:lang w:val="en-GB"/>
    </w:rPr>
  </w:style>
  <w:style w:type="paragraph" w:customStyle="1" w:styleId="ColorfulShading-Accent11">
    <w:name w:val="Colorful Shading - Accent 11"/>
    <w:hidden/>
    <w:uiPriority w:val="99"/>
    <w:semiHidden/>
    <w:rsid w:val="0025411E"/>
    <w:pPr>
      <w:widowControl w:val="0"/>
      <w:spacing w:after="0" w:line="240" w:lineRule="auto"/>
      <w:jc w:val="both"/>
    </w:pPr>
    <w:rPr>
      <w:rFonts w:ascii="Times New Roman" w:eastAsia="Times New Roman" w:hAnsi="Times New Roman" w:cs="Times New Roman"/>
      <w:sz w:val="20"/>
      <w:szCs w:val="24"/>
      <w:lang w:val="en-GB"/>
    </w:rPr>
  </w:style>
  <w:style w:type="character" w:customStyle="1" w:styleId="apple-converted-space">
    <w:name w:val="apple-converted-space"/>
    <w:rsid w:val="0025411E"/>
  </w:style>
  <w:style w:type="paragraph" w:styleId="ListParagraph">
    <w:name w:val="List Paragraph"/>
    <w:basedOn w:val="Normal"/>
    <w:uiPriority w:val="34"/>
    <w:qFormat/>
    <w:rsid w:val="0025411E"/>
    <w:pPr>
      <w:ind w:left="720"/>
      <w:contextualSpacing/>
    </w:pPr>
    <w:rPr>
      <w:rFonts w:eastAsia="SimSun"/>
      <w:lang w:val="it-IT" w:eastAsia="it-IT"/>
    </w:rPr>
  </w:style>
  <w:style w:type="paragraph" w:styleId="EndnoteText">
    <w:name w:val="endnote text"/>
    <w:basedOn w:val="Normal"/>
    <w:link w:val="EndnoteTextChar"/>
    <w:uiPriority w:val="99"/>
    <w:semiHidden/>
    <w:unhideWhenUsed/>
    <w:rsid w:val="0025411E"/>
    <w:rPr>
      <w:szCs w:val="20"/>
    </w:rPr>
  </w:style>
  <w:style w:type="character" w:customStyle="1" w:styleId="EndnoteTextChar">
    <w:name w:val="Endnote Text Char"/>
    <w:basedOn w:val="DefaultParagraphFont"/>
    <w:link w:val="EndnoteText"/>
    <w:uiPriority w:val="99"/>
    <w:semiHidden/>
    <w:rsid w:val="0025411E"/>
    <w:rPr>
      <w:rFonts w:ascii="Times New Roman" w:eastAsia="Times New Roman" w:hAnsi="Times New Roman" w:cs="Times New Roman"/>
      <w:sz w:val="20"/>
      <w:szCs w:val="20"/>
      <w:lang w:val="en-GB"/>
    </w:rPr>
  </w:style>
  <w:style w:type="character" w:styleId="EndnoteReference">
    <w:name w:val="endnote reference"/>
    <w:uiPriority w:val="99"/>
    <w:semiHidden/>
    <w:unhideWhenUsed/>
    <w:rsid w:val="0025411E"/>
    <w:rPr>
      <w:vertAlign w:val="superscript"/>
    </w:rPr>
  </w:style>
  <w:style w:type="paragraph" w:styleId="Revision">
    <w:name w:val="Revision"/>
    <w:hidden/>
    <w:uiPriority w:val="71"/>
    <w:rsid w:val="0025411E"/>
    <w:pPr>
      <w:widowControl w:val="0"/>
      <w:spacing w:after="0" w:line="240" w:lineRule="auto"/>
      <w:jc w:val="both"/>
    </w:pPr>
    <w:rPr>
      <w:rFonts w:ascii="Times New Roman" w:eastAsia="Times New Roman" w:hAnsi="Times New Roman" w:cs="Times New Roman"/>
      <w:sz w:val="20"/>
      <w:szCs w:val="24"/>
      <w:lang w:val="en-GB"/>
    </w:rPr>
  </w:style>
  <w:style w:type="paragraph" w:styleId="Caption">
    <w:name w:val="caption"/>
    <w:basedOn w:val="Normal"/>
    <w:qFormat/>
    <w:rsid w:val="000D45CF"/>
    <w:pPr>
      <w:suppressLineNumbers/>
      <w:spacing w:before="120" w:after="120"/>
    </w:pPr>
    <w:rPr>
      <w:i/>
      <w:iCs/>
    </w:rPr>
  </w:style>
  <w:style w:type="character" w:customStyle="1" w:styleId="print-footnote">
    <w:name w:val="print-footnote"/>
    <w:basedOn w:val="DefaultParagraphFont"/>
    <w:rsid w:val="0025411E"/>
  </w:style>
  <w:style w:type="character" w:customStyle="1" w:styleId="exlresultdetails">
    <w:name w:val="exlresultdetails"/>
    <w:basedOn w:val="DefaultParagraphFont"/>
    <w:rsid w:val="0025411E"/>
  </w:style>
  <w:style w:type="character" w:customStyle="1" w:styleId="authorlabel">
    <w:name w:val="authorlabel"/>
    <w:basedOn w:val="DefaultParagraphFont"/>
    <w:rsid w:val="0025411E"/>
  </w:style>
  <w:style w:type="character" w:customStyle="1" w:styleId="nlmcontrib-group">
    <w:name w:val="nlm_contrib-group"/>
    <w:basedOn w:val="DefaultParagraphFont"/>
    <w:rsid w:val="0025411E"/>
  </w:style>
  <w:style w:type="paragraph" w:customStyle="1" w:styleId="MMTextMarker">
    <w:name w:val="MM Text Marker"/>
    <w:basedOn w:val="Normal"/>
    <w:link w:val="MMTextMarkerZchn"/>
    <w:rsid w:val="0025411E"/>
    <w:pPr>
      <w:spacing w:before="180" w:after="180"/>
    </w:pPr>
    <w:rPr>
      <w:rFonts w:ascii="Calibri" w:eastAsia="Calibri" w:hAnsi="Calibri"/>
      <w:sz w:val="22"/>
      <w:szCs w:val="22"/>
      <w:lang w:val="en-US"/>
    </w:rPr>
  </w:style>
  <w:style w:type="character" w:customStyle="1" w:styleId="MMTextMarkerZchn">
    <w:name w:val="MM Text Marker Zchn"/>
    <w:link w:val="MMTextMarker"/>
    <w:rsid w:val="0025411E"/>
    <w:rPr>
      <w:rFonts w:ascii="Calibri" w:eastAsia="Calibri" w:hAnsi="Calibri" w:cs="Times New Roman"/>
    </w:rPr>
  </w:style>
  <w:style w:type="character" w:customStyle="1" w:styleId="Accentuation1">
    <w:name w:val="Accentuation1"/>
    <w:basedOn w:val="DefaultParagraphFont"/>
    <w:uiPriority w:val="20"/>
    <w:qFormat/>
    <w:rsid w:val="0025411E"/>
    <w:rPr>
      <w:i/>
      <w:iCs/>
    </w:rPr>
  </w:style>
  <w:style w:type="paragraph" w:customStyle="1" w:styleId="H2-Blue">
    <w:name w:val="H2-Blue"/>
    <w:basedOn w:val="Heading2"/>
    <w:link w:val="H2-BlueChar"/>
    <w:qFormat/>
    <w:rsid w:val="0025411E"/>
    <w:pPr>
      <w:keepLines/>
      <w:spacing w:before="40" w:after="0"/>
    </w:pPr>
    <w:rPr>
      <w:rFonts w:ascii="Gill Sans MT" w:eastAsiaTheme="majorEastAsia" w:hAnsi="Gill Sans MT" w:cstheme="majorBidi"/>
      <w:b w:val="0"/>
      <w:bCs w:val="0"/>
      <w:i/>
      <w:iCs/>
      <w:szCs w:val="26"/>
    </w:rPr>
  </w:style>
  <w:style w:type="character" w:customStyle="1" w:styleId="H2-BlueChar">
    <w:name w:val="H2-Blue Char"/>
    <w:basedOn w:val="Heading2Char"/>
    <w:link w:val="H2-Blue"/>
    <w:rsid w:val="0025411E"/>
    <w:rPr>
      <w:rFonts w:ascii="Gill Sans MT" w:eastAsiaTheme="majorEastAsia" w:hAnsi="Gill Sans MT" w:cstheme="majorBidi"/>
      <w:b w:val="0"/>
      <w:bCs w:val="0"/>
      <w:i/>
      <w:iCs/>
      <w:kern w:val="2"/>
      <w:sz w:val="28"/>
      <w:szCs w:val="26"/>
      <w:lang w:val="en-GB" w:eastAsia="zh-CN" w:bidi="hi-IN"/>
    </w:rPr>
  </w:style>
  <w:style w:type="paragraph" w:customStyle="1" w:styleId="H1-DarkBlue">
    <w:name w:val="H1-DarkBlue"/>
    <w:basedOn w:val="Heading1"/>
    <w:link w:val="H1-DarkBlueChar"/>
    <w:qFormat/>
    <w:rsid w:val="0025411E"/>
    <w:pPr>
      <w:keepLines/>
      <w:widowControl w:val="0"/>
      <w:spacing w:after="0"/>
    </w:pPr>
    <w:rPr>
      <w:rFonts w:ascii="Gill Sans MT" w:eastAsiaTheme="majorEastAsia" w:hAnsi="Gill Sans MT" w:cstheme="majorBidi"/>
      <w:bCs w:val="0"/>
      <w:color w:val="1F3864" w:themeColor="accent5" w:themeShade="80"/>
      <w:kern w:val="32"/>
      <w:szCs w:val="48"/>
    </w:rPr>
  </w:style>
  <w:style w:type="character" w:customStyle="1" w:styleId="H1-DarkBlueChar">
    <w:name w:val="H1-DarkBlue Char"/>
    <w:basedOn w:val="Heading1Char"/>
    <w:link w:val="H1-DarkBlue"/>
    <w:rsid w:val="0025411E"/>
    <w:rPr>
      <w:rFonts w:ascii="Gill Sans MT" w:eastAsiaTheme="majorEastAsia" w:hAnsi="Gill Sans MT" w:cstheme="majorBidi"/>
      <w:b/>
      <w:bCs w:val="0"/>
      <w:color w:val="1F3864" w:themeColor="accent5" w:themeShade="80"/>
      <w:kern w:val="32"/>
      <w:sz w:val="36"/>
      <w:szCs w:val="48"/>
      <w:lang w:val="en-GB" w:eastAsia="zh-CN" w:bidi="hi-IN"/>
    </w:rPr>
  </w:style>
  <w:style w:type="character" w:customStyle="1" w:styleId="FootnoteCharacters">
    <w:name w:val="Footnote Characters"/>
    <w:rsid w:val="0025411E"/>
    <w:rPr>
      <w:rFonts w:cs="Times New Roman"/>
      <w:vertAlign w:val="superscript"/>
    </w:rPr>
  </w:style>
  <w:style w:type="paragraph" w:customStyle="1" w:styleId="Index">
    <w:name w:val="Index"/>
    <w:basedOn w:val="Normal"/>
    <w:qFormat/>
    <w:rsid w:val="000D45CF"/>
    <w:pPr>
      <w:suppressLineNumbers/>
    </w:pPr>
  </w:style>
  <w:style w:type="character" w:customStyle="1" w:styleId="CommentTextChar1">
    <w:name w:val="Comment Text Char1"/>
    <w:uiPriority w:val="99"/>
    <w:semiHidden/>
    <w:rsid w:val="0025411E"/>
    <w:rPr>
      <w:rFonts w:eastAsia="SimSun"/>
      <w:lang w:val="en-GB" w:eastAsia="zh-CN"/>
    </w:rPr>
  </w:style>
  <w:style w:type="numbering" w:customStyle="1" w:styleId="Bullet">
    <w:name w:val="Bullet •"/>
    <w:qFormat/>
    <w:rsid w:val="000D45CF"/>
  </w:style>
  <w:style w:type="character" w:customStyle="1" w:styleId="Bullets">
    <w:name w:val="Bullets"/>
    <w:qFormat/>
    <w:rsid w:val="000D45CF"/>
    <w:rPr>
      <w:rFonts w:ascii="OpenSymbol" w:eastAsia="OpenSymbol" w:hAnsi="OpenSymbol" w:cs="OpenSymbol"/>
    </w:rPr>
  </w:style>
  <w:style w:type="paragraph" w:customStyle="1" w:styleId="Heading">
    <w:name w:val="Heading"/>
    <w:basedOn w:val="Normal"/>
    <w:next w:val="BodyText"/>
    <w:link w:val="HeadingChar"/>
    <w:qFormat/>
    <w:rsid w:val="000D45CF"/>
    <w:pPr>
      <w:keepNext/>
      <w:spacing w:before="240" w:after="120"/>
    </w:pPr>
    <w:rPr>
      <w:rFonts w:ascii="Liberation Sans" w:eastAsia="Noto Sans CJK SC" w:hAnsi="Liberation Sans"/>
      <w:sz w:val="28"/>
      <w:szCs w:val="28"/>
    </w:rPr>
  </w:style>
  <w:style w:type="paragraph" w:customStyle="1" w:styleId="CRMClassLabel">
    <w:name w:val="CRM Class Label"/>
    <w:basedOn w:val="Heading"/>
    <w:next w:val="CRMDescriptionLabel"/>
    <w:link w:val="CRMClassLabelChar"/>
    <w:qFormat/>
    <w:rsid w:val="00386BF6"/>
    <w:pPr>
      <w:outlineLvl w:val="1"/>
    </w:pPr>
    <w:rPr>
      <w:rFonts w:ascii="Arial" w:hAnsi="Arial"/>
      <w:b/>
      <w:sz w:val="20"/>
    </w:rPr>
  </w:style>
  <w:style w:type="paragraph" w:customStyle="1" w:styleId="CRMDescriptionLabel">
    <w:name w:val="CRM Description Label"/>
    <w:basedOn w:val="BodyText"/>
    <w:qFormat/>
    <w:rsid w:val="000D45CF"/>
    <w:pPr>
      <w:spacing w:before="170" w:after="0"/>
    </w:pPr>
  </w:style>
  <w:style w:type="paragraph" w:customStyle="1" w:styleId="CRMDomainRange">
    <w:name w:val="CRM Domain Range"/>
    <w:basedOn w:val="BodyText"/>
    <w:qFormat/>
    <w:rsid w:val="000D45CF"/>
    <w:pPr>
      <w:spacing w:after="0"/>
      <w:ind w:left="1440"/>
    </w:pPr>
  </w:style>
  <w:style w:type="paragraph" w:customStyle="1" w:styleId="CRMDotOneProperty">
    <w:name w:val="CRM Dot One Property"/>
    <w:basedOn w:val="BodyText"/>
    <w:qFormat/>
    <w:rsid w:val="000D45CF"/>
    <w:pPr>
      <w:spacing w:after="0"/>
      <w:ind w:left="2835"/>
    </w:pPr>
  </w:style>
  <w:style w:type="paragraph" w:customStyle="1" w:styleId="CRMExample">
    <w:name w:val="CRM Example"/>
    <w:basedOn w:val="BodyText"/>
    <w:qFormat/>
    <w:rsid w:val="0087486B"/>
    <w:pPr>
      <w:numPr>
        <w:numId w:val="4"/>
      </w:numPr>
      <w:spacing w:after="0"/>
      <w:ind w:left="1667" w:hanging="227"/>
    </w:pPr>
  </w:style>
  <w:style w:type="character" w:customStyle="1" w:styleId="CRMExampleProperty">
    <w:name w:val="CRM Example Property"/>
    <w:qFormat/>
    <w:rsid w:val="000D45CF"/>
    <w:rPr>
      <w:i/>
      <w:iCs/>
    </w:rPr>
  </w:style>
  <w:style w:type="paragraph" w:customStyle="1" w:styleId="CRMFirstOrderLogic">
    <w:name w:val="CRM First Order Logic"/>
    <w:basedOn w:val="BodyText"/>
    <w:qFormat/>
    <w:rsid w:val="000D45CF"/>
    <w:pPr>
      <w:spacing w:after="0"/>
      <w:ind w:left="1440"/>
    </w:pPr>
  </w:style>
  <w:style w:type="paragraph" w:customStyle="1" w:styleId="CRMPropertyLabel">
    <w:name w:val="CRM Property Label"/>
    <w:basedOn w:val="Heading"/>
    <w:qFormat/>
    <w:rsid w:val="000D45CF"/>
    <w:pPr>
      <w:outlineLvl w:val="1"/>
    </w:pPr>
    <w:rPr>
      <w:rFonts w:ascii="Arial" w:hAnsi="Arial"/>
      <w:b/>
      <w:sz w:val="20"/>
    </w:rPr>
  </w:style>
  <w:style w:type="paragraph" w:customStyle="1" w:styleId="CRMPropertyofEntity">
    <w:name w:val="CRM Property of Entity"/>
    <w:basedOn w:val="BodyText"/>
    <w:qFormat/>
    <w:rsid w:val="000D45CF"/>
    <w:pPr>
      <w:spacing w:after="0"/>
      <w:ind w:left="1440"/>
    </w:pPr>
  </w:style>
  <w:style w:type="paragraph" w:customStyle="1" w:styleId="CRMQuantification">
    <w:name w:val="CRM Quantification"/>
    <w:basedOn w:val="BodyText"/>
    <w:qFormat/>
    <w:rsid w:val="000D45CF"/>
    <w:pPr>
      <w:ind w:left="1440"/>
    </w:pPr>
  </w:style>
  <w:style w:type="paragraph" w:customStyle="1" w:styleId="CRMScopeNoteText">
    <w:name w:val="CRM Scope Note Text"/>
    <w:basedOn w:val="BodyText"/>
    <w:qFormat/>
    <w:rsid w:val="000D45CF"/>
    <w:pPr>
      <w:spacing w:after="170"/>
      <w:ind w:left="1440"/>
    </w:pPr>
  </w:style>
  <w:style w:type="paragraph" w:customStyle="1" w:styleId="CRMSuperSubClass">
    <w:name w:val="CRM Super Sub Class"/>
    <w:basedOn w:val="BodyText"/>
    <w:qFormat/>
    <w:rsid w:val="000D45CF"/>
    <w:pPr>
      <w:spacing w:after="0"/>
      <w:ind w:left="1440"/>
    </w:pPr>
  </w:style>
  <w:style w:type="paragraph" w:customStyle="1" w:styleId="CRMSuperSubProperty">
    <w:name w:val="CRM Super Sub Property"/>
    <w:basedOn w:val="BodyText"/>
    <w:qFormat/>
    <w:rsid w:val="000D45CF"/>
    <w:pPr>
      <w:spacing w:after="0"/>
      <w:ind w:left="1440"/>
    </w:pPr>
  </w:style>
  <w:style w:type="character" w:customStyle="1" w:styleId="IndexLink">
    <w:name w:val="Index Link"/>
    <w:qFormat/>
    <w:rsid w:val="000D45CF"/>
  </w:style>
  <w:style w:type="character" w:customStyle="1" w:styleId="InternetLink">
    <w:name w:val="Internet Link"/>
    <w:rsid w:val="006D1CE9"/>
    <w:rPr>
      <w:color w:val="000080"/>
      <w:u w:val="single"/>
    </w:rPr>
  </w:style>
  <w:style w:type="numbering" w:customStyle="1" w:styleId="Numbering123">
    <w:name w:val="Numbering 123"/>
    <w:qFormat/>
    <w:rsid w:val="000D45CF"/>
  </w:style>
  <w:style w:type="character" w:customStyle="1" w:styleId="NumberingSymbols">
    <w:name w:val="Numbering Symbols"/>
    <w:qFormat/>
    <w:rsid w:val="000D45CF"/>
  </w:style>
  <w:style w:type="paragraph" w:styleId="TOAHeading">
    <w:name w:val="toa heading"/>
    <w:basedOn w:val="Heading"/>
    <w:rsid w:val="000D45CF"/>
    <w:pPr>
      <w:suppressLineNumbers/>
    </w:pPr>
    <w:rPr>
      <w:b/>
      <w:bCs/>
      <w:sz w:val="32"/>
      <w:szCs w:val="32"/>
    </w:rPr>
  </w:style>
  <w:style w:type="paragraph" w:styleId="Index1">
    <w:name w:val="index 1"/>
    <w:basedOn w:val="Normal"/>
    <w:next w:val="Normal"/>
    <w:autoRedefine/>
    <w:uiPriority w:val="99"/>
    <w:semiHidden/>
    <w:unhideWhenUsed/>
    <w:rsid w:val="000D45CF"/>
    <w:pPr>
      <w:ind w:left="240" w:hanging="240"/>
    </w:pPr>
    <w:rPr>
      <w:rFonts w:cs="Mangal"/>
      <w:szCs w:val="21"/>
    </w:rPr>
  </w:style>
  <w:style w:type="paragraph" w:styleId="IndexHeading">
    <w:name w:val="index heading"/>
    <w:basedOn w:val="Heading"/>
    <w:rsid w:val="000D45CF"/>
    <w:pPr>
      <w:suppressLineNumbers/>
    </w:pPr>
    <w:rPr>
      <w:b/>
      <w:bCs/>
      <w:sz w:val="32"/>
      <w:szCs w:val="32"/>
    </w:rPr>
  </w:style>
  <w:style w:type="character" w:customStyle="1" w:styleId="HeadingChar">
    <w:name w:val="Heading Char"/>
    <w:basedOn w:val="DefaultParagraphFont"/>
    <w:link w:val="Heading"/>
    <w:rsid w:val="00DD1BA8"/>
    <w:rPr>
      <w:rFonts w:ascii="Liberation Sans" w:eastAsia="Noto Sans CJK SC" w:hAnsi="Liberation Sans" w:cs="Lohit Devanagari"/>
      <w:kern w:val="2"/>
      <w:sz w:val="28"/>
      <w:szCs w:val="28"/>
      <w:lang w:val="en-GB" w:eastAsia="zh-CN" w:bidi="hi-IN"/>
    </w:rPr>
  </w:style>
  <w:style w:type="character" w:customStyle="1" w:styleId="CRMClassLabelChar">
    <w:name w:val="CRM Class Label Char"/>
    <w:basedOn w:val="HeadingChar"/>
    <w:link w:val="CRMClassLabel"/>
    <w:rsid w:val="00DD1BA8"/>
    <w:rPr>
      <w:rFonts w:ascii="Arial" w:eastAsia="Noto Sans CJK SC" w:hAnsi="Arial" w:cs="Lohit Devanagari"/>
      <w:b/>
      <w:kern w:val="2"/>
      <w:sz w:val="20"/>
      <w:szCs w:val="28"/>
      <w:lang w:val="en-GB" w:eastAsia="zh-CN" w:bidi="hi-IN"/>
    </w:rPr>
  </w:style>
  <w:style w:type="character" w:customStyle="1" w:styleId="a">
    <w:name w:val="_"/>
    <w:basedOn w:val="DefaultParagraphFont"/>
    <w:rsid w:val="00BA4649"/>
  </w:style>
  <w:style w:type="character" w:customStyle="1" w:styleId="searchword">
    <w:name w:val="searchword"/>
    <w:basedOn w:val="DefaultParagraphFont"/>
    <w:rsid w:val="00BC7D98"/>
  </w:style>
  <w:style w:type="paragraph" w:customStyle="1" w:styleId="crm-example">
    <w:name w:val="crm-example"/>
    <w:basedOn w:val="Normal"/>
    <w:rsid w:val="00DB074D"/>
    <w:pPr>
      <w:suppressAutoHyphens w:val="0"/>
      <w:spacing w:before="100" w:beforeAutospacing="1" w:after="100" w:afterAutospacing="1"/>
    </w:pPr>
    <w:rPr>
      <w:rFonts w:ascii="Times New Roman" w:eastAsia="Times New Roman" w:hAnsi="Times New Roman" w:cs="Times New Roman"/>
      <w:kern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9515">
      <w:bodyDiv w:val="1"/>
      <w:marLeft w:val="0"/>
      <w:marRight w:val="0"/>
      <w:marTop w:val="0"/>
      <w:marBottom w:val="0"/>
      <w:divBdr>
        <w:top w:val="none" w:sz="0" w:space="0" w:color="auto"/>
        <w:left w:val="none" w:sz="0" w:space="0" w:color="auto"/>
        <w:bottom w:val="none" w:sz="0" w:space="0" w:color="auto"/>
        <w:right w:val="none" w:sz="0" w:space="0" w:color="auto"/>
      </w:divBdr>
    </w:div>
    <w:div w:id="64378757">
      <w:bodyDiv w:val="1"/>
      <w:marLeft w:val="0"/>
      <w:marRight w:val="0"/>
      <w:marTop w:val="0"/>
      <w:marBottom w:val="0"/>
      <w:divBdr>
        <w:top w:val="none" w:sz="0" w:space="0" w:color="auto"/>
        <w:left w:val="none" w:sz="0" w:space="0" w:color="auto"/>
        <w:bottom w:val="none" w:sz="0" w:space="0" w:color="auto"/>
        <w:right w:val="none" w:sz="0" w:space="0" w:color="auto"/>
      </w:divBdr>
    </w:div>
    <w:div w:id="114980541">
      <w:bodyDiv w:val="1"/>
      <w:marLeft w:val="0"/>
      <w:marRight w:val="0"/>
      <w:marTop w:val="0"/>
      <w:marBottom w:val="0"/>
      <w:divBdr>
        <w:top w:val="none" w:sz="0" w:space="0" w:color="auto"/>
        <w:left w:val="none" w:sz="0" w:space="0" w:color="auto"/>
        <w:bottom w:val="none" w:sz="0" w:space="0" w:color="auto"/>
        <w:right w:val="none" w:sz="0" w:space="0" w:color="auto"/>
      </w:divBdr>
    </w:div>
    <w:div w:id="164512942">
      <w:bodyDiv w:val="1"/>
      <w:marLeft w:val="0"/>
      <w:marRight w:val="0"/>
      <w:marTop w:val="0"/>
      <w:marBottom w:val="0"/>
      <w:divBdr>
        <w:top w:val="none" w:sz="0" w:space="0" w:color="auto"/>
        <w:left w:val="none" w:sz="0" w:space="0" w:color="auto"/>
        <w:bottom w:val="none" w:sz="0" w:space="0" w:color="auto"/>
        <w:right w:val="none" w:sz="0" w:space="0" w:color="auto"/>
      </w:divBdr>
    </w:div>
    <w:div w:id="195046023">
      <w:bodyDiv w:val="1"/>
      <w:marLeft w:val="0"/>
      <w:marRight w:val="0"/>
      <w:marTop w:val="0"/>
      <w:marBottom w:val="0"/>
      <w:divBdr>
        <w:top w:val="none" w:sz="0" w:space="0" w:color="auto"/>
        <w:left w:val="none" w:sz="0" w:space="0" w:color="auto"/>
        <w:bottom w:val="none" w:sz="0" w:space="0" w:color="auto"/>
        <w:right w:val="none" w:sz="0" w:space="0" w:color="auto"/>
      </w:divBdr>
    </w:div>
    <w:div w:id="263729405">
      <w:bodyDiv w:val="1"/>
      <w:marLeft w:val="0"/>
      <w:marRight w:val="0"/>
      <w:marTop w:val="0"/>
      <w:marBottom w:val="0"/>
      <w:divBdr>
        <w:top w:val="none" w:sz="0" w:space="0" w:color="auto"/>
        <w:left w:val="none" w:sz="0" w:space="0" w:color="auto"/>
        <w:bottom w:val="none" w:sz="0" w:space="0" w:color="auto"/>
        <w:right w:val="none" w:sz="0" w:space="0" w:color="auto"/>
      </w:divBdr>
    </w:div>
    <w:div w:id="305817591">
      <w:bodyDiv w:val="1"/>
      <w:marLeft w:val="0"/>
      <w:marRight w:val="0"/>
      <w:marTop w:val="0"/>
      <w:marBottom w:val="0"/>
      <w:divBdr>
        <w:top w:val="none" w:sz="0" w:space="0" w:color="auto"/>
        <w:left w:val="none" w:sz="0" w:space="0" w:color="auto"/>
        <w:bottom w:val="none" w:sz="0" w:space="0" w:color="auto"/>
        <w:right w:val="none" w:sz="0" w:space="0" w:color="auto"/>
      </w:divBdr>
    </w:div>
    <w:div w:id="315258353">
      <w:bodyDiv w:val="1"/>
      <w:marLeft w:val="0"/>
      <w:marRight w:val="0"/>
      <w:marTop w:val="0"/>
      <w:marBottom w:val="0"/>
      <w:divBdr>
        <w:top w:val="none" w:sz="0" w:space="0" w:color="auto"/>
        <w:left w:val="none" w:sz="0" w:space="0" w:color="auto"/>
        <w:bottom w:val="none" w:sz="0" w:space="0" w:color="auto"/>
        <w:right w:val="none" w:sz="0" w:space="0" w:color="auto"/>
      </w:divBdr>
    </w:div>
    <w:div w:id="370424131">
      <w:bodyDiv w:val="1"/>
      <w:marLeft w:val="0"/>
      <w:marRight w:val="0"/>
      <w:marTop w:val="0"/>
      <w:marBottom w:val="0"/>
      <w:divBdr>
        <w:top w:val="none" w:sz="0" w:space="0" w:color="auto"/>
        <w:left w:val="none" w:sz="0" w:space="0" w:color="auto"/>
        <w:bottom w:val="none" w:sz="0" w:space="0" w:color="auto"/>
        <w:right w:val="none" w:sz="0" w:space="0" w:color="auto"/>
      </w:divBdr>
    </w:div>
    <w:div w:id="372391706">
      <w:bodyDiv w:val="1"/>
      <w:marLeft w:val="0"/>
      <w:marRight w:val="0"/>
      <w:marTop w:val="0"/>
      <w:marBottom w:val="0"/>
      <w:divBdr>
        <w:top w:val="none" w:sz="0" w:space="0" w:color="auto"/>
        <w:left w:val="none" w:sz="0" w:space="0" w:color="auto"/>
        <w:bottom w:val="none" w:sz="0" w:space="0" w:color="auto"/>
        <w:right w:val="none" w:sz="0" w:space="0" w:color="auto"/>
      </w:divBdr>
    </w:div>
    <w:div w:id="425078928">
      <w:bodyDiv w:val="1"/>
      <w:marLeft w:val="0"/>
      <w:marRight w:val="0"/>
      <w:marTop w:val="0"/>
      <w:marBottom w:val="0"/>
      <w:divBdr>
        <w:top w:val="none" w:sz="0" w:space="0" w:color="auto"/>
        <w:left w:val="none" w:sz="0" w:space="0" w:color="auto"/>
        <w:bottom w:val="none" w:sz="0" w:space="0" w:color="auto"/>
        <w:right w:val="none" w:sz="0" w:space="0" w:color="auto"/>
      </w:divBdr>
    </w:div>
    <w:div w:id="428040153">
      <w:bodyDiv w:val="1"/>
      <w:marLeft w:val="0"/>
      <w:marRight w:val="0"/>
      <w:marTop w:val="0"/>
      <w:marBottom w:val="0"/>
      <w:divBdr>
        <w:top w:val="none" w:sz="0" w:space="0" w:color="auto"/>
        <w:left w:val="none" w:sz="0" w:space="0" w:color="auto"/>
        <w:bottom w:val="none" w:sz="0" w:space="0" w:color="auto"/>
        <w:right w:val="none" w:sz="0" w:space="0" w:color="auto"/>
      </w:divBdr>
    </w:div>
    <w:div w:id="434909810">
      <w:bodyDiv w:val="1"/>
      <w:marLeft w:val="0"/>
      <w:marRight w:val="0"/>
      <w:marTop w:val="0"/>
      <w:marBottom w:val="0"/>
      <w:divBdr>
        <w:top w:val="none" w:sz="0" w:space="0" w:color="auto"/>
        <w:left w:val="none" w:sz="0" w:space="0" w:color="auto"/>
        <w:bottom w:val="none" w:sz="0" w:space="0" w:color="auto"/>
        <w:right w:val="none" w:sz="0" w:space="0" w:color="auto"/>
      </w:divBdr>
    </w:div>
    <w:div w:id="586109541">
      <w:bodyDiv w:val="1"/>
      <w:marLeft w:val="0"/>
      <w:marRight w:val="0"/>
      <w:marTop w:val="0"/>
      <w:marBottom w:val="0"/>
      <w:divBdr>
        <w:top w:val="none" w:sz="0" w:space="0" w:color="auto"/>
        <w:left w:val="none" w:sz="0" w:space="0" w:color="auto"/>
        <w:bottom w:val="none" w:sz="0" w:space="0" w:color="auto"/>
        <w:right w:val="none" w:sz="0" w:space="0" w:color="auto"/>
      </w:divBdr>
    </w:div>
    <w:div w:id="587926631">
      <w:bodyDiv w:val="1"/>
      <w:marLeft w:val="0"/>
      <w:marRight w:val="0"/>
      <w:marTop w:val="0"/>
      <w:marBottom w:val="0"/>
      <w:divBdr>
        <w:top w:val="none" w:sz="0" w:space="0" w:color="auto"/>
        <w:left w:val="none" w:sz="0" w:space="0" w:color="auto"/>
        <w:bottom w:val="none" w:sz="0" w:space="0" w:color="auto"/>
        <w:right w:val="none" w:sz="0" w:space="0" w:color="auto"/>
      </w:divBdr>
    </w:div>
    <w:div w:id="628752629">
      <w:bodyDiv w:val="1"/>
      <w:marLeft w:val="0"/>
      <w:marRight w:val="0"/>
      <w:marTop w:val="0"/>
      <w:marBottom w:val="0"/>
      <w:divBdr>
        <w:top w:val="none" w:sz="0" w:space="0" w:color="auto"/>
        <w:left w:val="none" w:sz="0" w:space="0" w:color="auto"/>
        <w:bottom w:val="none" w:sz="0" w:space="0" w:color="auto"/>
        <w:right w:val="none" w:sz="0" w:space="0" w:color="auto"/>
      </w:divBdr>
    </w:div>
    <w:div w:id="635182226">
      <w:bodyDiv w:val="1"/>
      <w:marLeft w:val="0"/>
      <w:marRight w:val="0"/>
      <w:marTop w:val="0"/>
      <w:marBottom w:val="0"/>
      <w:divBdr>
        <w:top w:val="none" w:sz="0" w:space="0" w:color="auto"/>
        <w:left w:val="none" w:sz="0" w:space="0" w:color="auto"/>
        <w:bottom w:val="none" w:sz="0" w:space="0" w:color="auto"/>
        <w:right w:val="none" w:sz="0" w:space="0" w:color="auto"/>
      </w:divBdr>
    </w:div>
    <w:div w:id="705718380">
      <w:bodyDiv w:val="1"/>
      <w:marLeft w:val="0"/>
      <w:marRight w:val="0"/>
      <w:marTop w:val="0"/>
      <w:marBottom w:val="0"/>
      <w:divBdr>
        <w:top w:val="none" w:sz="0" w:space="0" w:color="auto"/>
        <w:left w:val="none" w:sz="0" w:space="0" w:color="auto"/>
        <w:bottom w:val="none" w:sz="0" w:space="0" w:color="auto"/>
        <w:right w:val="none" w:sz="0" w:space="0" w:color="auto"/>
      </w:divBdr>
    </w:div>
    <w:div w:id="705983312">
      <w:bodyDiv w:val="1"/>
      <w:marLeft w:val="0"/>
      <w:marRight w:val="0"/>
      <w:marTop w:val="0"/>
      <w:marBottom w:val="0"/>
      <w:divBdr>
        <w:top w:val="none" w:sz="0" w:space="0" w:color="auto"/>
        <w:left w:val="none" w:sz="0" w:space="0" w:color="auto"/>
        <w:bottom w:val="none" w:sz="0" w:space="0" w:color="auto"/>
        <w:right w:val="none" w:sz="0" w:space="0" w:color="auto"/>
      </w:divBdr>
    </w:div>
    <w:div w:id="715619582">
      <w:bodyDiv w:val="1"/>
      <w:marLeft w:val="0"/>
      <w:marRight w:val="0"/>
      <w:marTop w:val="0"/>
      <w:marBottom w:val="0"/>
      <w:divBdr>
        <w:top w:val="none" w:sz="0" w:space="0" w:color="auto"/>
        <w:left w:val="none" w:sz="0" w:space="0" w:color="auto"/>
        <w:bottom w:val="none" w:sz="0" w:space="0" w:color="auto"/>
        <w:right w:val="none" w:sz="0" w:space="0" w:color="auto"/>
      </w:divBdr>
    </w:div>
    <w:div w:id="715784696">
      <w:bodyDiv w:val="1"/>
      <w:marLeft w:val="0"/>
      <w:marRight w:val="0"/>
      <w:marTop w:val="0"/>
      <w:marBottom w:val="0"/>
      <w:divBdr>
        <w:top w:val="none" w:sz="0" w:space="0" w:color="auto"/>
        <w:left w:val="none" w:sz="0" w:space="0" w:color="auto"/>
        <w:bottom w:val="none" w:sz="0" w:space="0" w:color="auto"/>
        <w:right w:val="none" w:sz="0" w:space="0" w:color="auto"/>
      </w:divBdr>
    </w:div>
    <w:div w:id="722295378">
      <w:bodyDiv w:val="1"/>
      <w:marLeft w:val="0"/>
      <w:marRight w:val="0"/>
      <w:marTop w:val="0"/>
      <w:marBottom w:val="0"/>
      <w:divBdr>
        <w:top w:val="none" w:sz="0" w:space="0" w:color="auto"/>
        <w:left w:val="none" w:sz="0" w:space="0" w:color="auto"/>
        <w:bottom w:val="none" w:sz="0" w:space="0" w:color="auto"/>
        <w:right w:val="none" w:sz="0" w:space="0" w:color="auto"/>
      </w:divBdr>
    </w:div>
    <w:div w:id="764229697">
      <w:bodyDiv w:val="1"/>
      <w:marLeft w:val="0"/>
      <w:marRight w:val="0"/>
      <w:marTop w:val="0"/>
      <w:marBottom w:val="0"/>
      <w:divBdr>
        <w:top w:val="none" w:sz="0" w:space="0" w:color="auto"/>
        <w:left w:val="none" w:sz="0" w:space="0" w:color="auto"/>
        <w:bottom w:val="none" w:sz="0" w:space="0" w:color="auto"/>
        <w:right w:val="none" w:sz="0" w:space="0" w:color="auto"/>
      </w:divBdr>
    </w:div>
    <w:div w:id="780799815">
      <w:bodyDiv w:val="1"/>
      <w:marLeft w:val="0"/>
      <w:marRight w:val="0"/>
      <w:marTop w:val="0"/>
      <w:marBottom w:val="0"/>
      <w:divBdr>
        <w:top w:val="none" w:sz="0" w:space="0" w:color="auto"/>
        <w:left w:val="none" w:sz="0" w:space="0" w:color="auto"/>
        <w:bottom w:val="none" w:sz="0" w:space="0" w:color="auto"/>
        <w:right w:val="none" w:sz="0" w:space="0" w:color="auto"/>
      </w:divBdr>
    </w:div>
    <w:div w:id="804542705">
      <w:bodyDiv w:val="1"/>
      <w:marLeft w:val="0"/>
      <w:marRight w:val="0"/>
      <w:marTop w:val="0"/>
      <w:marBottom w:val="0"/>
      <w:divBdr>
        <w:top w:val="none" w:sz="0" w:space="0" w:color="auto"/>
        <w:left w:val="none" w:sz="0" w:space="0" w:color="auto"/>
        <w:bottom w:val="none" w:sz="0" w:space="0" w:color="auto"/>
        <w:right w:val="none" w:sz="0" w:space="0" w:color="auto"/>
      </w:divBdr>
    </w:div>
    <w:div w:id="854995420">
      <w:bodyDiv w:val="1"/>
      <w:marLeft w:val="0"/>
      <w:marRight w:val="0"/>
      <w:marTop w:val="0"/>
      <w:marBottom w:val="0"/>
      <w:divBdr>
        <w:top w:val="none" w:sz="0" w:space="0" w:color="auto"/>
        <w:left w:val="none" w:sz="0" w:space="0" w:color="auto"/>
        <w:bottom w:val="none" w:sz="0" w:space="0" w:color="auto"/>
        <w:right w:val="none" w:sz="0" w:space="0" w:color="auto"/>
      </w:divBdr>
    </w:div>
    <w:div w:id="945619358">
      <w:bodyDiv w:val="1"/>
      <w:marLeft w:val="0"/>
      <w:marRight w:val="0"/>
      <w:marTop w:val="0"/>
      <w:marBottom w:val="0"/>
      <w:divBdr>
        <w:top w:val="none" w:sz="0" w:space="0" w:color="auto"/>
        <w:left w:val="none" w:sz="0" w:space="0" w:color="auto"/>
        <w:bottom w:val="none" w:sz="0" w:space="0" w:color="auto"/>
        <w:right w:val="none" w:sz="0" w:space="0" w:color="auto"/>
      </w:divBdr>
    </w:div>
    <w:div w:id="948393599">
      <w:bodyDiv w:val="1"/>
      <w:marLeft w:val="0"/>
      <w:marRight w:val="0"/>
      <w:marTop w:val="0"/>
      <w:marBottom w:val="0"/>
      <w:divBdr>
        <w:top w:val="none" w:sz="0" w:space="0" w:color="auto"/>
        <w:left w:val="none" w:sz="0" w:space="0" w:color="auto"/>
        <w:bottom w:val="none" w:sz="0" w:space="0" w:color="auto"/>
        <w:right w:val="none" w:sz="0" w:space="0" w:color="auto"/>
      </w:divBdr>
    </w:div>
    <w:div w:id="1039553985">
      <w:bodyDiv w:val="1"/>
      <w:marLeft w:val="0"/>
      <w:marRight w:val="0"/>
      <w:marTop w:val="0"/>
      <w:marBottom w:val="0"/>
      <w:divBdr>
        <w:top w:val="none" w:sz="0" w:space="0" w:color="auto"/>
        <w:left w:val="none" w:sz="0" w:space="0" w:color="auto"/>
        <w:bottom w:val="none" w:sz="0" w:space="0" w:color="auto"/>
        <w:right w:val="none" w:sz="0" w:space="0" w:color="auto"/>
      </w:divBdr>
    </w:div>
    <w:div w:id="1234048082">
      <w:bodyDiv w:val="1"/>
      <w:marLeft w:val="0"/>
      <w:marRight w:val="0"/>
      <w:marTop w:val="0"/>
      <w:marBottom w:val="0"/>
      <w:divBdr>
        <w:top w:val="none" w:sz="0" w:space="0" w:color="auto"/>
        <w:left w:val="none" w:sz="0" w:space="0" w:color="auto"/>
        <w:bottom w:val="none" w:sz="0" w:space="0" w:color="auto"/>
        <w:right w:val="none" w:sz="0" w:space="0" w:color="auto"/>
      </w:divBdr>
    </w:div>
    <w:div w:id="1257252057">
      <w:bodyDiv w:val="1"/>
      <w:marLeft w:val="0"/>
      <w:marRight w:val="0"/>
      <w:marTop w:val="0"/>
      <w:marBottom w:val="0"/>
      <w:divBdr>
        <w:top w:val="none" w:sz="0" w:space="0" w:color="auto"/>
        <w:left w:val="none" w:sz="0" w:space="0" w:color="auto"/>
        <w:bottom w:val="none" w:sz="0" w:space="0" w:color="auto"/>
        <w:right w:val="none" w:sz="0" w:space="0" w:color="auto"/>
      </w:divBdr>
    </w:div>
    <w:div w:id="1299143466">
      <w:bodyDiv w:val="1"/>
      <w:marLeft w:val="0"/>
      <w:marRight w:val="0"/>
      <w:marTop w:val="0"/>
      <w:marBottom w:val="0"/>
      <w:divBdr>
        <w:top w:val="none" w:sz="0" w:space="0" w:color="auto"/>
        <w:left w:val="none" w:sz="0" w:space="0" w:color="auto"/>
        <w:bottom w:val="none" w:sz="0" w:space="0" w:color="auto"/>
        <w:right w:val="none" w:sz="0" w:space="0" w:color="auto"/>
      </w:divBdr>
    </w:div>
    <w:div w:id="1323313985">
      <w:bodyDiv w:val="1"/>
      <w:marLeft w:val="0"/>
      <w:marRight w:val="0"/>
      <w:marTop w:val="0"/>
      <w:marBottom w:val="0"/>
      <w:divBdr>
        <w:top w:val="none" w:sz="0" w:space="0" w:color="auto"/>
        <w:left w:val="none" w:sz="0" w:space="0" w:color="auto"/>
        <w:bottom w:val="none" w:sz="0" w:space="0" w:color="auto"/>
        <w:right w:val="none" w:sz="0" w:space="0" w:color="auto"/>
      </w:divBdr>
    </w:div>
    <w:div w:id="1378122456">
      <w:bodyDiv w:val="1"/>
      <w:marLeft w:val="0"/>
      <w:marRight w:val="0"/>
      <w:marTop w:val="0"/>
      <w:marBottom w:val="0"/>
      <w:divBdr>
        <w:top w:val="none" w:sz="0" w:space="0" w:color="auto"/>
        <w:left w:val="none" w:sz="0" w:space="0" w:color="auto"/>
        <w:bottom w:val="none" w:sz="0" w:space="0" w:color="auto"/>
        <w:right w:val="none" w:sz="0" w:space="0" w:color="auto"/>
      </w:divBdr>
    </w:div>
    <w:div w:id="1456559848">
      <w:bodyDiv w:val="1"/>
      <w:marLeft w:val="0"/>
      <w:marRight w:val="0"/>
      <w:marTop w:val="0"/>
      <w:marBottom w:val="0"/>
      <w:divBdr>
        <w:top w:val="none" w:sz="0" w:space="0" w:color="auto"/>
        <w:left w:val="none" w:sz="0" w:space="0" w:color="auto"/>
        <w:bottom w:val="none" w:sz="0" w:space="0" w:color="auto"/>
        <w:right w:val="none" w:sz="0" w:space="0" w:color="auto"/>
      </w:divBdr>
    </w:div>
    <w:div w:id="1531258689">
      <w:bodyDiv w:val="1"/>
      <w:marLeft w:val="0"/>
      <w:marRight w:val="0"/>
      <w:marTop w:val="0"/>
      <w:marBottom w:val="0"/>
      <w:divBdr>
        <w:top w:val="none" w:sz="0" w:space="0" w:color="auto"/>
        <w:left w:val="none" w:sz="0" w:space="0" w:color="auto"/>
        <w:bottom w:val="none" w:sz="0" w:space="0" w:color="auto"/>
        <w:right w:val="none" w:sz="0" w:space="0" w:color="auto"/>
      </w:divBdr>
    </w:div>
    <w:div w:id="1654024978">
      <w:bodyDiv w:val="1"/>
      <w:marLeft w:val="0"/>
      <w:marRight w:val="0"/>
      <w:marTop w:val="0"/>
      <w:marBottom w:val="0"/>
      <w:divBdr>
        <w:top w:val="none" w:sz="0" w:space="0" w:color="auto"/>
        <w:left w:val="none" w:sz="0" w:space="0" w:color="auto"/>
        <w:bottom w:val="none" w:sz="0" w:space="0" w:color="auto"/>
        <w:right w:val="none" w:sz="0" w:space="0" w:color="auto"/>
      </w:divBdr>
    </w:div>
    <w:div w:id="1672299075">
      <w:bodyDiv w:val="1"/>
      <w:marLeft w:val="0"/>
      <w:marRight w:val="0"/>
      <w:marTop w:val="0"/>
      <w:marBottom w:val="0"/>
      <w:divBdr>
        <w:top w:val="none" w:sz="0" w:space="0" w:color="auto"/>
        <w:left w:val="none" w:sz="0" w:space="0" w:color="auto"/>
        <w:bottom w:val="none" w:sz="0" w:space="0" w:color="auto"/>
        <w:right w:val="none" w:sz="0" w:space="0" w:color="auto"/>
      </w:divBdr>
    </w:div>
    <w:div w:id="1685012350">
      <w:bodyDiv w:val="1"/>
      <w:marLeft w:val="0"/>
      <w:marRight w:val="0"/>
      <w:marTop w:val="0"/>
      <w:marBottom w:val="0"/>
      <w:divBdr>
        <w:top w:val="none" w:sz="0" w:space="0" w:color="auto"/>
        <w:left w:val="none" w:sz="0" w:space="0" w:color="auto"/>
        <w:bottom w:val="none" w:sz="0" w:space="0" w:color="auto"/>
        <w:right w:val="none" w:sz="0" w:space="0" w:color="auto"/>
      </w:divBdr>
    </w:div>
    <w:div w:id="1736465519">
      <w:bodyDiv w:val="1"/>
      <w:marLeft w:val="0"/>
      <w:marRight w:val="0"/>
      <w:marTop w:val="0"/>
      <w:marBottom w:val="0"/>
      <w:divBdr>
        <w:top w:val="none" w:sz="0" w:space="0" w:color="auto"/>
        <w:left w:val="none" w:sz="0" w:space="0" w:color="auto"/>
        <w:bottom w:val="none" w:sz="0" w:space="0" w:color="auto"/>
        <w:right w:val="none" w:sz="0" w:space="0" w:color="auto"/>
      </w:divBdr>
    </w:div>
    <w:div w:id="1747148458">
      <w:bodyDiv w:val="1"/>
      <w:marLeft w:val="0"/>
      <w:marRight w:val="0"/>
      <w:marTop w:val="0"/>
      <w:marBottom w:val="0"/>
      <w:divBdr>
        <w:top w:val="none" w:sz="0" w:space="0" w:color="auto"/>
        <w:left w:val="none" w:sz="0" w:space="0" w:color="auto"/>
        <w:bottom w:val="none" w:sz="0" w:space="0" w:color="auto"/>
        <w:right w:val="none" w:sz="0" w:space="0" w:color="auto"/>
      </w:divBdr>
    </w:div>
    <w:div w:id="1765151156">
      <w:bodyDiv w:val="1"/>
      <w:marLeft w:val="0"/>
      <w:marRight w:val="0"/>
      <w:marTop w:val="0"/>
      <w:marBottom w:val="0"/>
      <w:divBdr>
        <w:top w:val="none" w:sz="0" w:space="0" w:color="auto"/>
        <w:left w:val="none" w:sz="0" w:space="0" w:color="auto"/>
        <w:bottom w:val="none" w:sz="0" w:space="0" w:color="auto"/>
        <w:right w:val="none" w:sz="0" w:space="0" w:color="auto"/>
      </w:divBdr>
    </w:div>
    <w:div w:id="1797063210">
      <w:bodyDiv w:val="1"/>
      <w:marLeft w:val="0"/>
      <w:marRight w:val="0"/>
      <w:marTop w:val="0"/>
      <w:marBottom w:val="0"/>
      <w:divBdr>
        <w:top w:val="none" w:sz="0" w:space="0" w:color="auto"/>
        <w:left w:val="none" w:sz="0" w:space="0" w:color="auto"/>
        <w:bottom w:val="none" w:sz="0" w:space="0" w:color="auto"/>
        <w:right w:val="none" w:sz="0" w:space="0" w:color="auto"/>
      </w:divBdr>
    </w:div>
    <w:div w:id="1838768331">
      <w:bodyDiv w:val="1"/>
      <w:marLeft w:val="0"/>
      <w:marRight w:val="0"/>
      <w:marTop w:val="0"/>
      <w:marBottom w:val="0"/>
      <w:divBdr>
        <w:top w:val="none" w:sz="0" w:space="0" w:color="auto"/>
        <w:left w:val="none" w:sz="0" w:space="0" w:color="auto"/>
        <w:bottom w:val="none" w:sz="0" w:space="0" w:color="auto"/>
        <w:right w:val="none" w:sz="0" w:space="0" w:color="auto"/>
      </w:divBdr>
    </w:div>
    <w:div w:id="1933391893">
      <w:bodyDiv w:val="1"/>
      <w:marLeft w:val="0"/>
      <w:marRight w:val="0"/>
      <w:marTop w:val="0"/>
      <w:marBottom w:val="0"/>
      <w:divBdr>
        <w:top w:val="none" w:sz="0" w:space="0" w:color="auto"/>
        <w:left w:val="none" w:sz="0" w:space="0" w:color="auto"/>
        <w:bottom w:val="none" w:sz="0" w:space="0" w:color="auto"/>
        <w:right w:val="none" w:sz="0" w:space="0" w:color="auto"/>
      </w:divBdr>
    </w:div>
    <w:div w:id="1955673365">
      <w:bodyDiv w:val="1"/>
      <w:marLeft w:val="0"/>
      <w:marRight w:val="0"/>
      <w:marTop w:val="0"/>
      <w:marBottom w:val="0"/>
      <w:divBdr>
        <w:top w:val="none" w:sz="0" w:space="0" w:color="auto"/>
        <w:left w:val="none" w:sz="0" w:space="0" w:color="auto"/>
        <w:bottom w:val="none" w:sz="0" w:space="0" w:color="auto"/>
        <w:right w:val="none" w:sz="0" w:space="0" w:color="auto"/>
      </w:divBdr>
    </w:div>
    <w:div w:id="1971400007">
      <w:bodyDiv w:val="1"/>
      <w:marLeft w:val="0"/>
      <w:marRight w:val="0"/>
      <w:marTop w:val="0"/>
      <w:marBottom w:val="0"/>
      <w:divBdr>
        <w:top w:val="none" w:sz="0" w:space="0" w:color="auto"/>
        <w:left w:val="none" w:sz="0" w:space="0" w:color="auto"/>
        <w:bottom w:val="none" w:sz="0" w:space="0" w:color="auto"/>
        <w:right w:val="none" w:sz="0" w:space="0" w:color="auto"/>
      </w:divBdr>
    </w:div>
    <w:div w:id="1975141470">
      <w:bodyDiv w:val="1"/>
      <w:marLeft w:val="0"/>
      <w:marRight w:val="0"/>
      <w:marTop w:val="0"/>
      <w:marBottom w:val="0"/>
      <w:divBdr>
        <w:top w:val="none" w:sz="0" w:space="0" w:color="auto"/>
        <w:left w:val="none" w:sz="0" w:space="0" w:color="auto"/>
        <w:bottom w:val="none" w:sz="0" w:space="0" w:color="auto"/>
        <w:right w:val="none" w:sz="0" w:space="0" w:color="auto"/>
      </w:divBdr>
    </w:div>
    <w:div w:id="1986547180">
      <w:bodyDiv w:val="1"/>
      <w:marLeft w:val="0"/>
      <w:marRight w:val="0"/>
      <w:marTop w:val="0"/>
      <w:marBottom w:val="0"/>
      <w:divBdr>
        <w:top w:val="none" w:sz="0" w:space="0" w:color="auto"/>
        <w:left w:val="none" w:sz="0" w:space="0" w:color="auto"/>
        <w:bottom w:val="none" w:sz="0" w:space="0" w:color="auto"/>
        <w:right w:val="none" w:sz="0" w:space="0" w:color="auto"/>
      </w:divBdr>
    </w:div>
    <w:div w:id="2050180222">
      <w:bodyDiv w:val="1"/>
      <w:marLeft w:val="0"/>
      <w:marRight w:val="0"/>
      <w:marTop w:val="0"/>
      <w:marBottom w:val="0"/>
      <w:divBdr>
        <w:top w:val="none" w:sz="0" w:space="0" w:color="auto"/>
        <w:left w:val="none" w:sz="0" w:space="0" w:color="auto"/>
        <w:bottom w:val="none" w:sz="0" w:space="0" w:color="auto"/>
        <w:right w:val="none" w:sz="0" w:space="0" w:color="auto"/>
      </w:divBdr>
    </w:div>
    <w:div w:id="21304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explore.bl.uk/primo_library/libweb/action/search.do?frbg=436814659&amp;fctN=facet_frbrgroupid&amp;fctV=436814659&amp;doc=BLL01003354710&amp;vl(freeText0)=A+Further+Approach+to+%3cspan+class%3d%22searchword%22%3eShakespeare%3c%2fspan%3e.+Including+three+prose+%3cspan+class%3d%22searchword%22%3etales%3c%2fspan%3e+by+Sir+A.+T.+Quiller-Couch+%5b%3cspan+class%3d%22searchword%22%3eand%3c%2fspan%3e+four+prose+%3cspan+class%3d%22searchword%22%3etales%3c%2fspan%3e+by+%3cspan+class%3d%22searchword%22%3eCharles%3c%2fspan%3e+%3cspan+class%3d%22searchword%22%3eand%3c%2fspan%3e+%3cspan+class%3d%22searchword%22%3eMary%3c%2fspan%3e+%3cspan+class%3d%22searchword%22%3eLamb%3c%2fspan%3e%5d%2c+etc.&amp;frbrRecordsSource=Primo+Local&amp;frbrJtitleDisplay=&amp;frbrIssnDisplay=&amp;frbrEissnDisplay=&amp;frbrSourceidDisplay=BLL01&amp;vl(drEndYear4)=2020&amp;vl(drStartMonth4)=01&amp;fn=search&amp;tabs=moreTab&amp;indx=4&amp;dscnt=0&amp;vl(1UIStartWith0)=contains&amp;recIds=BLL01003354710&amp;vl(1UIStartWith2)=contains&amp;vid=BLVU1&amp;mode=Advanced&amp;vl(boolOperator1)=AND&amp;tab=local_tab&amp;vl(2084770721UI3)=all_items&amp;vl(freeText1)=Shakespeare&amp;vl(drStartYear4)=1800&amp;vl(drStartDay4)=01&amp;dstmp=1603100981761&amp;elementId=3&amp;frbg=&amp;frbrVersion=2031&amp;scp.scps=scope%3A(BLCONTENT)&amp;vl(2084770717UI1)=any&amp;vl(1UIStartWith1)=contains&amp;displayMode=full&amp;tb=t&amp;vl(2084770715UI0)=any&amp;renderMode=poppedOut&amp;ct=frb&amp;recIdxs=3&amp;srt=rank&amp;vl(boolOperator0)=AND&amp;Submit=Search&amp;doc=BLL01003354710&amp;vl(2084770716UI2)=any&amp;vl(drEndMonth4)=12&amp;vl(boolOperator2)=AND&amp;vl(freeText2)=&amp;dum=true&amp;vl(drEndDay4)=31&amp;vl(freeText0)=Charles%20and%20Mary%20Lamb%E2%80%99s%20Tales" TargetMode="External"/><Relationship Id="rId2" Type="http://schemas.openxmlformats.org/officeDocument/2006/relationships/hyperlink" Target="https://webarchive.nationalarchives.gov.uk/20190801105206/https:/www.britishmuseum.org/research/publications/research_publications_series.aspx" TargetMode="External"/><Relationship Id="rId1" Type="http://schemas.openxmlformats.org/officeDocument/2006/relationships/hyperlink" Target="https://webarchive.nationalarchives.gov.uk/20190801112113/https:/www.britishmuseum.org/research/publications/research_publications_series/2011/catalogue_of_sikh_coins.aspx"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igitale-sammlungen.de/" TargetMode="External"/><Relationship Id="rId18" Type="http://schemas.openxmlformats.org/officeDocument/2006/relationships/hyperlink" Target="https://doi.org/10.1179/sic.2010.55.Supplement-2.56"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weasel@paveprime.com" TargetMode="External"/><Relationship Id="rId17" Type="http://schemas.openxmlformats.org/officeDocument/2006/relationships/hyperlink" Target="https://www.geonames.org/694181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ocab.getty.edu/page/tgn/7010880" TargetMode="External"/><Relationship Id="rId20" Type="http://schemas.openxmlformats.org/officeDocument/2006/relationships/hyperlink" Target="http://www.un.org/Depts/unmovic/documents/144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load.wikimedia.org/wikipedia/commons/thumb/c/c4/Maxwel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sws.geonames.org/735927" TargetMode="External"/><Relationship Id="rId23" Type="http://schemas.openxmlformats.org/officeDocument/2006/relationships/footer" Target="footer1.xml"/><Relationship Id="rId10" Type="http://schemas.openxmlformats.org/officeDocument/2006/relationships/hyperlink" Target="http://lccn.loc.gov/sh85082387" TargetMode="External"/><Relationship Id="rId19" Type="http://schemas.openxmlformats.org/officeDocument/2006/relationships/hyperlink" Target="https://www.semanticscholar.org/paper/Radiocarbon-dating-of-the-Iceman-%C3%96tzi-with-mass-Kutschera/20d9b3be6466e3a6d51ddb213f9c982fdf949024"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emunch.no/N/full/No-MM_N0001-01.jpg"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3E7FC-84BF-4EEF-AC68-34F8BB68C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45</Pages>
  <Words>13313</Words>
  <Characters>75885</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89020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Christian-Emil Smith Ore</dc:creator>
  <cp:keywords/>
  <dc:description/>
  <cp:lastModifiedBy>Bekiari Xrysoula</cp:lastModifiedBy>
  <cp:revision>6</cp:revision>
  <cp:lastPrinted>2020-10-13T11:46:00Z</cp:lastPrinted>
  <dcterms:created xsi:type="dcterms:W3CDTF">2020-10-20T08:45:00Z</dcterms:created>
  <dcterms:modified xsi:type="dcterms:W3CDTF">2020-10-20T09:22:00Z</dcterms:modified>
</cp:coreProperties>
</file>