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0E9" w:rsidRDefault="00B520E9" w:rsidP="00B520E9">
      <w:pPr>
        <w:pStyle w:val="Heading1"/>
      </w:pPr>
      <w:r>
        <w:t>46</w:t>
      </w:r>
      <w:r w:rsidRPr="00B520E9">
        <w:rPr>
          <w:vertAlign w:val="superscript"/>
        </w:rPr>
        <w:t>th</w:t>
      </w:r>
      <w:r>
        <w:t xml:space="preserve"> sig – issue 419</w:t>
      </w:r>
    </w:p>
    <w:p w:rsidR="00E67D8A" w:rsidRPr="00BD3DC1" w:rsidRDefault="00E67D8A" w:rsidP="00E67D8A">
      <w:r w:rsidRPr="00BD3DC1">
        <w:t xml:space="preserve">The sig reviewed the HW by TV –scope notes and examples for properties connecting from/to socE4 Event Template. </w:t>
      </w:r>
    </w:p>
    <w:p w:rsidR="00E67D8A" w:rsidRPr="00BD3DC1" w:rsidRDefault="00E67D8A" w:rsidP="00E67D8A">
      <w:r w:rsidRPr="00BD3DC1">
        <w:rPr>
          <w:b/>
        </w:rPr>
        <w:t>NOTE</w:t>
      </w:r>
      <w:r w:rsidRPr="00BD3DC1">
        <w:t xml:space="preserve">: socE4 Event Template was previously known as socE4 Trigger Event Template. It got renamed to include event templates for active AND reactive plans. </w:t>
      </w:r>
    </w:p>
    <w:p w:rsidR="00E67D8A" w:rsidRDefault="00E67D8A" w:rsidP="00E67D8A">
      <w:r w:rsidRPr="00BD3DC1">
        <w:rPr>
          <w:b/>
        </w:rPr>
        <w:t>DECISION</w:t>
      </w:r>
      <w:r w:rsidRPr="00BD3DC1">
        <w:t xml:space="preserve">: a clause must be added to the scope note of socE4 Event Template indicating that event specifications triggering the execution of activity plans may refer to past events or anticipate future ones. </w:t>
      </w:r>
      <w:r>
        <w:t xml:space="preserve"> </w:t>
      </w:r>
    </w:p>
    <w:p w:rsidR="00E67D8A" w:rsidRDefault="00E67D8A" w:rsidP="00E67D8A">
      <w:r w:rsidRPr="000D7019">
        <w:rPr>
          <w:b/>
          <w:bCs/>
        </w:rPr>
        <w:t>HW</w:t>
      </w:r>
      <w:r>
        <w:t xml:space="preserve">: TV to look </w:t>
      </w:r>
      <w:r w:rsidRPr="00CC58F0">
        <w:t>"system workflow specifications" on the different levels of event templates, i.e. one event template being a specialization of another.</w:t>
      </w:r>
    </w:p>
    <w:p w:rsidR="00E67D8A" w:rsidRPr="00BD3DC1" w:rsidRDefault="00E67D8A" w:rsidP="00E67D8A">
      <w:r w:rsidRPr="00BD3DC1">
        <w:t xml:space="preserve">The scope notes and examples for the following properties have been accepted with minor modifications: </w:t>
      </w:r>
    </w:p>
    <w:p w:rsidR="00E67D8A" w:rsidRPr="00BD3DC1" w:rsidRDefault="00E67D8A" w:rsidP="00E67D8A">
      <w:pPr>
        <w:pStyle w:val="Heading4"/>
      </w:pPr>
      <w:r w:rsidRPr="00BD3DC1">
        <w:t>socPxx foresees (is foreseen by)</w:t>
      </w:r>
    </w:p>
    <w:p w:rsidR="00E67D8A" w:rsidRPr="00BD3DC1" w:rsidRDefault="00E67D8A" w:rsidP="00E67D8A">
      <w:pPr>
        <w:rPr>
          <w:sz w:val="20"/>
        </w:rPr>
      </w:pPr>
      <w:r w:rsidRPr="00BD3DC1">
        <w:rPr>
          <w:sz w:val="20"/>
        </w:rPr>
        <w:t xml:space="preserve">Domain: </w:t>
      </w:r>
      <w:r w:rsidRPr="00BD3DC1">
        <w:rPr>
          <w:sz w:val="20"/>
        </w:rPr>
        <w:tab/>
        <w:t>socE2 Activity Plan</w:t>
      </w:r>
      <w:r w:rsidRPr="00BD3DC1">
        <w:rPr>
          <w:sz w:val="20"/>
        </w:rPr>
        <w:br/>
        <w:t xml:space="preserve">Range: </w:t>
      </w:r>
      <w:r w:rsidRPr="00BD3DC1">
        <w:rPr>
          <w:sz w:val="20"/>
        </w:rPr>
        <w:tab/>
      </w:r>
      <w:r w:rsidRPr="00BD3DC1">
        <w:rPr>
          <w:sz w:val="20"/>
        </w:rPr>
        <w:tab/>
        <w:t>socE4 Event Template</w:t>
      </w:r>
      <w:r w:rsidRPr="00BD3DC1">
        <w:rPr>
          <w:sz w:val="20"/>
        </w:rPr>
        <w:br/>
        <w:t xml:space="preserve">Quantification: </w:t>
      </w:r>
      <w:r w:rsidRPr="00BD3DC1">
        <w:rPr>
          <w:sz w:val="20"/>
        </w:rPr>
        <w:tab/>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socE2 Activity Plan with an instance of socE4 Event Template, which specifies constraints for the activity intended or foreseen by that instance of socE2 Activity Plan.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rPr>
          <w:sz w:val="20"/>
          <w:lang w:val="en-US"/>
        </w:rPr>
      </w:pPr>
      <w:r w:rsidRPr="00BD3DC1">
        <w:rPr>
          <w:sz w:val="20"/>
          <w:lang w:val="en-US"/>
        </w:rPr>
        <w:t xml:space="preserve">The disaster plan of the Tate Archives (socE2) </w:t>
      </w:r>
      <w:r w:rsidRPr="00BD3DC1">
        <w:rPr>
          <w:i/>
          <w:sz w:val="20"/>
          <w:lang w:val="en-US"/>
        </w:rPr>
        <w:t>foresees</w:t>
      </w:r>
      <w:r w:rsidRPr="00BD3DC1">
        <w:rPr>
          <w:sz w:val="20"/>
          <w:lang w:val="en-US"/>
        </w:rPr>
        <w:t xml:space="preserve"> the event template (socE4), which specifies the water-tight doors of the archive store rooms to be shut. </w:t>
      </w:r>
    </w:p>
    <w:p w:rsidR="00E67D8A" w:rsidRPr="00BD3DC1" w:rsidRDefault="00E67D8A" w:rsidP="00E67D8A">
      <w:pPr>
        <w:pStyle w:val="ListParagraph"/>
        <w:numPr>
          <w:ilvl w:val="0"/>
          <w:numId w:val="1"/>
        </w:numPr>
        <w:rPr>
          <w:sz w:val="20"/>
          <w:lang w:val="en-US"/>
        </w:rPr>
      </w:pPr>
      <w:r w:rsidRPr="00BD3DC1">
        <w:rPr>
          <w:sz w:val="20"/>
          <w:lang w:val="en-US"/>
        </w:rPr>
        <w:t xml:space="preserve">My wedding plan (socE2) </w:t>
      </w:r>
      <w:r w:rsidRPr="00BD3DC1">
        <w:rPr>
          <w:i/>
          <w:sz w:val="20"/>
          <w:lang w:val="en-US"/>
        </w:rPr>
        <w:t>foresees</w:t>
      </w:r>
      <w:r w:rsidRPr="00BD3DC1">
        <w:rPr>
          <w:sz w:val="20"/>
          <w:lang w:val="en-US"/>
        </w:rPr>
        <w:t xml:space="preserve"> the event template (socE4), which specifies the date (12</w:t>
      </w:r>
      <w:r w:rsidRPr="00BD3DC1">
        <w:rPr>
          <w:sz w:val="20"/>
          <w:vertAlign w:val="superscript"/>
          <w:lang w:val="en-US"/>
        </w:rPr>
        <w:t>th</w:t>
      </w:r>
      <w:r w:rsidRPr="00BD3DC1">
        <w:rPr>
          <w:sz w:val="20"/>
          <w:lang w:val="en-US"/>
        </w:rPr>
        <w:t xml:space="preserve"> August), place (Cardiff Castle) and the minister (Rev. Glyn Tidwell) taking the service. </w:t>
      </w:r>
    </w:p>
    <w:p w:rsidR="00E67D8A" w:rsidRPr="00BD3DC1" w:rsidRDefault="00E67D8A" w:rsidP="00E67D8A">
      <w:pPr>
        <w:rPr>
          <w:sz w:val="20"/>
        </w:rPr>
      </w:pPr>
    </w:p>
    <w:p w:rsidR="00E67D8A" w:rsidRPr="00BD3DC1" w:rsidRDefault="00E67D8A" w:rsidP="00E67D8A">
      <w:pPr>
        <w:rPr>
          <w:sz w:val="20"/>
        </w:rPr>
      </w:pPr>
      <w:r w:rsidRPr="00BD3DC1">
        <w:rPr>
          <w:sz w:val="20"/>
        </w:rPr>
        <w:t>In First Order Logic:</w:t>
      </w:r>
    </w:p>
    <w:p w:rsidR="00E67D8A" w:rsidRPr="00BD3DC1" w:rsidRDefault="00E67D8A" w:rsidP="00E67D8A">
      <w:pPr>
        <w:pStyle w:val="Heading4"/>
      </w:pPr>
      <w:r w:rsidRPr="00BD3DC1">
        <w:t>socP17 has trigger (is trigger for)</w:t>
      </w:r>
    </w:p>
    <w:p w:rsidR="00E67D8A" w:rsidRPr="00BD3DC1" w:rsidRDefault="00E67D8A" w:rsidP="00E67D8A">
      <w:pPr>
        <w:rPr>
          <w:sz w:val="20"/>
        </w:rPr>
      </w:pPr>
      <w:r w:rsidRPr="00BD3DC1">
        <w:rPr>
          <w:sz w:val="20"/>
        </w:rPr>
        <w:t xml:space="preserve">Domain: </w:t>
      </w:r>
      <w:r w:rsidRPr="00BD3DC1">
        <w:rPr>
          <w:sz w:val="20"/>
        </w:rPr>
        <w:tab/>
        <w:t>socE2 Activity Plan</w:t>
      </w:r>
      <w:r w:rsidRPr="00BD3DC1">
        <w:rPr>
          <w:sz w:val="20"/>
        </w:rPr>
        <w:br/>
        <w:t xml:space="preserve">Range: </w:t>
      </w:r>
      <w:r w:rsidRPr="00BD3DC1">
        <w:rPr>
          <w:sz w:val="20"/>
        </w:rPr>
        <w:tab/>
      </w:r>
      <w:r w:rsidRPr="00BD3DC1">
        <w:rPr>
          <w:sz w:val="20"/>
        </w:rPr>
        <w:tab/>
        <w:t>socE4 Event Template</w:t>
      </w:r>
      <w:r w:rsidRPr="00BD3DC1">
        <w:rPr>
          <w:sz w:val="20"/>
        </w:rPr>
        <w:br/>
        <w:t xml:space="preserve">Quantification: </w:t>
      </w:r>
      <w:r w:rsidRPr="00BD3DC1">
        <w:rPr>
          <w:sz w:val="20"/>
        </w:rPr>
        <w:tab/>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socE2 Activity Plan with an instance of socE4 Event Template, which specifies the qualities of the event that will trigger the activity plan. This property can be used to describe the kind of event that should cause a reactive activity plan to be executed.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spacing w:after="240"/>
        <w:rPr>
          <w:sz w:val="20"/>
          <w:lang w:val="en-US"/>
        </w:rPr>
      </w:pPr>
      <w:r w:rsidRPr="00BD3DC1">
        <w:rPr>
          <w:sz w:val="20"/>
          <w:lang w:val="en-US"/>
        </w:rPr>
        <w:t xml:space="preserve">The disaster plan of the Tate Archives (socE2) </w:t>
      </w:r>
      <w:r w:rsidRPr="00BD3DC1">
        <w:rPr>
          <w:i/>
          <w:sz w:val="20"/>
          <w:lang w:val="en-US"/>
        </w:rPr>
        <w:t>has trigger</w:t>
      </w:r>
      <w:r w:rsidRPr="00BD3DC1">
        <w:rPr>
          <w:sz w:val="20"/>
          <w:lang w:val="en-US"/>
        </w:rPr>
        <w:t xml:space="preserve"> the event template (socE4), which specifies the event of the river Thames flooding reaching Millbank. </w:t>
      </w:r>
    </w:p>
    <w:p w:rsidR="00E67D8A" w:rsidRPr="00BD3DC1" w:rsidRDefault="00E67D8A" w:rsidP="00E67D8A">
      <w:pPr>
        <w:rPr>
          <w:sz w:val="20"/>
        </w:rPr>
      </w:pPr>
      <w:r w:rsidRPr="00BD3DC1">
        <w:rPr>
          <w:sz w:val="20"/>
        </w:rPr>
        <w:lastRenderedPageBreak/>
        <w:t>In First Order Logic:</w:t>
      </w:r>
    </w:p>
    <w:p w:rsidR="00E67D8A" w:rsidRPr="00BD3DC1" w:rsidRDefault="00E67D8A" w:rsidP="00E67D8A">
      <w:pPr>
        <w:pStyle w:val="Heading4"/>
      </w:pPr>
      <w:r w:rsidRPr="00BD3DC1">
        <w:t>socP24 specifies material substantial (is specified material substantial)</w:t>
      </w:r>
    </w:p>
    <w:p w:rsidR="00E67D8A" w:rsidRPr="00BD3DC1" w:rsidRDefault="00E67D8A" w:rsidP="00E67D8A">
      <w:pPr>
        <w:rPr>
          <w:sz w:val="20"/>
        </w:rPr>
      </w:pPr>
      <w:r w:rsidRPr="00BD3DC1">
        <w:rPr>
          <w:sz w:val="20"/>
        </w:rPr>
        <w:t xml:space="preserve">Domain: </w:t>
      </w:r>
      <w:r w:rsidRPr="00BD3DC1">
        <w:rPr>
          <w:sz w:val="20"/>
        </w:rPr>
        <w:tab/>
        <w:t>socE4 Event Template</w:t>
      </w:r>
      <w:r w:rsidRPr="00BD3DC1">
        <w:rPr>
          <w:sz w:val="20"/>
        </w:rPr>
        <w:br/>
        <w:t xml:space="preserve">Range: </w:t>
      </w:r>
      <w:r w:rsidRPr="00BD3DC1">
        <w:rPr>
          <w:sz w:val="20"/>
        </w:rPr>
        <w:tab/>
      </w:r>
      <w:r w:rsidRPr="00BD3DC1">
        <w:rPr>
          <w:sz w:val="20"/>
        </w:rPr>
        <w:tab/>
        <w:t>S10 Material Substantial</w:t>
      </w:r>
      <w:r w:rsidRPr="00BD3DC1">
        <w:rPr>
          <w:sz w:val="20"/>
        </w:rPr>
        <w:br/>
        <w:t xml:space="preserve">Quantification: </w:t>
      </w:r>
      <w:r w:rsidRPr="00BD3DC1">
        <w:rPr>
          <w:sz w:val="20"/>
        </w:rPr>
        <w:tab/>
        <w:t>0,n:0,n</w:t>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socE4 Event Template with an instance of S10 Material Substantial, which the template specifies be used or be present during the specified event.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rPr>
          <w:sz w:val="20"/>
          <w:lang w:val="en-US"/>
        </w:rPr>
      </w:pPr>
      <w:r w:rsidRPr="00BD3DC1">
        <w:rPr>
          <w:sz w:val="20"/>
          <w:lang w:val="en-US"/>
        </w:rPr>
        <w:t xml:space="preserve">The event template (socE4), which triggers the disaster plan of the Tate Archives </w:t>
      </w:r>
      <w:r w:rsidRPr="00BD3DC1">
        <w:rPr>
          <w:i/>
          <w:sz w:val="20"/>
          <w:lang w:val="en-US"/>
        </w:rPr>
        <w:t xml:space="preserve">specifies material substantial </w:t>
      </w:r>
      <w:r w:rsidRPr="00BD3DC1">
        <w:rPr>
          <w:sz w:val="20"/>
          <w:lang w:val="en-US"/>
        </w:rPr>
        <w:t xml:space="preserve">the fluid body of the river Thames (S14). </w:t>
      </w:r>
    </w:p>
    <w:p w:rsidR="00E67D8A" w:rsidRPr="00BD3DC1" w:rsidRDefault="00E67D8A" w:rsidP="00E67D8A">
      <w:pPr>
        <w:rPr>
          <w:sz w:val="20"/>
        </w:rPr>
      </w:pPr>
    </w:p>
    <w:p w:rsidR="00E67D8A" w:rsidRPr="00BD3DC1" w:rsidRDefault="00E67D8A" w:rsidP="00E67D8A">
      <w:pPr>
        <w:rPr>
          <w:sz w:val="20"/>
        </w:rPr>
      </w:pPr>
      <w:r w:rsidRPr="00BD3DC1">
        <w:rPr>
          <w:sz w:val="20"/>
        </w:rPr>
        <w:t>In First Order Logic:</w:t>
      </w:r>
    </w:p>
    <w:p w:rsidR="00E67D8A" w:rsidRPr="00BD3DC1" w:rsidRDefault="00E67D8A" w:rsidP="00E67D8A">
      <w:pPr>
        <w:ind w:left="1440"/>
        <w:rPr>
          <w:sz w:val="20"/>
        </w:rPr>
      </w:pPr>
      <w:r w:rsidRPr="00BD3DC1">
        <w:rPr>
          <w:sz w:val="20"/>
        </w:rPr>
        <w:t xml:space="preserve">socP24(x,y) </w:t>
      </w:r>
      <w:r w:rsidRPr="00BD3DC1">
        <w:rPr>
          <w:rFonts w:ascii="Cambria Math" w:hAnsi="Cambria Math"/>
          <w:sz w:val="20"/>
        </w:rPr>
        <w:t>⊃</w:t>
      </w:r>
      <w:r w:rsidRPr="00BD3DC1">
        <w:rPr>
          <w:sz w:val="20"/>
        </w:rPr>
        <w:t xml:space="preserve"> socE4(x)</w:t>
      </w:r>
      <w:r w:rsidRPr="00BD3DC1">
        <w:rPr>
          <w:sz w:val="20"/>
        </w:rPr>
        <w:br/>
        <w:t xml:space="preserve">socP24(x,y) </w:t>
      </w:r>
      <w:r w:rsidRPr="00BD3DC1">
        <w:rPr>
          <w:rFonts w:ascii="Cambria Math" w:hAnsi="Cambria Math"/>
          <w:sz w:val="20"/>
        </w:rPr>
        <w:t>⊃</w:t>
      </w:r>
      <w:r w:rsidRPr="00BD3DC1">
        <w:rPr>
          <w:sz w:val="20"/>
        </w:rPr>
        <w:t xml:space="preserve"> S10(y)</w:t>
      </w:r>
    </w:p>
    <w:p w:rsidR="00E67D8A" w:rsidRPr="00BD3DC1" w:rsidRDefault="00E67D8A" w:rsidP="00E67D8A">
      <w:pPr>
        <w:pStyle w:val="Heading4"/>
      </w:pPr>
      <w:r w:rsidRPr="00BD3DC1">
        <w:t>socP23 specifies actor (is specified actor of)</w:t>
      </w:r>
    </w:p>
    <w:p w:rsidR="00E67D8A" w:rsidRPr="00BD3DC1" w:rsidRDefault="00E67D8A" w:rsidP="00E67D8A">
      <w:pPr>
        <w:rPr>
          <w:sz w:val="20"/>
        </w:rPr>
      </w:pPr>
      <w:r w:rsidRPr="00BD3DC1">
        <w:rPr>
          <w:sz w:val="20"/>
        </w:rPr>
        <w:t xml:space="preserve">Domain: </w:t>
      </w:r>
      <w:r w:rsidRPr="00BD3DC1">
        <w:rPr>
          <w:sz w:val="20"/>
        </w:rPr>
        <w:tab/>
        <w:t>socE4 Event Template</w:t>
      </w:r>
      <w:r w:rsidRPr="00BD3DC1">
        <w:rPr>
          <w:sz w:val="20"/>
        </w:rPr>
        <w:br/>
        <w:t xml:space="preserve">Range: </w:t>
      </w:r>
      <w:r w:rsidRPr="00BD3DC1">
        <w:rPr>
          <w:sz w:val="20"/>
        </w:rPr>
        <w:tab/>
      </w:r>
      <w:r w:rsidRPr="00BD3DC1">
        <w:rPr>
          <w:sz w:val="20"/>
        </w:rPr>
        <w:tab/>
        <w:t>E39 Actor</w:t>
      </w:r>
      <w:r w:rsidRPr="00BD3DC1">
        <w:rPr>
          <w:sz w:val="20"/>
        </w:rPr>
        <w:br/>
        <w:t xml:space="preserve">Quantification: </w:t>
      </w:r>
      <w:r w:rsidRPr="00BD3DC1">
        <w:rPr>
          <w:sz w:val="20"/>
        </w:rPr>
        <w:tab/>
        <w:t>0,n:0,n</w:t>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socE4 Event Template with the instance of E39 Actor specified by the template as taking part in the specified event.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rPr>
          <w:sz w:val="20"/>
          <w:lang w:val="en-US"/>
        </w:rPr>
      </w:pPr>
      <w:r w:rsidRPr="00BD3DC1">
        <w:rPr>
          <w:sz w:val="20"/>
          <w:lang w:val="en-US"/>
        </w:rPr>
        <w:t xml:space="preserve">The template specifying my wedding (socE4) specifies actor the Rev. Glyn Tidwell (E21) be present to undertake the wedding service. </w:t>
      </w:r>
    </w:p>
    <w:p w:rsidR="00E67D8A" w:rsidRPr="00BD3DC1" w:rsidRDefault="00E67D8A" w:rsidP="00E67D8A">
      <w:pPr>
        <w:pStyle w:val="ListParagraph"/>
        <w:numPr>
          <w:ilvl w:val="0"/>
          <w:numId w:val="1"/>
        </w:numPr>
        <w:spacing w:after="240"/>
        <w:rPr>
          <w:sz w:val="20"/>
          <w:lang w:val="en-US"/>
        </w:rPr>
      </w:pPr>
      <w:r w:rsidRPr="00BD3DC1">
        <w:rPr>
          <w:sz w:val="20"/>
          <w:lang w:val="en-US"/>
        </w:rPr>
        <w:t xml:space="preserve">The event template (socE4) for the treatment proposal for MS Greek 418 specifies actor the conservator Nicholas Pickwoad (E21) be present to undertake the repair. </w:t>
      </w:r>
    </w:p>
    <w:p w:rsidR="00E67D8A" w:rsidRPr="00BD3DC1" w:rsidRDefault="00E67D8A" w:rsidP="00E67D8A">
      <w:pPr>
        <w:rPr>
          <w:sz w:val="20"/>
        </w:rPr>
      </w:pPr>
      <w:r w:rsidRPr="00BD3DC1">
        <w:rPr>
          <w:sz w:val="20"/>
        </w:rPr>
        <w:t>In First Order Logic:</w:t>
      </w:r>
    </w:p>
    <w:p w:rsidR="00E67D8A" w:rsidRPr="00BD3DC1" w:rsidRDefault="00E67D8A" w:rsidP="00E67D8A">
      <w:pPr>
        <w:ind w:left="1440"/>
        <w:rPr>
          <w:sz w:val="20"/>
        </w:rPr>
      </w:pPr>
      <w:r w:rsidRPr="00BD3DC1">
        <w:rPr>
          <w:sz w:val="20"/>
        </w:rPr>
        <w:t xml:space="preserve">socP23(x,y) </w:t>
      </w:r>
      <w:r w:rsidRPr="00BD3DC1">
        <w:rPr>
          <w:rFonts w:ascii="Cambria Math" w:hAnsi="Cambria Math"/>
          <w:sz w:val="20"/>
        </w:rPr>
        <w:t>⊃</w:t>
      </w:r>
      <w:r w:rsidRPr="00BD3DC1">
        <w:rPr>
          <w:sz w:val="20"/>
        </w:rPr>
        <w:t xml:space="preserve"> socE4(x)</w:t>
      </w:r>
      <w:r w:rsidRPr="00BD3DC1">
        <w:rPr>
          <w:sz w:val="20"/>
        </w:rPr>
        <w:br/>
        <w:t xml:space="preserve">socP23(x,y) </w:t>
      </w:r>
      <w:r w:rsidRPr="00BD3DC1">
        <w:rPr>
          <w:rFonts w:ascii="Cambria Math" w:hAnsi="Cambria Math"/>
          <w:sz w:val="20"/>
        </w:rPr>
        <w:t>⊃</w:t>
      </w:r>
      <w:r w:rsidRPr="00BD3DC1">
        <w:rPr>
          <w:sz w:val="20"/>
        </w:rPr>
        <w:t xml:space="preserve"> E39(y)</w:t>
      </w:r>
    </w:p>
    <w:p w:rsidR="00E67D8A" w:rsidRPr="00BD3DC1" w:rsidRDefault="00E67D8A" w:rsidP="00E67D8A">
      <w:pPr>
        <w:pStyle w:val="Heading4"/>
      </w:pPr>
      <w:r w:rsidRPr="00BD3DC1">
        <w:t>socP18 specifies event type (is specified event type of)</w:t>
      </w:r>
    </w:p>
    <w:p w:rsidR="00E67D8A" w:rsidRPr="00BD3DC1" w:rsidRDefault="00E67D8A" w:rsidP="00E67D8A">
      <w:pPr>
        <w:rPr>
          <w:sz w:val="20"/>
        </w:rPr>
      </w:pPr>
      <w:r w:rsidRPr="00BD3DC1">
        <w:rPr>
          <w:sz w:val="20"/>
        </w:rPr>
        <w:t xml:space="preserve">Domain: </w:t>
      </w:r>
      <w:r w:rsidRPr="00BD3DC1">
        <w:rPr>
          <w:sz w:val="20"/>
        </w:rPr>
        <w:tab/>
        <w:t>socE4 Event Template</w:t>
      </w:r>
      <w:r w:rsidRPr="00BD3DC1">
        <w:rPr>
          <w:sz w:val="20"/>
        </w:rPr>
        <w:br/>
        <w:t xml:space="preserve">Range: </w:t>
      </w:r>
      <w:r w:rsidRPr="00BD3DC1">
        <w:rPr>
          <w:sz w:val="20"/>
        </w:rPr>
        <w:tab/>
      </w:r>
      <w:r w:rsidRPr="00BD3DC1">
        <w:rPr>
          <w:sz w:val="20"/>
        </w:rPr>
        <w:tab/>
        <w:t>E55 Type</w:t>
      </w:r>
      <w:r w:rsidRPr="00BD3DC1">
        <w:rPr>
          <w:sz w:val="20"/>
        </w:rPr>
        <w:br/>
        <w:t xml:space="preserve">Quantification: </w:t>
      </w:r>
      <w:r w:rsidRPr="00BD3DC1">
        <w:rPr>
          <w:sz w:val="20"/>
        </w:rPr>
        <w:tab/>
        <w:t>0,n:0,n</w:t>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socE4 Event Template with the E55 Type of the E5 Event, which the template specifies.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spacing w:after="240"/>
        <w:rPr>
          <w:sz w:val="20"/>
          <w:lang w:val="en-US"/>
        </w:rPr>
      </w:pPr>
      <w:r w:rsidRPr="00BD3DC1">
        <w:rPr>
          <w:sz w:val="20"/>
          <w:lang w:val="en-US"/>
        </w:rPr>
        <w:t xml:space="preserve">The disaster plan of the Tate Archives is triggered by the river Thames flooding (socE4), which specifies event type: “flood” (E55). </w:t>
      </w:r>
    </w:p>
    <w:p w:rsidR="00E67D8A" w:rsidRPr="00BD3DC1" w:rsidRDefault="00E67D8A" w:rsidP="00E67D8A">
      <w:pPr>
        <w:rPr>
          <w:sz w:val="20"/>
        </w:rPr>
      </w:pPr>
      <w:r w:rsidRPr="00BD3DC1">
        <w:rPr>
          <w:sz w:val="20"/>
        </w:rPr>
        <w:t>In First Order Logic:</w:t>
      </w:r>
    </w:p>
    <w:p w:rsidR="00E67D8A" w:rsidRPr="00BD3DC1" w:rsidRDefault="00E67D8A" w:rsidP="00E67D8A">
      <w:pPr>
        <w:ind w:left="1440"/>
        <w:rPr>
          <w:sz w:val="20"/>
        </w:rPr>
      </w:pPr>
      <w:r w:rsidRPr="00BD3DC1">
        <w:rPr>
          <w:sz w:val="20"/>
        </w:rPr>
        <w:lastRenderedPageBreak/>
        <w:t xml:space="preserve">socP18(x,y) </w:t>
      </w:r>
      <w:r w:rsidRPr="00BD3DC1">
        <w:rPr>
          <w:rFonts w:ascii="Cambria Math" w:hAnsi="Cambria Math"/>
          <w:sz w:val="20"/>
        </w:rPr>
        <w:t>⊃</w:t>
      </w:r>
      <w:r w:rsidRPr="00BD3DC1">
        <w:rPr>
          <w:sz w:val="20"/>
        </w:rPr>
        <w:t xml:space="preserve"> socE4(x)</w:t>
      </w:r>
      <w:r w:rsidRPr="00BD3DC1">
        <w:rPr>
          <w:sz w:val="20"/>
        </w:rPr>
        <w:br/>
        <w:t xml:space="preserve">socP18(x,y) </w:t>
      </w:r>
      <w:r w:rsidRPr="00BD3DC1">
        <w:rPr>
          <w:rFonts w:ascii="Cambria Math" w:hAnsi="Cambria Math"/>
          <w:sz w:val="20"/>
        </w:rPr>
        <w:t>⊃</w:t>
      </w:r>
      <w:r w:rsidRPr="00BD3DC1">
        <w:rPr>
          <w:sz w:val="20"/>
        </w:rPr>
        <w:t xml:space="preserve"> E55(y)</w:t>
      </w:r>
    </w:p>
    <w:p w:rsidR="00E67D8A" w:rsidRPr="00BD3DC1" w:rsidRDefault="00E67D8A" w:rsidP="00E67D8A">
      <w:pPr>
        <w:rPr>
          <w:sz w:val="20"/>
        </w:rPr>
      </w:pPr>
    </w:p>
    <w:p w:rsidR="00E67D8A" w:rsidRPr="00BD3DC1" w:rsidRDefault="00E67D8A" w:rsidP="00E67D8A">
      <w:pPr>
        <w:pStyle w:val="Heading4"/>
      </w:pPr>
      <w:r w:rsidRPr="00BD3DC1">
        <w:t>socP20 specifies type of thing (is specified type of thing of)</w:t>
      </w:r>
    </w:p>
    <w:p w:rsidR="00E67D8A" w:rsidRPr="00BD3DC1" w:rsidRDefault="00E67D8A" w:rsidP="00E67D8A">
      <w:pPr>
        <w:rPr>
          <w:sz w:val="20"/>
        </w:rPr>
      </w:pPr>
      <w:r w:rsidRPr="00BD3DC1">
        <w:rPr>
          <w:sz w:val="20"/>
        </w:rPr>
        <w:t xml:space="preserve">Domain: </w:t>
      </w:r>
      <w:r w:rsidRPr="00BD3DC1">
        <w:rPr>
          <w:sz w:val="20"/>
        </w:rPr>
        <w:tab/>
        <w:t>socE4 Event Template</w:t>
      </w:r>
      <w:r w:rsidRPr="00BD3DC1">
        <w:rPr>
          <w:sz w:val="20"/>
        </w:rPr>
        <w:br/>
        <w:t xml:space="preserve">Range: </w:t>
      </w:r>
      <w:r w:rsidRPr="00BD3DC1">
        <w:rPr>
          <w:sz w:val="20"/>
        </w:rPr>
        <w:tab/>
      </w:r>
      <w:r w:rsidRPr="00BD3DC1">
        <w:rPr>
          <w:sz w:val="20"/>
        </w:rPr>
        <w:tab/>
        <w:t>E55 Type</w:t>
      </w:r>
      <w:r w:rsidRPr="00BD3DC1">
        <w:rPr>
          <w:sz w:val="20"/>
        </w:rPr>
        <w:br/>
        <w:t xml:space="preserve">Quantification: </w:t>
      </w:r>
      <w:r w:rsidRPr="00BD3DC1">
        <w:rPr>
          <w:sz w:val="20"/>
        </w:rPr>
        <w:tab/>
        <w:t>0,n:0,n</w:t>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socE4 Event Template with the type (E55 Type) of a thing, which the template specifies be used or be present for the specified event. On the other hand, a particular instance of a thing that is required should be specified using the property socP24 specifies material substantial (is specified material substantial).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spacing w:after="240"/>
        <w:rPr>
          <w:sz w:val="20"/>
          <w:lang w:val="en-US"/>
        </w:rPr>
      </w:pPr>
      <w:r w:rsidRPr="00BD3DC1">
        <w:rPr>
          <w:sz w:val="20"/>
          <w:lang w:val="en-US"/>
        </w:rPr>
        <w:t xml:space="preserve">My wedding plan requires an event template (socE4), which specifies the type of thing: “wedding ring” (E55) [but does not specify which instance of a wedding ring it is]. </w:t>
      </w:r>
    </w:p>
    <w:p w:rsidR="00E67D8A" w:rsidRPr="00BD3DC1" w:rsidRDefault="00E67D8A" w:rsidP="00E67D8A">
      <w:pPr>
        <w:rPr>
          <w:sz w:val="20"/>
        </w:rPr>
      </w:pPr>
      <w:r w:rsidRPr="00BD3DC1">
        <w:rPr>
          <w:sz w:val="20"/>
        </w:rPr>
        <w:t>In First Order Logic:</w:t>
      </w:r>
    </w:p>
    <w:p w:rsidR="00E67D8A" w:rsidRPr="00BD3DC1" w:rsidRDefault="00E67D8A" w:rsidP="00E67D8A">
      <w:pPr>
        <w:ind w:left="1440"/>
        <w:rPr>
          <w:sz w:val="20"/>
        </w:rPr>
      </w:pPr>
      <w:r w:rsidRPr="00BD3DC1">
        <w:rPr>
          <w:sz w:val="20"/>
        </w:rPr>
        <w:t xml:space="preserve">socP20(x,y) </w:t>
      </w:r>
      <w:r w:rsidRPr="00BD3DC1">
        <w:rPr>
          <w:rFonts w:ascii="Cambria Math" w:hAnsi="Cambria Math"/>
          <w:sz w:val="20"/>
        </w:rPr>
        <w:t>⊃</w:t>
      </w:r>
      <w:r w:rsidRPr="00BD3DC1">
        <w:rPr>
          <w:sz w:val="20"/>
        </w:rPr>
        <w:t xml:space="preserve"> socE4(x)</w:t>
      </w:r>
      <w:r w:rsidRPr="00BD3DC1">
        <w:rPr>
          <w:sz w:val="20"/>
        </w:rPr>
        <w:br/>
        <w:t xml:space="preserve">socP20(x,y) </w:t>
      </w:r>
      <w:r w:rsidRPr="00BD3DC1">
        <w:rPr>
          <w:rFonts w:ascii="Cambria Math" w:hAnsi="Cambria Math"/>
          <w:sz w:val="20"/>
        </w:rPr>
        <w:t>⊃</w:t>
      </w:r>
      <w:r w:rsidRPr="00BD3DC1">
        <w:rPr>
          <w:sz w:val="20"/>
        </w:rPr>
        <w:t xml:space="preserve"> E55(y)</w:t>
      </w:r>
    </w:p>
    <w:p w:rsidR="00E67D8A" w:rsidRPr="00BD3DC1" w:rsidRDefault="00E67D8A" w:rsidP="00E67D8A">
      <w:pPr>
        <w:pStyle w:val="Heading4"/>
      </w:pPr>
      <w:r w:rsidRPr="00BD3DC1">
        <w:t>socP19 specifies the role type of a required actor (is the role type of a required actor)</w:t>
      </w:r>
    </w:p>
    <w:p w:rsidR="00E67D8A" w:rsidRPr="00BD3DC1" w:rsidRDefault="00E67D8A" w:rsidP="00E67D8A">
      <w:r w:rsidRPr="00BD3DC1">
        <w:rPr>
          <w:b/>
        </w:rPr>
        <w:t>DECISION</w:t>
      </w:r>
      <w:r w:rsidRPr="00BD3DC1">
        <w:t xml:space="preserve">: A reference to the fact that the property corresponds to P14.1 must be included in the scope note. </w:t>
      </w:r>
    </w:p>
    <w:p w:rsidR="00E67D8A" w:rsidRPr="00BD3DC1" w:rsidRDefault="00E67D8A" w:rsidP="00E67D8A">
      <w:pPr>
        <w:rPr>
          <w:b/>
        </w:rPr>
      </w:pPr>
      <w:r w:rsidRPr="00BD3DC1">
        <w:rPr>
          <w:b/>
        </w:rPr>
        <w:t>sopP19 specifies the role of a required actor (is the role of a required actor)</w:t>
      </w:r>
    </w:p>
    <w:p w:rsidR="00E67D8A" w:rsidRPr="00BD3DC1" w:rsidRDefault="00E67D8A" w:rsidP="00E67D8A">
      <w:pPr>
        <w:rPr>
          <w:sz w:val="20"/>
        </w:rPr>
      </w:pPr>
      <w:r w:rsidRPr="00BD3DC1">
        <w:rPr>
          <w:sz w:val="20"/>
        </w:rPr>
        <w:t xml:space="preserve">Domain: </w:t>
      </w:r>
      <w:r w:rsidRPr="00BD3DC1">
        <w:rPr>
          <w:sz w:val="20"/>
        </w:rPr>
        <w:tab/>
        <w:t>socE4 Event Template</w:t>
      </w:r>
      <w:r w:rsidRPr="00BD3DC1">
        <w:rPr>
          <w:sz w:val="20"/>
        </w:rPr>
        <w:br/>
        <w:t xml:space="preserve">Range: </w:t>
      </w:r>
      <w:r w:rsidRPr="00BD3DC1">
        <w:rPr>
          <w:sz w:val="20"/>
        </w:rPr>
        <w:tab/>
      </w:r>
      <w:r w:rsidRPr="00BD3DC1">
        <w:rPr>
          <w:sz w:val="20"/>
        </w:rPr>
        <w:tab/>
        <w:t>E55 Type</w:t>
      </w:r>
      <w:r w:rsidRPr="00BD3DC1">
        <w:rPr>
          <w:sz w:val="20"/>
        </w:rPr>
        <w:br/>
        <w:t xml:space="preserve">Quantification: </w:t>
      </w:r>
      <w:r w:rsidRPr="00BD3DC1">
        <w:rPr>
          <w:sz w:val="20"/>
        </w:rPr>
        <w:tab/>
        <w:t>0,n:0,n</w:t>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socE4 Event Template with the E55 Type of the role required by the template for the participation of some instance of E39 Actor. The property does not require a specific instance of E39 Actor to be specified by socP23 specifies actor (is specified actor of).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spacing w:after="240"/>
        <w:rPr>
          <w:sz w:val="20"/>
          <w:lang w:val="en-US"/>
        </w:rPr>
      </w:pPr>
      <w:r w:rsidRPr="00BD3DC1">
        <w:rPr>
          <w:sz w:val="20"/>
          <w:lang w:val="en-US"/>
        </w:rPr>
        <w:t xml:space="preserve">The template specifying my wedding (socE4) specifies the role of a required actor as disc jokey (E55) [so that someone plays music for the wedding guests]. </w:t>
      </w:r>
    </w:p>
    <w:p w:rsidR="00E67D8A" w:rsidRPr="00BD3DC1" w:rsidRDefault="00E67D8A" w:rsidP="00E67D8A">
      <w:pPr>
        <w:rPr>
          <w:sz w:val="20"/>
        </w:rPr>
      </w:pPr>
      <w:r w:rsidRPr="00BD3DC1">
        <w:rPr>
          <w:sz w:val="20"/>
        </w:rPr>
        <w:t>In First Order Logic:</w:t>
      </w:r>
    </w:p>
    <w:p w:rsidR="00E67D8A" w:rsidRPr="00BD3DC1" w:rsidRDefault="00E67D8A" w:rsidP="00E67D8A">
      <w:pPr>
        <w:ind w:left="1440"/>
        <w:rPr>
          <w:sz w:val="20"/>
        </w:rPr>
      </w:pPr>
      <w:r w:rsidRPr="00BD3DC1">
        <w:rPr>
          <w:sz w:val="20"/>
        </w:rPr>
        <w:t xml:space="preserve">socP19(x,y) </w:t>
      </w:r>
      <w:r w:rsidRPr="00BD3DC1">
        <w:rPr>
          <w:rFonts w:ascii="Cambria Math" w:hAnsi="Cambria Math"/>
          <w:sz w:val="20"/>
        </w:rPr>
        <w:t>⊃</w:t>
      </w:r>
      <w:r w:rsidRPr="00BD3DC1">
        <w:rPr>
          <w:sz w:val="20"/>
        </w:rPr>
        <w:t xml:space="preserve"> socE4(x)</w:t>
      </w:r>
      <w:r w:rsidRPr="00BD3DC1">
        <w:rPr>
          <w:sz w:val="20"/>
        </w:rPr>
        <w:br/>
        <w:t xml:space="preserve">socP19(x,y) </w:t>
      </w:r>
      <w:r w:rsidRPr="00BD3DC1">
        <w:rPr>
          <w:rFonts w:ascii="Cambria Math" w:hAnsi="Cambria Math"/>
          <w:sz w:val="20"/>
        </w:rPr>
        <w:t>⊃</w:t>
      </w:r>
      <w:r w:rsidRPr="00BD3DC1">
        <w:rPr>
          <w:sz w:val="20"/>
        </w:rPr>
        <w:t xml:space="preserve"> E55(y)</w:t>
      </w:r>
    </w:p>
    <w:p w:rsidR="00E67D8A" w:rsidRPr="00BD3DC1" w:rsidRDefault="00E67D8A" w:rsidP="00E67D8A">
      <w:pPr>
        <w:pStyle w:val="Heading4"/>
      </w:pPr>
      <w:r w:rsidRPr="00BD3DC1">
        <w:t>socP22 specifies time-span (is specified time-span of)</w:t>
      </w:r>
    </w:p>
    <w:p w:rsidR="00E67D8A" w:rsidRPr="00BD3DC1" w:rsidRDefault="00E67D8A" w:rsidP="00E67D8A">
      <w:pPr>
        <w:rPr>
          <w:sz w:val="20"/>
        </w:rPr>
      </w:pPr>
      <w:r w:rsidRPr="00BD3DC1">
        <w:rPr>
          <w:b/>
          <w:sz w:val="20"/>
        </w:rPr>
        <w:t>DECSION</w:t>
      </w:r>
      <w:r w:rsidRPr="00BD3DC1">
        <w:rPr>
          <w:sz w:val="20"/>
        </w:rPr>
        <w:t xml:space="preserve">: The sig decided to change this property into a *falls within* kind, which would then connect to the timespan specified by means of P170 defines time (time is defined by). </w:t>
      </w:r>
    </w:p>
    <w:p w:rsidR="00E67D8A" w:rsidRDefault="00E67D8A" w:rsidP="00E67D8A">
      <w:pPr>
        <w:rPr>
          <w:sz w:val="20"/>
        </w:rPr>
      </w:pPr>
      <w:r w:rsidRPr="00BD3DC1">
        <w:rPr>
          <w:b/>
          <w:bCs/>
          <w:sz w:val="20"/>
        </w:rPr>
        <w:lastRenderedPageBreak/>
        <w:t>HW</w:t>
      </w:r>
      <w:r w:rsidRPr="00BD3DC1">
        <w:rPr>
          <w:sz w:val="20"/>
        </w:rPr>
        <w:t xml:space="preserve">: The sig appointed MD to rewrite the scope note and example for the new socP22. This is to be done separately, in </w:t>
      </w:r>
      <w:hyperlink w:anchor="_NEW_ISSUE:_scope" w:history="1">
        <w:r w:rsidRPr="00BD3DC1">
          <w:rPr>
            <w:rStyle w:val="Hyperlink"/>
          </w:rPr>
          <w:t>a new issue</w:t>
        </w:r>
      </w:hyperlink>
      <w:r w:rsidRPr="00BD3DC1">
        <w:rPr>
          <w:sz w:val="20"/>
        </w:rPr>
        <w:t>, which would also involve rewriting the scope note and examples for socP21.</w:t>
      </w:r>
    </w:p>
    <w:p w:rsidR="00E67D8A" w:rsidRPr="00BD3DC1" w:rsidRDefault="00E67D8A" w:rsidP="00E67D8A">
      <w:pPr>
        <w:pStyle w:val="Heading4"/>
      </w:pPr>
      <w:r w:rsidRPr="00BD3DC1">
        <w:t>socP21 specifies place (is specified place of)</w:t>
      </w:r>
    </w:p>
    <w:p w:rsidR="00E67D8A" w:rsidRPr="00BD3DC1" w:rsidRDefault="00E67D8A" w:rsidP="00E67D8A">
      <w:pPr>
        <w:rPr>
          <w:sz w:val="20"/>
        </w:rPr>
      </w:pPr>
      <w:r w:rsidRPr="00BD3DC1">
        <w:rPr>
          <w:b/>
          <w:sz w:val="20"/>
        </w:rPr>
        <w:t>DECSION</w:t>
      </w:r>
      <w:r w:rsidRPr="00BD3DC1">
        <w:rPr>
          <w:sz w:val="20"/>
        </w:rPr>
        <w:t xml:space="preserve">: In a similar vein, the sig decided to make socP21 specifies place a *falls within* kind of property (buuut for places). </w:t>
      </w:r>
    </w:p>
    <w:p w:rsidR="00E67D8A" w:rsidRPr="00BD3DC1" w:rsidRDefault="00E67D8A" w:rsidP="00E67D8A">
      <w:pPr>
        <w:rPr>
          <w:sz w:val="20"/>
        </w:rPr>
      </w:pPr>
      <w:r w:rsidRPr="00BD3DC1">
        <w:rPr>
          <w:b/>
          <w:bCs/>
          <w:sz w:val="20"/>
        </w:rPr>
        <w:t xml:space="preserve">HW: </w:t>
      </w:r>
      <w:r w:rsidRPr="00BD3DC1">
        <w:rPr>
          <w:sz w:val="20"/>
        </w:rPr>
        <w:t xml:space="preserve">The sig appointed MD to rewrite the scope note and example for this new socP21. This is to be done separately, in </w:t>
      </w:r>
      <w:hyperlink w:anchor="_NEW_ISSUE:_scope" w:history="1">
        <w:r w:rsidRPr="00BD3DC1">
          <w:rPr>
            <w:rStyle w:val="Hyperlink"/>
          </w:rPr>
          <w:t>a new issue</w:t>
        </w:r>
      </w:hyperlink>
      <w:r w:rsidRPr="00BD3DC1">
        <w:rPr>
          <w:sz w:val="20"/>
        </w:rPr>
        <w:t>, which would also involve rewriting the scope note and examples for socP22.</w:t>
      </w:r>
    </w:p>
    <w:p w:rsidR="00E67D8A" w:rsidRPr="00BD3DC1" w:rsidRDefault="00E67D8A" w:rsidP="00E67D8A">
      <w:pPr>
        <w:pStyle w:val="Heading4"/>
        <w:spacing w:after="240"/>
      </w:pPr>
      <w:r w:rsidRPr="00BD3DC1">
        <w:t>socPxx matched template (is template for)</w:t>
      </w:r>
    </w:p>
    <w:p w:rsidR="00E67D8A" w:rsidRDefault="00E67D8A" w:rsidP="00E67D8A">
      <w:r w:rsidRPr="00BD3DC1">
        <w:rPr>
          <w:b/>
        </w:rPr>
        <w:t>DECISION</w:t>
      </w:r>
      <w:r w:rsidRPr="00BD3DC1">
        <w:t xml:space="preserve">: The sig reviewed the scope note and example proposed by TV. More thought has to be put in terms of what an event interpreted as the trigger for the execution of an activity plan amounts to. </w:t>
      </w:r>
      <w:r>
        <w:t>Instances of said E5 Events must include those that were believed to match the template at the time they were unfolding, despite ultimately been proven to not match it after all. The model must be able to distinguish among instances of E5 Event that matched vs. seemingly matched the template.</w:t>
      </w:r>
    </w:p>
    <w:p w:rsidR="00E67D8A" w:rsidRPr="00BD3DC1" w:rsidRDefault="00E67D8A" w:rsidP="00E67D8A">
      <w:r w:rsidRPr="003A6DF0">
        <w:rPr>
          <w:b/>
          <w:bCs/>
        </w:rPr>
        <w:t>HW</w:t>
      </w:r>
      <w:r>
        <w:t>: TV to rethink this property (with the help of the LCD community).</w:t>
      </w:r>
      <w:r w:rsidRPr="00BD3DC1">
        <w:br/>
      </w:r>
      <w:r w:rsidRPr="00BD3DC1">
        <w:rPr>
          <w:b/>
        </w:rPr>
        <w:t>HW</w:t>
      </w:r>
      <w:r w:rsidRPr="00BD3DC1">
        <w:t>: TV, GB, MA (Marta Acierno)</w:t>
      </w:r>
      <w:r>
        <w:t xml:space="preserve"> to find suitable examples from the domain of </w:t>
      </w:r>
      <w:r w:rsidRPr="00BD3DC1">
        <w:t>risk assessment in conservation, especially data from disaster prevention networks and anything that relates to the conservation/restauration of architectural monuments in case of earthquakes or other disasters.</w:t>
      </w:r>
    </w:p>
    <w:p w:rsidR="00E67D8A" w:rsidRPr="00BD3DC1" w:rsidRDefault="00E67D8A" w:rsidP="00E67D8A">
      <w:pPr>
        <w:rPr>
          <w:b/>
        </w:rPr>
      </w:pPr>
      <w:r w:rsidRPr="00BD3DC1">
        <w:rPr>
          <w:b/>
        </w:rPr>
        <w:t>DECISION</w:t>
      </w:r>
      <w:r w:rsidRPr="00BD3DC1">
        <w:t xml:space="preserve">: Upon discussing this property, the sig resolved to start a </w:t>
      </w:r>
      <w:hyperlink w:anchor="_NEW_ISSUE:_CIDOC" w:history="1">
        <w:r w:rsidRPr="00BD3DC1">
          <w:rPr>
            <w:rStyle w:val="Hyperlink"/>
          </w:rPr>
          <w:t>new issue</w:t>
        </w:r>
      </w:hyperlink>
      <w:r w:rsidRPr="00BD3DC1">
        <w:t xml:space="preserve"> concerning the possibility that the CRM can contribute to the semantic representation in risk assessment (in conservation). The idea is to take into account the state-of-the-art in the domain and methods of risk assessment in conservation and see whether the CIDOC CRM can interface the domain. </w:t>
      </w:r>
      <w:r w:rsidRPr="00BD3DC1">
        <w:br/>
      </w:r>
      <w:r w:rsidRPr="00BD3DC1">
        <w:rPr>
          <w:b/>
        </w:rPr>
        <w:t>HW</w:t>
      </w:r>
      <w:r w:rsidRPr="00BD3DC1">
        <w:t>: CM, MA, DF</w:t>
      </w:r>
      <w:bookmarkStart w:id="0" w:name="_GoBack"/>
      <w:bookmarkEnd w:id="0"/>
      <w:r w:rsidR="00D53EAF">
        <w:t>(Donatella Fiorani)</w:t>
      </w:r>
      <w:r w:rsidRPr="00BD3DC1">
        <w:t xml:space="preserve">, ML. Linked Conservation Data consortium is to be contacted directly (TV) and especially Amina. </w:t>
      </w:r>
    </w:p>
    <w:p w:rsidR="00E67D8A" w:rsidRPr="00BD3DC1" w:rsidRDefault="00E67D8A" w:rsidP="00E67D8A">
      <w:pPr>
        <w:rPr>
          <w:sz w:val="20"/>
        </w:rPr>
      </w:pPr>
      <w:r w:rsidRPr="00BD3DC1">
        <w:rPr>
          <w:b/>
          <w:sz w:val="20"/>
        </w:rPr>
        <w:t>socPxx matched template (is template for)</w:t>
      </w:r>
      <w:r w:rsidRPr="00BD3DC1">
        <w:rPr>
          <w:sz w:val="20"/>
        </w:rPr>
        <w:br/>
        <w:t xml:space="preserve">Domain: </w:t>
      </w:r>
      <w:r w:rsidRPr="00BD3DC1">
        <w:rPr>
          <w:sz w:val="20"/>
        </w:rPr>
        <w:tab/>
        <w:t>E5 Event</w:t>
      </w:r>
      <w:r w:rsidRPr="00BD3DC1">
        <w:rPr>
          <w:sz w:val="20"/>
        </w:rPr>
        <w:br/>
        <w:t xml:space="preserve">Range: </w:t>
      </w:r>
      <w:r w:rsidRPr="00BD3DC1">
        <w:rPr>
          <w:sz w:val="20"/>
        </w:rPr>
        <w:tab/>
      </w:r>
      <w:r w:rsidRPr="00BD3DC1">
        <w:rPr>
          <w:sz w:val="20"/>
        </w:rPr>
        <w:tab/>
        <w:t>socE4 Event Template</w:t>
      </w:r>
      <w:r w:rsidRPr="00BD3DC1">
        <w:rPr>
          <w:sz w:val="20"/>
        </w:rPr>
        <w:br/>
        <w:t xml:space="preserve">Quantification: </w:t>
      </w:r>
      <w:r w:rsidRPr="00BD3DC1">
        <w:rPr>
          <w:sz w:val="20"/>
        </w:rPr>
        <w:tab/>
      </w:r>
    </w:p>
    <w:p w:rsidR="00E67D8A" w:rsidRPr="00BD3DC1" w:rsidRDefault="00E67D8A" w:rsidP="00E67D8A">
      <w:pPr>
        <w:ind w:left="1440" w:hanging="1440"/>
        <w:rPr>
          <w:sz w:val="20"/>
        </w:rPr>
      </w:pPr>
      <w:r w:rsidRPr="00BD3DC1">
        <w:rPr>
          <w:sz w:val="20"/>
        </w:rPr>
        <w:t xml:space="preserve">Scope note: </w:t>
      </w:r>
      <w:r w:rsidRPr="00BD3DC1">
        <w:rPr>
          <w:sz w:val="20"/>
        </w:rPr>
        <w:tab/>
        <w:t xml:space="preserve">This property associates an instance of E5 Event with an instance of socE4 Event Template, which it matches. The event matches the specified template when all of the instances recorded by the event template properties are observed during the event. </w:t>
      </w:r>
    </w:p>
    <w:p w:rsidR="00E67D8A" w:rsidRPr="00BD3DC1" w:rsidRDefault="00E67D8A" w:rsidP="00E67D8A">
      <w:pPr>
        <w:rPr>
          <w:sz w:val="20"/>
        </w:rPr>
      </w:pPr>
      <w:r w:rsidRPr="00BD3DC1">
        <w:rPr>
          <w:sz w:val="20"/>
        </w:rPr>
        <w:t>Examples:</w:t>
      </w:r>
    </w:p>
    <w:p w:rsidR="00E67D8A" w:rsidRPr="00BD3DC1" w:rsidRDefault="00E67D8A" w:rsidP="00E67D8A">
      <w:pPr>
        <w:pStyle w:val="ListParagraph"/>
        <w:numPr>
          <w:ilvl w:val="0"/>
          <w:numId w:val="1"/>
        </w:numPr>
        <w:rPr>
          <w:sz w:val="20"/>
          <w:lang w:val="en-US"/>
        </w:rPr>
      </w:pPr>
      <w:r w:rsidRPr="00BD3DC1">
        <w:rPr>
          <w:sz w:val="20"/>
          <w:lang w:val="en-US"/>
        </w:rPr>
        <w:t xml:space="preserve">My wedding (E7) </w:t>
      </w:r>
      <w:r w:rsidRPr="00BD3DC1">
        <w:rPr>
          <w:i/>
          <w:sz w:val="20"/>
          <w:lang w:val="en-US"/>
        </w:rPr>
        <w:t>matched template</w:t>
      </w:r>
      <w:r w:rsidRPr="00BD3DC1">
        <w:rPr>
          <w:sz w:val="20"/>
          <w:lang w:val="en-US"/>
        </w:rPr>
        <w:t xml:space="preserve"> (socE4), which was produced by my wedding planner and specifed to take place on the 12</w:t>
      </w:r>
      <w:r w:rsidRPr="00BD3DC1">
        <w:rPr>
          <w:sz w:val="20"/>
          <w:vertAlign w:val="superscript"/>
          <w:lang w:val="en-US"/>
        </w:rPr>
        <w:t>th</w:t>
      </w:r>
      <w:r w:rsidRPr="00BD3DC1">
        <w:rPr>
          <w:sz w:val="20"/>
          <w:lang w:val="en-US"/>
        </w:rPr>
        <w:t xml:space="preserve"> August, at Cardiff Castle with the Rev. Glyn Tidwell taking the service. </w:t>
      </w:r>
    </w:p>
    <w:p w:rsidR="00E67D8A" w:rsidRPr="00BD3DC1" w:rsidRDefault="00E67D8A" w:rsidP="00E67D8A">
      <w:pPr>
        <w:rPr>
          <w:sz w:val="20"/>
        </w:rPr>
      </w:pPr>
    </w:p>
    <w:p w:rsidR="00E67D8A" w:rsidRDefault="00E67D8A" w:rsidP="00E67D8A">
      <w:pPr>
        <w:rPr>
          <w:sz w:val="20"/>
        </w:rPr>
      </w:pPr>
      <w:r w:rsidRPr="00BD3DC1">
        <w:rPr>
          <w:sz w:val="20"/>
        </w:rPr>
        <w:t>In First Order Logic:</w:t>
      </w:r>
      <w:r w:rsidRPr="006D5D9B">
        <w:rPr>
          <w:sz w:val="20"/>
          <w:highlight w:val="lightGray"/>
        </w:rPr>
        <w:br/>
      </w:r>
    </w:p>
    <w:p w:rsidR="00E67D8A" w:rsidRDefault="00E67D8A" w:rsidP="00E67D8A">
      <w:pPr>
        <w:pStyle w:val="Heading4"/>
      </w:pPr>
      <w:r>
        <w:t>socPxx specifies situation</w:t>
      </w:r>
    </w:p>
    <w:p w:rsidR="00E67D8A" w:rsidRDefault="00E67D8A" w:rsidP="00E67D8A">
      <w:r w:rsidRPr="00622F59">
        <w:rPr>
          <w:b/>
          <w:bCs/>
        </w:rPr>
        <w:t>DECISION</w:t>
      </w:r>
      <w:r>
        <w:t xml:space="preserve">: The sig appointed TV to discuss with the LCD consortium, </w:t>
      </w:r>
      <w:r w:rsidRPr="00FF1826">
        <w:t>how the condition constraints for activity plans are used or could be used for searching in conservation</w:t>
      </w:r>
    </w:p>
    <w:p w:rsidR="00E67D8A" w:rsidRPr="005132CD" w:rsidRDefault="00E67D8A" w:rsidP="00E67D8A">
      <w:r w:rsidRPr="00FF1826">
        <w:lastRenderedPageBreak/>
        <w:t>This is homework for me to discuss in LCD how the condition constraints for activity plans are used or could be used for searching in conservation. So we are parking this property until we understand better where integration is needed.</w:t>
      </w:r>
    </w:p>
    <w:p w:rsidR="00E67D8A" w:rsidRPr="00BD3DC1" w:rsidRDefault="00E67D8A" w:rsidP="00E67D8A">
      <w:pPr>
        <w:pStyle w:val="Heading3"/>
      </w:pPr>
      <w:bookmarkStart w:id="1" w:name="_NEW_ISSUE:_scope"/>
      <w:bookmarkEnd w:id="1"/>
      <w:r w:rsidRPr="00BD3DC1">
        <w:t xml:space="preserve">NEW ISSUE: scope notes for socP21 and socP22: </w:t>
      </w:r>
    </w:p>
    <w:p w:rsidR="00E67D8A" w:rsidRPr="00BD3DC1" w:rsidRDefault="00E67D8A" w:rsidP="00E67D8A">
      <w:pPr>
        <w:rPr>
          <w:sz w:val="20"/>
        </w:rPr>
      </w:pPr>
      <w:r w:rsidRPr="00BD3DC1">
        <w:rPr>
          <w:sz w:val="20"/>
        </w:rPr>
        <w:t xml:space="preserve">While discussing property socP21 specifies place and socP22 specifies time, it was suggested and agreed by the sig members present that these properties should best be rendered as *falls within* properties for place and time, respectively. </w:t>
      </w:r>
    </w:p>
    <w:p w:rsidR="00E67D8A" w:rsidRPr="00BD3DC1" w:rsidRDefault="00E67D8A" w:rsidP="00E67D8A">
      <w:pPr>
        <w:rPr>
          <w:sz w:val="20"/>
        </w:rPr>
      </w:pPr>
      <w:r w:rsidRPr="00BD3DC1">
        <w:rPr>
          <w:b/>
          <w:bCs/>
          <w:sz w:val="20"/>
        </w:rPr>
        <w:t>HW</w:t>
      </w:r>
      <w:r w:rsidRPr="00BD3DC1">
        <w:rPr>
          <w:sz w:val="20"/>
        </w:rPr>
        <w:t xml:space="preserve">: The sig appointed MD to rewrite the scope notes and examples to reflect new properties. </w:t>
      </w:r>
    </w:p>
    <w:p w:rsidR="00E67D8A" w:rsidRPr="00BD3DC1" w:rsidRDefault="00E67D8A" w:rsidP="00E67D8A">
      <w:pPr>
        <w:pStyle w:val="Heading3"/>
      </w:pPr>
      <w:bookmarkStart w:id="2" w:name="_NEW_ISSUE:_CIDOC"/>
      <w:bookmarkEnd w:id="2"/>
      <w:r w:rsidRPr="00BD3DC1">
        <w:t>NEW ISSUE: CIDOC CRM interfacing risk assessment in conservation.</w:t>
      </w:r>
    </w:p>
    <w:p w:rsidR="00E67D8A" w:rsidRPr="00BD3DC1" w:rsidRDefault="00E67D8A" w:rsidP="00E67D8A">
      <w:r w:rsidRPr="00BD3DC1">
        <w:t xml:space="preserve">While discussing property socPxx matched template (is template for) of CRMsoc [issue 419], the sig resolved to start a new issue concerning the possibility that the crm can contribute to the semantic representation in risk assessment (in conservation). The idea is to take into account the state-of-the-art in the domain and methods of risk assessment in conservation and see whether the CIDOC CRM can interface the domain. </w:t>
      </w:r>
    </w:p>
    <w:p w:rsidR="00E67D8A" w:rsidRPr="00BD3DC1" w:rsidRDefault="00E67D8A" w:rsidP="00E67D8A">
      <w:r w:rsidRPr="00BD3DC1">
        <w:rPr>
          <w:b/>
        </w:rPr>
        <w:t>HW</w:t>
      </w:r>
      <w:r w:rsidRPr="00BD3DC1">
        <w:t>: CM, MA, DF, ML. Linked Conservation Data consortium is to be contacted directly (TV) and especially Amina.</w:t>
      </w:r>
    </w:p>
    <w:p w:rsidR="006C16C1" w:rsidRDefault="00D53EAF"/>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932BA"/>
    <w:multiLevelType w:val="hybridMultilevel"/>
    <w:tmpl w:val="05840220"/>
    <w:lvl w:ilvl="0" w:tplc="78409BD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2FC"/>
    <w:rsid w:val="002C79A6"/>
    <w:rsid w:val="0090101A"/>
    <w:rsid w:val="009D22FC"/>
    <w:rsid w:val="00B520E9"/>
    <w:rsid w:val="00D53EAF"/>
    <w:rsid w:val="00E6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FF5C"/>
  <w15:chartTrackingRefBased/>
  <w15:docId w15:val="{23DF34C1-7501-4AF7-9B30-7018D4CD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8A"/>
  </w:style>
  <w:style w:type="paragraph" w:styleId="Heading1">
    <w:name w:val="heading 1"/>
    <w:basedOn w:val="Normal"/>
    <w:next w:val="Normal"/>
    <w:link w:val="Heading1Char"/>
    <w:uiPriority w:val="9"/>
    <w:qFormat/>
    <w:rsid w:val="00B52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1"/>
    <w:unhideWhenUsed/>
    <w:qFormat/>
    <w:rsid w:val="00E67D8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1"/>
    <w:unhideWhenUsed/>
    <w:qFormat/>
    <w:rsid w:val="00E67D8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E67D8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semiHidden/>
    <w:rsid w:val="00E67D8A"/>
    <w:rPr>
      <w:rFonts w:asciiTheme="majorHAnsi" w:eastAsiaTheme="majorEastAsia" w:hAnsiTheme="majorHAnsi" w:cstheme="majorBidi"/>
      <w:i/>
      <w:iCs/>
      <w:color w:val="2E74B5" w:themeColor="accent1" w:themeShade="BF"/>
    </w:rPr>
  </w:style>
  <w:style w:type="character" w:customStyle="1" w:styleId="Heading3Char1">
    <w:name w:val="Heading 3 Char1"/>
    <w:basedOn w:val="DefaultParagraphFont"/>
    <w:link w:val="Heading3"/>
    <w:rsid w:val="00E67D8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link w:val="Heading4"/>
    <w:rsid w:val="00E67D8A"/>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67D8A"/>
    <w:pPr>
      <w:spacing w:after="0" w:line="240" w:lineRule="auto"/>
      <w:ind w:left="720"/>
      <w:contextualSpacing/>
    </w:pPr>
    <w:rPr>
      <w:rFonts w:eastAsiaTheme="minorEastAsia"/>
      <w:sz w:val="24"/>
      <w:szCs w:val="24"/>
      <w:lang w:val="it-IT" w:eastAsia="it-IT"/>
    </w:rPr>
  </w:style>
  <w:style w:type="character" w:styleId="Hyperlink">
    <w:name w:val="Hyperlink"/>
    <w:uiPriority w:val="99"/>
    <w:rsid w:val="00E67D8A"/>
    <w:rPr>
      <w:color w:val="0000FF"/>
      <w:u w:val="single"/>
    </w:rPr>
  </w:style>
  <w:style w:type="character" w:styleId="CommentReference">
    <w:name w:val="annotation reference"/>
    <w:basedOn w:val="DefaultParagraphFont"/>
    <w:uiPriority w:val="99"/>
    <w:semiHidden/>
    <w:unhideWhenUsed/>
    <w:rsid w:val="00E67D8A"/>
    <w:rPr>
      <w:sz w:val="16"/>
      <w:szCs w:val="16"/>
    </w:rPr>
  </w:style>
  <w:style w:type="paragraph" w:styleId="CommentText">
    <w:name w:val="annotation text"/>
    <w:basedOn w:val="Normal"/>
    <w:link w:val="CommentTextChar1"/>
    <w:uiPriority w:val="99"/>
    <w:unhideWhenUsed/>
    <w:rsid w:val="00E67D8A"/>
    <w:pPr>
      <w:spacing w:after="0" w:line="240" w:lineRule="auto"/>
    </w:pPr>
    <w:rPr>
      <w:rFonts w:ascii="Times New Roman" w:eastAsia="Times New Roman" w:hAnsi="Times New Roman" w:cs="Times New Roman"/>
      <w:sz w:val="20"/>
      <w:szCs w:val="20"/>
      <w:lang w:val="en-GB" w:eastAsia="el-GR"/>
    </w:rPr>
  </w:style>
  <w:style w:type="character" w:customStyle="1" w:styleId="CommentTextChar">
    <w:name w:val="Comment Text Char"/>
    <w:basedOn w:val="DefaultParagraphFont"/>
    <w:uiPriority w:val="99"/>
    <w:semiHidden/>
    <w:rsid w:val="00E67D8A"/>
    <w:rPr>
      <w:sz w:val="20"/>
      <w:szCs w:val="20"/>
    </w:rPr>
  </w:style>
  <w:style w:type="character" w:customStyle="1" w:styleId="CommentTextChar1">
    <w:name w:val="Comment Text Char1"/>
    <w:basedOn w:val="DefaultParagraphFont"/>
    <w:link w:val="CommentText"/>
    <w:uiPriority w:val="99"/>
    <w:rsid w:val="00E67D8A"/>
    <w:rPr>
      <w:rFonts w:ascii="Times New Roman" w:eastAsia="Times New Roman" w:hAnsi="Times New Roman" w:cs="Times New Roman"/>
      <w:sz w:val="20"/>
      <w:szCs w:val="20"/>
      <w:lang w:val="en-GB" w:eastAsia="el-GR"/>
    </w:rPr>
  </w:style>
  <w:style w:type="paragraph" w:styleId="BalloonText">
    <w:name w:val="Balloon Text"/>
    <w:basedOn w:val="Normal"/>
    <w:link w:val="BalloonTextChar"/>
    <w:uiPriority w:val="99"/>
    <w:semiHidden/>
    <w:unhideWhenUsed/>
    <w:rsid w:val="00E67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D8A"/>
    <w:rPr>
      <w:rFonts w:ascii="Segoe UI" w:hAnsi="Segoe UI" w:cs="Segoe UI"/>
      <w:sz w:val="18"/>
      <w:szCs w:val="18"/>
    </w:rPr>
  </w:style>
  <w:style w:type="character" w:customStyle="1" w:styleId="Heading1Char">
    <w:name w:val="Heading 1 Char"/>
    <w:basedOn w:val="DefaultParagraphFont"/>
    <w:link w:val="Heading1"/>
    <w:uiPriority w:val="9"/>
    <w:rsid w:val="00B520E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1467</Words>
  <Characters>8365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2020-04-28T17:08:00Z</dcterms:created>
  <dcterms:modified xsi:type="dcterms:W3CDTF">2020-04-28T17:39:00Z</dcterms:modified>
</cp:coreProperties>
</file>