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24" w:rsidRDefault="00527924" w:rsidP="00527924">
      <w:pPr>
        <w:pStyle w:val="Heading3"/>
      </w:pPr>
      <w:bookmarkStart w:id="0" w:name="_Toc46491422"/>
      <w:r>
        <w:t>P121 overlaps with &amp; P122 borders with; edit the scope notes –HW by MD</w:t>
      </w:r>
      <w:bookmarkEnd w:id="0"/>
    </w:p>
    <w:p w:rsidR="00527924" w:rsidRDefault="00527924" w:rsidP="00527924">
      <w:pPr>
        <w:pStyle w:val="Heading4"/>
      </w:pPr>
      <w:r>
        <w:t xml:space="preserve">P121 overlaps with </w:t>
      </w:r>
    </w:p>
    <w:p w:rsidR="00527924" w:rsidRPr="001F6C61" w:rsidRDefault="00527924" w:rsidP="00527924">
      <w:r>
        <w:t xml:space="preserve">The changes from v6.2.9 are marked in </w:t>
      </w:r>
      <w:r w:rsidRPr="001F6C61">
        <w:rPr>
          <w:b/>
          <w:color w:val="090EE9"/>
        </w:rPr>
        <w:t>blue</w:t>
      </w:r>
      <w:r>
        <w:t xml:space="preserve">: </w:t>
      </w:r>
    </w:p>
    <w:p w:rsidR="00527924" w:rsidRDefault="00527924" w:rsidP="00527924">
      <w:pPr>
        <w:pStyle w:val="Heading5"/>
      </w:pPr>
      <w:r>
        <w:t>OLD scope note</w:t>
      </w:r>
    </w:p>
    <w:p w:rsidR="00527924" w:rsidRPr="00E371A2" w:rsidRDefault="00527924" w:rsidP="00527924">
      <w:pPr>
        <w:spacing w:after="0"/>
        <w:rPr>
          <w:b/>
          <w:sz w:val="20"/>
        </w:rPr>
      </w:pPr>
      <w:r w:rsidRPr="00E371A2">
        <w:rPr>
          <w:b/>
          <w:sz w:val="20"/>
        </w:rPr>
        <w:t>P121 overlaps with</w:t>
      </w:r>
    </w:p>
    <w:p w:rsidR="00527924" w:rsidRPr="00E371A2" w:rsidRDefault="00527924" w:rsidP="00527924">
      <w:pPr>
        <w:spacing w:after="0"/>
        <w:rPr>
          <w:sz w:val="20"/>
        </w:rPr>
      </w:pPr>
      <w:r w:rsidRPr="00E371A2">
        <w:rPr>
          <w:sz w:val="20"/>
        </w:rPr>
        <w:t>Domain:</w:t>
      </w:r>
      <w:r w:rsidRPr="00E371A2">
        <w:rPr>
          <w:sz w:val="20"/>
        </w:rPr>
        <w:tab/>
      </w:r>
      <w:r w:rsidRPr="00E371A2">
        <w:rPr>
          <w:sz w:val="20"/>
        </w:rPr>
        <w:tab/>
        <w:t>E53 Place</w:t>
      </w:r>
    </w:p>
    <w:p w:rsidR="00527924" w:rsidRPr="00E371A2" w:rsidRDefault="00527924" w:rsidP="00527924">
      <w:pPr>
        <w:spacing w:after="0"/>
        <w:rPr>
          <w:sz w:val="20"/>
        </w:rPr>
      </w:pPr>
      <w:r w:rsidRPr="00E371A2">
        <w:rPr>
          <w:sz w:val="20"/>
        </w:rPr>
        <w:t>Range:</w:t>
      </w:r>
      <w:r w:rsidRPr="00E371A2">
        <w:rPr>
          <w:sz w:val="20"/>
        </w:rPr>
        <w:tab/>
      </w:r>
      <w:r w:rsidRPr="00E371A2">
        <w:rPr>
          <w:sz w:val="20"/>
        </w:rPr>
        <w:tab/>
        <w:t>E53 Place</w:t>
      </w:r>
    </w:p>
    <w:p w:rsidR="00527924" w:rsidRPr="00E371A2" w:rsidRDefault="00527924" w:rsidP="00527924">
      <w:pPr>
        <w:rPr>
          <w:sz w:val="20"/>
        </w:rPr>
      </w:pPr>
      <w:r w:rsidRPr="00E371A2">
        <w:rPr>
          <w:sz w:val="20"/>
        </w:rPr>
        <w:t>Quantification:</w:t>
      </w:r>
      <w:r w:rsidRPr="00E371A2">
        <w:rPr>
          <w:sz w:val="20"/>
        </w:rPr>
        <w:tab/>
        <w:t>many to many (</w:t>
      </w:r>
      <w:proofErr w:type="gramStart"/>
      <w:r w:rsidRPr="00E371A2">
        <w:rPr>
          <w:sz w:val="20"/>
        </w:rPr>
        <w:t>0,n</w:t>
      </w:r>
      <w:proofErr w:type="gramEnd"/>
      <w:r w:rsidRPr="00E371A2">
        <w:rPr>
          <w:sz w:val="20"/>
        </w:rPr>
        <w:t>:0,n)</w:t>
      </w:r>
    </w:p>
    <w:p w:rsidR="00527924" w:rsidRPr="00E371A2" w:rsidRDefault="00527924" w:rsidP="00527924">
      <w:pPr>
        <w:ind w:left="1440" w:hanging="1440"/>
        <w:rPr>
          <w:sz w:val="20"/>
        </w:rPr>
      </w:pPr>
      <w:r w:rsidRPr="00E371A2">
        <w:rPr>
          <w:sz w:val="20"/>
        </w:rPr>
        <w:t>Scope note:</w:t>
      </w:r>
      <w:r w:rsidRPr="00E371A2">
        <w:rPr>
          <w:sz w:val="20"/>
        </w:rPr>
        <w:tab/>
        <w:t xml:space="preserve">This symmetric property associates an instance of E53 Place with another instance of E53 Place geometrically overlapping it. </w:t>
      </w:r>
    </w:p>
    <w:p w:rsidR="00527924" w:rsidRPr="00084CDA" w:rsidRDefault="00527924" w:rsidP="00527924">
      <w:pPr>
        <w:ind w:left="1440"/>
        <w:rPr>
          <w:color w:val="090EE9"/>
          <w:sz w:val="20"/>
        </w:rPr>
      </w:pPr>
      <w:r w:rsidRPr="00E371A2">
        <w:rPr>
          <w:sz w:val="20"/>
        </w:rPr>
        <w:t xml:space="preserve">It does not specify anything about the shared area. </w:t>
      </w:r>
      <w:r w:rsidRPr="00084CDA">
        <w:rPr>
          <w:color w:val="090EE9"/>
          <w:sz w:val="20"/>
        </w:rPr>
        <w:t xml:space="preserve">This property is purely spatial, in contrast to the temporal overlaps described by </w:t>
      </w:r>
      <w:proofErr w:type="spellStart"/>
      <w:r w:rsidRPr="00084CDA">
        <w:rPr>
          <w:color w:val="090EE9"/>
          <w:sz w:val="20"/>
        </w:rPr>
        <w:t>pxxx</w:t>
      </w:r>
      <w:proofErr w:type="spellEnd"/>
      <w:r w:rsidRPr="00084CDA">
        <w:rPr>
          <w:color w:val="090EE9"/>
          <w:sz w:val="20"/>
        </w:rPr>
        <w:t xml:space="preserve">, </w:t>
      </w:r>
      <w:proofErr w:type="spellStart"/>
      <w:r w:rsidRPr="00084CDA">
        <w:rPr>
          <w:color w:val="090EE9"/>
          <w:sz w:val="20"/>
        </w:rPr>
        <w:t>pxxy</w:t>
      </w:r>
      <w:proofErr w:type="spellEnd"/>
      <w:r w:rsidRPr="00084CDA">
        <w:rPr>
          <w:color w:val="090EE9"/>
          <w:sz w:val="20"/>
        </w:rPr>
        <w:t xml:space="preserve"> or </w:t>
      </w:r>
      <w:proofErr w:type="spellStart"/>
      <w:r w:rsidRPr="00084CDA">
        <w:rPr>
          <w:color w:val="090EE9"/>
          <w:sz w:val="20"/>
        </w:rPr>
        <w:t>pxxz</w:t>
      </w:r>
      <w:proofErr w:type="spellEnd"/>
      <w:r w:rsidRPr="00084CDA">
        <w:rPr>
          <w:color w:val="090EE9"/>
          <w:sz w:val="20"/>
        </w:rPr>
        <w:t xml:space="preserve">, and </w:t>
      </w:r>
      <w:proofErr w:type="spellStart"/>
      <w:r w:rsidRPr="00084CDA">
        <w:rPr>
          <w:color w:val="090EE9"/>
          <w:sz w:val="20"/>
        </w:rPr>
        <w:t>and</w:t>
      </w:r>
      <w:proofErr w:type="spellEnd"/>
      <w:r w:rsidRPr="00084CDA">
        <w:rPr>
          <w:color w:val="090EE9"/>
          <w:sz w:val="20"/>
        </w:rPr>
        <w:t xml:space="preserve">, </w:t>
      </w:r>
      <w:proofErr w:type="spellStart"/>
      <w:r w:rsidRPr="00084CDA">
        <w:rPr>
          <w:color w:val="090EE9"/>
          <w:sz w:val="20"/>
        </w:rPr>
        <w:t>spatio</w:t>
      </w:r>
      <w:proofErr w:type="spellEnd"/>
      <w:r w:rsidRPr="00084CDA">
        <w:rPr>
          <w:color w:val="090EE9"/>
          <w:sz w:val="20"/>
        </w:rPr>
        <w:t xml:space="preserve"> temporal overlaps described by p132 spatiotemporally overlaps with.</w:t>
      </w:r>
    </w:p>
    <w:p w:rsidR="00527924" w:rsidRPr="00E371A2" w:rsidRDefault="00527924" w:rsidP="00527924">
      <w:pPr>
        <w:spacing w:after="0"/>
        <w:rPr>
          <w:sz w:val="20"/>
        </w:rPr>
      </w:pPr>
      <w:r w:rsidRPr="00E371A2">
        <w:rPr>
          <w:sz w:val="20"/>
        </w:rPr>
        <w:t>Examples:</w:t>
      </w:r>
      <w:r w:rsidRPr="00E371A2">
        <w:rPr>
          <w:sz w:val="20"/>
        </w:rPr>
        <w:tab/>
      </w:r>
    </w:p>
    <w:p w:rsidR="00527924" w:rsidRPr="00084CDA" w:rsidRDefault="00527924" w:rsidP="00527924">
      <w:pPr>
        <w:pStyle w:val="ListParagraph"/>
        <w:numPr>
          <w:ilvl w:val="0"/>
          <w:numId w:val="1"/>
        </w:numPr>
        <w:rPr>
          <w:sz w:val="20"/>
        </w:rPr>
      </w:pPr>
      <w:r w:rsidRPr="00084CDA">
        <w:rPr>
          <w:sz w:val="20"/>
        </w:rPr>
        <w:t>the territory of the United States (E53) overlaps with the Arctic (E53)</w:t>
      </w:r>
    </w:p>
    <w:p w:rsidR="00527924" w:rsidRPr="00084CDA" w:rsidRDefault="00527924" w:rsidP="00527924">
      <w:pPr>
        <w:pStyle w:val="ListParagraph"/>
        <w:numPr>
          <w:ilvl w:val="0"/>
          <w:numId w:val="1"/>
        </w:numPr>
        <w:rPr>
          <w:color w:val="090EE9"/>
          <w:sz w:val="20"/>
        </w:rPr>
      </w:pPr>
      <w:r w:rsidRPr="00084CDA">
        <w:rPr>
          <w:sz w:val="20"/>
        </w:rPr>
        <w:t xml:space="preserve">The maximal extent of the Greek Kingdom (E53) overlaps with the maximal extent of the </w:t>
      </w:r>
      <w:r w:rsidRPr="00084CDA">
        <w:rPr>
          <w:color w:val="090EE9"/>
          <w:sz w:val="20"/>
        </w:rPr>
        <w:t>Ottoman Empire(E53)</w:t>
      </w:r>
    </w:p>
    <w:p w:rsidR="00527924" w:rsidRPr="00E371A2" w:rsidRDefault="00527924" w:rsidP="00527924">
      <w:pPr>
        <w:spacing w:after="0"/>
        <w:rPr>
          <w:sz w:val="20"/>
        </w:rPr>
      </w:pPr>
      <w:r w:rsidRPr="00E371A2">
        <w:rPr>
          <w:sz w:val="20"/>
        </w:rPr>
        <w:t>In First Order Logic:</w:t>
      </w:r>
    </w:p>
    <w:p w:rsidR="00527924" w:rsidRPr="00E371A2" w:rsidRDefault="00527924" w:rsidP="00527924">
      <w:pPr>
        <w:spacing w:after="0"/>
        <w:rPr>
          <w:sz w:val="20"/>
        </w:rPr>
      </w:pPr>
      <w:r w:rsidRPr="00E371A2">
        <w:rPr>
          <w:sz w:val="20"/>
        </w:rPr>
        <w:tab/>
      </w:r>
      <w:r w:rsidRPr="00E371A2">
        <w:rPr>
          <w:sz w:val="20"/>
        </w:rPr>
        <w:tab/>
        <w:t>P121(</w:t>
      </w:r>
      <w:proofErr w:type="spellStart"/>
      <w:proofErr w:type="gramStart"/>
      <w:r w:rsidRPr="00E371A2">
        <w:rPr>
          <w:sz w:val="20"/>
        </w:rPr>
        <w:t>x,y</w:t>
      </w:r>
      <w:proofErr w:type="spellEnd"/>
      <w:proofErr w:type="gramEnd"/>
      <w:r w:rsidRPr="00E371A2">
        <w:rPr>
          <w:sz w:val="20"/>
        </w:rPr>
        <w:t xml:space="preserve">) </w:t>
      </w:r>
      <w:r w:rsidRPr="00E371A2">
        <w:rPr>
          <w:rFonts w:ascii="Cambria Math" w:hAnsi="Cambria Math" w:cs="Cambria Math"/>
          <w:sz w:val="20"/>
        </w:rPr>
        <w:t>⊃</w:t>
      </w:r>
      <w:r w:rsidRPr="00E371A2">
        <w:rPr>
          <w:sz w:val="20"/>
        </w:rPr>
        <w:t xml:space="preserve"> E53(x)</w:t>
      </w:r>
    </w:p>
    <w:p w:rsidR="00527924" w:rsidRPr="00E371A2" w:rsidRDefault="00527924" w:rsidP="00527924">
      <w:pPr>
        <w:spacing w:after="0"/>
        <w:rPr>
          <w:sz w:val="20"/>
        </w:rPr>
      </w:pPr>
      <w:r w:rsidRPr="00E371A2">
        <w:rPr>
          <w:sz w:val="20"/>
        </w:rPr>
        <w:tab/>
      </w:r>
      <w:r w:rsidRPr="00E371A2">
        <w:rPr>
          <w:sz w:val="20"/>
        </w:rPr>
        <w:tab/>
        <w:t>P121(</w:t>
      </w:r>
      <w:proofErr w:type="spellStart"/>
      <w:proofErr w:type="gramStart"/>
      <w:r w:rsidRPr="00E371A2">
        <w:rPr>
          <w:sz w:val="20"/>
        </w:rPr>
        <w:t>x,y</w:t>
      </w:r>
      <w:proofErr w:type="spellEnd"/>
      <w:proofErr w:type="gramEnd"/>
      <w:r w:rsidRPr="00E371A2">
        <w:rPr>
          <w:sz w:val="20"/>
        </w:rPr>
        <w:t xml:space="preserve">) </w:t>
      </w:r>
      <w:r w:rsidRPr="00E371A2">
        <w:rPr>
          <w:rFonts w:ascii="Cambria Math" w:hAnsi="Cambria Math" w:cs="Cambria Math"/>
          <w:sz w:val="20"/>
        </w:rPr>
        <w:t>⊃</w:t>
      </w:r>
      <w:r w:rsidRPr="00E371A2">
        <w:rPr>
          <w:sz w:val="20"/>
        </w:rPr>
        <w:t xml:space="preserve"> E53(y)</w:t>
      </w:r>
    </w:p>
    <w:p w:rsidR="00527924" w:rsidRPr="00E371A2" w:rsidRDefault="00527924" w:rsidP="00527924">
      <w:pPr>
        <w:rPr>
          <w:sz w:val="20"/>
        </w:rPr>
      </w:pPr>
      <w:r w:rsidRPr="00E371A2">
        <w:rPr>
          <w:sz w:val="20"/>
        </w:rPr>
        <w:tab/>
      </w:r>
      <w:r w:rsidRPr="00E371A2">
        <w:rPr>
          <w:sz w:val="20"/>
        </w:rPr>
        <w:tab/>
        <w:t>P121(</w:t>
      </w:r>
      <w:proofErr w:type="spellStart"/>
      <w:proofErr w:type="gramStart"/>
      <w:r w:rsidRPr="00E371A2">
        <w:rPr>
          <w:sz w:val="20"/>
        </w:rPr>
        <w:t>x,y</w:t>
      </w:r>
      <w:proofErr w:type="spellEnd"/>
      <w:proofErr w:type="gramEnd"/>
      <w:r w:rsidRPr="00E371A2">
        <w:rPr>
          <w:sz w:val="20"/>
        </w:rPr>
        <w:t xml:space="preserve">) </w:t>
      </w:r>
      <w:r w:rsidRPr="00E371A2">
        <w:rPr>
          <w:rFonts w:ascii="Cambria Math" w:hAnsi="Cambria Math" w:cs="Cambria Math"/>
          <w:sz w:val="20"/>
        </w:rPr>
        <w:t>⊃</w:t>
      </w:r>
      <w:r w:rsidRPr="00E371A2">
        <w:rPr>
          <w:sz w:val="20"/>
        </w:rPr>
        <w:t xml:space="preserve"> P121(</w:t>
      </w:r>
      <w:proofErr w:type="spellStart"/>
      <w:r w:rsidRPr="00E371A2">
        <w:rPr>
          <w:sz w:val="20"/>
        </w:rPr>
        <w:t>y,x</w:t>
      </w:r>
      <w:proofErr w:type="spellEnd"/>
      <w:r w:rsidRPr="00E371A2">
        <w:rPr>
          <w:sz w:val="20"/>
        </w:rPr>
        <w:t>)</w:t>
      </w:r>
    </w:p>
    <w:p w:rsidR="00527924" w:rsidRDefault="00527924" w:rsidP="00527924">
      <w:pPr>
        <w:pStyle w:val="Heading5"/>
      </w:pPr>
      <w:r>
        <w:t>New scope note</w:t>
      </w:r>
    </w:p>
    <w:p w:rsidR="00527924" w:rsidRPr="001F6C61" w:rsidRDefault="00527924" w:rsidP="00527924">
      <w:r>
        <w:t xml:space="preserve">The changes from v6.2.9 are marked in </w:t>
      </w:r>
      <w:r w:rsidRPr="001F6C61">
        <w:rPr>
          <w:b/>
          <w:color w:val="090EE9"/>
        </w:rPr>
        <w:t>blue</w:t>
      </w:r>
      <w:r>
        <w:t xml:space="preserve">: </w:t>
      </w:r>
    </w:p>
    <w:p w:rsidR="00527924" w:rsidRPr="00084CDA" w:rsidRDefault="00527924" w:rsidP="00527924">
      <w:pPr>
        <w:rPr>
          <w:b/>
          <w:sz w:val="20"/>
        </w:rPr>
      </w:pPr>
      <w:r w:rsidRPr="00084CDA">
        <w:rPr>
          <w:b/>
          <w:sz w:val="20"/>
        </w:rPr>
        <w:t>P121 overlaps with</w:t>
      </w:r>
    </w:p>
    <w:p w:rsidR="00527924" w:rsidRPr="00084CDA" w:rsidRDefault="00527924" w:rsidP="00527924">
      <w:pPr>
        <w:spacing w:after="0"/>
        <w:rPr>
          <w:sz w:val="20"/>
        </w:rPr>
      </w:pPr>
      <w:r w:rsidRPr="00084CDA">
        <w:rPr>
          <w:sz w:val="20"/>
        </w:rPr>
        <w:t>Domain:</w:t>
      </w:r>
      <w:r w:rsidRPr="00084CDA">
        <w:rPr>
          <w:sz w:val="20"/>
        </w:rPr>
        <w:tab/>
      </w:r>
      <w:r w:rsidRPr="00084CDA">
        <w:rPr>
          <w:sz w:val="20"/>
        </w:rPr>
        <w:tab/>
        <w:t>E53 Place</w:t>
      </w:r>
    </w:p>
    <w:p w:rsidR="00527924" w:rsidRPr="00084CDA" w:rsidRDefault="00527924" w:rsidP="00527924">
      <w:pPr>
        <w:spacing w:after="0"/>
        <w:rPr>
          <w:sz w:val="20"/>
        </w:rPr>
      </w:pPr>
      <w:r w:rsidRPr="00084CDA">
        <w:rPr>
          <w:sz w:val="20"/>
        </w:rPr>
        <w:t>Range:</w:t>
      </w:r>
      <w:r w:rsidRPr="00084CDA">
        <w:rPr>
          <w:sz w:val="20"/>
        </w:rPr>
        <w:tab/>
      </w:r>
      <w:r w:rsidRPr="00084CDA">
        <w:rPr>
          <w:sz w:val="20"/>
        </w:rPr>
        <w:tab/>
        <w:t>E53 Place</w:t>
      </w:r>
    </w:p>
    <w:p w:rsidR="00527924" w:rsidRPr="00084CDA" w:rsidRDefault="00527924" w:rsidP="00527924">
      <w:pPr>
        <w:spacing w:after="0"/>
        <w:rPr>
          <w:sz w:val="20"/>
        </w:rPr>
      </w:pPr>
      <w:r w:rsidRPr="00084CDA">
        <w:rPr>
          <w:sz w:val="20"/>
        </w:rPr>
        <w:t>Quantification:</w:t>
      </w:r>
      <w:r w:rsidRPr="00084CDA">
        <w:rPr>
          <w:sz w:val="20"/>
        </w:rPr>
        <w:tab/>
        <w:t>many to many (</w:t>
      </w:r>
      <w:proofErr w:type="gramStart"/>
      <w:r w:rsidRPr="00084CDA">
        <w:rPr>
          <w:sz w:val="20"/>
        </w:rPr>
        <w:t>0,n</w:t>
      </w:r>
      <w:proofErr w:type="gramEnd"/>
      <w:r w:rsidRPr="00084CDA">
        <w:rPr>
          <w:sz w:val="20"/>
        </w:rPr>
        <w:t>:0,n)</w:t>
      </w:r>
    </w:p>
    <w:p w:rsidR="00527924" w:rsidRPr="00084CDA" w:rsidRDefault="00527924" w:rsidP="00527924">
      <w:pPr>
        <w:spacing w:after="0"/>
        <w:rPr>
          <w:sz w:val="20"/>
        </w:rPr>
      </w:pPr>
    </w:p>
    <w:p w:rsidR="00527924" w:rsidRPr="00084CDA" w:rsidRDefault="00527924" w:rsidP="00527924">
      <w:pPr>
        <w:spacing w:after="0"/>
        <w:ind w:left="1440" w:hanging="1440"/>
        <w:rPr>
          <w:sz w:val="20"/>
        </w:rPr>
      </w:pPr>
      <w:r w:rsidRPr="00084CDA">
        <w:rPr>
          <w:sz w:val="20"/>
        </w:rPr>
        <w:t>Scope note:</w:t>
      </w:r>
      <w:r w:rsidRPr="00084CDA">
        <w:rPr>
          <w:sz w:val="20"/>
        </w:rPr>
        <w:tab/>
        <w:t xml:space="preserve">This symmetric property associates an instance of E53 Place with another instance of E53 Place geometrically overlapping it. </w:t>
      </w:r>
    </w:p>
    <w:p w:rsidR="00527924" w:rsidRPr="00084CDA" w:rsidRDefault="00527924" w:rsidP="00527924">
      <w:pPr>
        <w:spacing w:after="0"/>
        <w:rPr>
          <w:sz w:val="20"/>
        </w:rPr>
      </w:pPr>
    </w:p>
    <w:p w:rsidR="00527924" w:rsidRPr="00084CDA" w:rsidRDefault="00527924" w:rsidP="00527924">
      <w:pPr>
        <w:ind w:left="1440"/>
        <w:rPr>
          <w:sz w:val="20"/>
        </w:rPr>
      </w:pPr>
      <w:r w:rsidRPr="00084CDA">
        <w:rPr>
          <w:sz w:val="20"/>
        </w:rPr>
        <w:t xml:space="preserve">It does not specify anything about the shared area. </w:t>
      </w:r>
      <w:r w:rsidRPr="00084CDA">
        <w:rPr>
          <w:color w:val="090EE9"/>
          <w:sz w:val="20"/>
        </w:rPr>
        <w:t xml:space="preserve">This property is purely spatial. It does not imply that phenomena that define, by their extent, places related by P121 overlaps with have ever covered a common area at the same time or even coexisted. In contrast, spatiotemporal overlaps described by P132 spatiotemporally overlaps are the total of areas simultaneously covered by the related </w:t>
      </w:r>
      <w:proofErr w:type="spellStart"/>
      <w:r w:rsidRPr="00084CDA">
        <w:rPr>
          <w:color w:val="090EE9"/>
          <w:sz w:val="20"/>
        </w:rPr>
        <w:t>spacetime</w:t>
      </w:r>
      <w:proofErr w:type="spellEnd"/>
      <w:r w:rsidRPr="00084CDA">
        <w:rPr>
          <w:color w:val="090EE9"/>
          <w:sz w:val="20"/>
        </w:rPr>
        <w:t xml:space="preserve"> volumes</w:t>
      </w:r>
      <w:r w:rsidRPr="00084CDA">
        <w:rPr>
          <w:sz w:val="20"/>
        </w:rPr>
        <w:t>.</w:t>
      </w:r>
    </w:p>
    <w:p w:rsidR="00527924" w:rsidRPr="00084CDA" w:rsidRDefault="00527924" w:rsidP="00527924">
      <w:pPr>
        <w:spacing w:after="0"/>
        <w:rPr>
          <w:sz w:val="20"/>
        </w:rPr>
      </w:pPr>
      <w:r w:rsidRPr="00084CDA">
        <w:rPr>
          <w:sz w:val="20"/>
        </w:rPr>
        <w:t>Examples:</w:t>
      </w:r>
      <w:r w:rsidRPr="00084CDA">
        <w:rPr>
          <w:sz w:val="20"/>
        </w:rPr>
        <w:tab/>
      </w:r>
    </w:p>
    <w:p w:rsidR="00527924" w:rsidRPr="00084CDA" w:rsidRDefault="00527924" w:rsidP="00527924">
      <w:pPr>
        <w:pStyle w:val="ListParagraph"/>
        <w:numPr>
          <w:ilvl w:val="0"/>
          <w:numId w:val="2"/>
        </w:numPr>
        <w:spacing w:after="0"/>
        <w:rPr>
          <w:sz w:val="20"/>
        </w:rPr>
      </w:pPr>
      <w:r w:rsidRPr="00084CDA">
        <w:rPr>
          <w:sz w:val="20"/>
        </w:rPr>
        <w:t xml:space="preserve">the territory of the United States (E53) </w:t>
      </w:r>
      <w:r w:rsidRPr="00084CDA">
        <w:rPr>
          <w:i/>
          <w:sz w:val="20"/>
        </w:rPr>
        <w:t>overlaps with</w:t>
      </w:r>
      <w:r w:rsidRPr="00084CDA">
        <w:rPr>
          <w:sz w:val="20"/>
        </w:rPr>
        <w:t xml:space="preserve"> the Arctic (E53)</w:t>
      </w:r>
    </w:p>
    <w:p w:rsidR="00527924" w:rsidRPr="00084CDA" w:rsidRDefault="00527924" w:rsidP="00527924">
      <w:pPr>
        <w:pStyle w:val="ListParagraph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t</w:t>
      </w:r>
      <w:r w:rsidRPr="00084CDA">
        <w:rPr>
          <w:sz w:val="20"/>
        </w:rPr>
        <w:t xml:space="preserve">he maximal extent of the Kingdom of Greece (1832-1973) (E53) </w:t>
      </w:r>
      <w:r w:rsidRPr="00084CDA">
        <w:rPr>
          <w:i/>
          <w:sz w:val="20"/>
        </w:rPr>
        <w:t>overlaps with</w:t>
      </w:r>
      <w:r w:rsidRPr="00084CDA">
        <w:rPr>
          <w:sz w:val="20"/>
        </w:rPr>
        <w:t xml:space="preserve"> the maximal extent of the </w:t>
      </w:r>
      <w:r w:rsidRPr="00084CDA">
        <w:rPr>
          <w:color w:val="090EE9"/>
          <w:sz w:val="20"/>
        </w:rPr>
        <w:t>Republic of Turkey (29 October 1923 to now) (E53)</w:t>
      </w:r>
    </w:p>
    <w:p w:rsidR="00527924" w:rsidRPr="00084CDA" w:rsidRDefault="00527924" w:rsidP="00527924">
      <w:pPr>
        <w:spacing w:after="0"/>
        <w:rPr>
          <w:sz w:val="20"/>
        </w:rPr>
      </w:pPr>
    </w:p>
    <w:p w:rsidR="00527924" w:rsidRPr="00084CDA" w:rsidRDefault="00527924" w:rsidP="00527924">
      <w:pPr>
        <w:spacing w:after="0"/>
        <w:rPr>
          <w:sz w:val="20"/>
        </w:rPr>
      </w:pPr>
      <w:r w:rsidRPr="00084CDA">
        <w:rPr>
          <w:sz w:val="20"/>
        </w:rPr>
        <w:t>In First Order Logic:</w:t>
      </w:r>
    </w:p>
    <w:p w:rsidR="00527924" w:rsidRPr="00084CDA" w:rsidRDefault="00527924" w:rsidP="00527924">
      <w:pPr>
        <w:spacing w:after="0"/>
        <w:rPr>
          <w:sz w:val="20"/>
        </w:rPr>
      </w:pPr>
      <w:r w:rsidRPr="00084CDA">
        <w:rPr>
          <w:sz w:val="20"/>
        </w:rPr>
        <w:lastRenderedPageBreak/>
        <w:tab/>
      </w:r>
      <w:r w:rsidRPr="00084CDA">
        <w:rPr>
          <w:sz w:val="20"/>
        </w:rPr>
        <w:tab/>
        <w:t>P121(</w:t>
      </w:r>
      <w:proofErr w:type="spellStart"/>
      <w:proofErr w:type="gramStart"/>
      <w:r w:rsidRPr="00084CDA">
        <w:rPr>
          <w:sz w:val="20"/>
        </w:rPr>
        <w:t>x,y</w:t>
      </w:r>
      <w:proofErr w:type="spellEnd"/>
      <w:proofErr w:type="gramEnd"/>
      <w:r w:rsidRPr="00084CDA">
        <w:rPr>
          <w:sz w:val="20"/>
        </w:rPr>
        <w:t xml:space="preserve">) </w:t>
      </w:r>
      <w:r>
        <w:rPr>
          <w:rFonts w:ascii="Cambria Math" w:hAnsi="Cambria Math" w:cs="Cambria Math"/>
          <w:sz w:val="20"/>
        </w:rPr>
        <w:t>⇒</w:t>
      </w:r>
      <w:r w:rsidRPr="00084CDA">
        <w:rPr>
          <w:sz w:val="20"/>
        </w:rPr>
        <w:t xml:space="preserve"> E53(x)</w:t>
      </w:r>
    </w:p>
    <w:p w:rsidR="00527924" w:rsidRPr="00084CDA" w:rsidRDefault="00527924" w:rsidP="00527924">
      <w:pPr>
        <w:spacing w:after="0"/>
        <w:rPr>
          <w:sz w:val="20"/>
        </w:rPr>
      </w:pPr>
      <w:r w:rsidRPr="00084CDA">
        <w:rPr>
          <w:sz w:val="20"/>
        </w:rPr>
        <w:tab/>
      </w:r>
      <w:r w:rsidRPr="00084CDA">
        <w:rPr>
          <w:sz w:val="20"/>
        </w:rPr>
        <w:tab/>
        <w:t>P121(</w:t>
      </w:r>
      <w:proofErr w:type="spellStart"/>
      <w:proofErr w:type="gramStart"/>
      <w:r w:rsidRPr="00084CDA">
        <w:rPr>
          <w:sz w:val="20"/>
        </w:rPr>
        <w:t>x,y</w:t>
      </w:r>
      <w:proofErr w:type="spellEnd"/>
      <w:proofErr w:type="gramEnd"/>
      <w:r w:rsidRPr="00084CDA">
        <w:rPr>
          <w:sz w:val="20"/>
        </w:rPr>
        <w:t xml:space="preserve">) </w:t>
      </w:r>
      <w:r>
        <w:rPr>
          <w:rFonts w:ascii="Cambria Math" w:hAnsi="Cambria Math" w:cs="Cambria Math"/>
          <w:sz w:val="20"/>
        </w:rPr>
        <w:t>⇒</w:t>
      </w:r>
      <w:r w:rsidRPr="00084CDA">
        <w:rPr>
          <w:sz w:val="20"/>
        </w:rPr>
        <w:t xml:space="preserve"> E53(y)</w:t>
      </w:r>
    </w:p>
    <w:p w:rsidR="00527924" w:rsidRPr="00084CDA" w:rsidRDefault="00527924" w:rsidP="00527924">
      <w:pPr>
        <w:spacing w:after="0"/>
        <w:rPr>
          <w:sz w:val="20"/>
        </w:rPr>
      </w:pPr>
      <w:r w:rsidRPr="00084CDA">
        <w:rPr>
          <w:sz w:val="20"/>
        </w:rPr>
        <w:tab/>
      </w:r>
      <w:r w:rsidRPr="00084CDA">
        <w:rPr>
          <w:sz w:val="20"/>
        </w:rPr>
        <w:tab/>
        <w:t>P121(</w:t>
      </w:r>
      <w:proofErr w:type="spellStart"/>
      <w:proofErr w:type="gramStart"/>
      <w:r w:rsidRPr="00084CDA">
        <w:rPr>
          <w:sz w:val="20"/>
        </w:rPr>
        <w:t>x,y</w:t>
      </w:r>
      <w:proofErr w:type="spellEnd"/>
      <w:proofErr w:type="gramEnd"/>
      <w:r w:rsidRPr="00084CDA">
        <w:rPr>
          <w:sz w:val="20"/>
        </w:rPr>
        <w:t xml:space="preserve">) </w:t>
      </w:r>
      <w:r>
        <w:rPr>
          <w:rFonts w:ascii="Cambria Math" w:hAnsi="Cambria Math" w:cs="Cambria Math"/>
          <w:sz w:val="20"/>
        </w:rPr>
        <w:t>⇒</w:t>
      </w:r>
      <w:r w:rsidRPr="00084CDA">
        <w:rPr>
          <w:sz w:val="20"/>
        </w:rPr>
        <w:t xml:space="preserve"> P121(</w:t>
      </w:r>
      <w:proofErr w:type="spellStart"/>
      <w:r w:rsidRPr="00084CDA">
        <w:rPr>
          <w:sz w:val="20"/>
        </w:rPr>
        <w:t>y,x</w:t>
      </w:r>
      <w:proofErr w:type="spellEnd"/>
      <w:r w:rsidRPr="00084CDA">
        <w:rPr>
          <w:sz w:val="20"/>
        </w:rPr>
        <w:t>)</w:t>
      </w:r>
    </w:p>
    <w:p w:rsidR="00527924" w:rsidRDefault="00527924" w:rsidP="00527924">
      <w:pPr>
        <w:pStyle w:val="Heading4"/>
      </w:pPr>
      <w:r>
        <w:t>P122 borders with</w:t>
      </w:r>
    </w:p>
    <w:p w:rsidR="00527924" w:rsidRDefault="00527924" w:rsidP="00527924">
      <w:pPr>
        <w:pStyle w:val="Heading5"/>
      </w:pPr>
      <w:r>
        <w:t>OLD scope note</w:t>
      </w:r>
    </w:p>
    <w:p w:rsidR="00527924" w:rsidRPr="00E371A2" w:rsidRDefault="00527924" w:rsidP="00527924">
      <w:pPr>
        <w:spacing w:after="0"/>
        <w:rPr>
          <w:b/>
          <w:sz w:val="20"/>
        </w:rPr>
      </w:pPr>
      <w:r>
        <w:rPr>
          <w:b/>
          <w:sz w:val="20"/>
        </w:rPr>
        <w:t>P122 borders with</w:t>
      </w:r>
    </w:p>
    <w:p w:rsidR="00527924" w:rsidRPr="00E371A2" w:rsidRDefault="00527924" w:rsidP="00527924">
      <w:pPr>
        <w:spacing w:after="0"/>
        <w:rPr>
          <w:sz w:val="20"/>
        </w:rPr>
      </w:pPr>
      <w:r w:rsidRPr="00E371A2">
        <w:rPr>
          <w:sz w:val="20"/>
        </w:rPr>
        <w:t>Domain:</w:t>
      </w:r>
      <w:r w:rsidRPr="00E371A2">
        <w:rPr>
          <w:sz w:val="20"/>
        </w:rPr>
        <w:tab/>
      </w:r>
      <w:r w:rsidRPr="00E371A2">
        <w:rPr>
          <w:sz w:val="20"/>
        </w:rPr>
        <w:tab/>
        <w:t>E53 Place</w:t>
      </w:r>
    </w:p>
    <w:p w:rsidR="00527924" w:rsidRPr="00E371A2" w:rsidRDefault="00527924" w:rsidP="00527924">
      <w:pPr>
        <w:spacing w:after="0"/>
        <w:rPr>
          <w:sz w:val="20"/>
        </w:rPr>
      </w:pPr>
      <w:r w:rsidRPr="00E371A2">
        <w:rPr>
          <w:sz w:val="20"/>
        </w:rPr>
        <w:t>Range:</w:t>
      </w:r>
      <w:r w:rsidRPr="00E371A2">
        <w:rPr>
          <w:sz w:val="20"/>
        </w:rPr>
        <w:tab/>
      </w:r>
      <w:r w:rsidRPr="00E371A2">
        <w:rPr>
          <w:sz w:val="20"/>
        </w:rPr>
        <w:tab/>
        <w:t>E53 Place</w:t>
      </w:r>
    </w:p>
    <w:p w:rsidR="00527924" w:rsidRPr="00E371A2" w:rsidRDefault="00527924" w:rsidP="00527924">
      <w:pPr>
        <w:rPr>
          <w:sz w:val="20"/>
        </w:rPr>
      </w:pPr>
      <w:r w:rsidRPr="00E371A2">
        <w:rPr>
          <w:sz w:val="20"/>
        </w:rPr>
        <w:t>Quantification:</w:t>
      </w:r>
      <w:r w:rsidRPr="00E371A2">
        <w:rPr>
          <w:sz w:val="20"/>
        </w:rPr>
        <w:tab/>
        <w:t>many to many (</w:t>
      </w:r>
      <w:proofErr w:type="gramStart"/>
      <w:r w:rsidRPr="00E371A2">
        <w:rPr>
          <w:sz w:val="20"/>
        </w:rPr>
        <w:t>0,n</w:t>
      </w:r>
      <w:proofErr w:type="gramEnd"/>
      <w:r w:rsidRPr="00E371A2">
        <w:rPr>
          <w:sz w:val="20"/>
        </w:rPr>
        <w:t>:0,n)</w:t>
      </w:r>
    </w:p>
    <w:p w:rsidR="00527924" w:rsidRDefault="00527924" w:rsidP="00527924">
      <w:pPr>
        <w:ind w:left="1440" w:hanging="1440"/>
        <w:rPr>
          <w:sz w:val="20"/>
        </w:rPr>
      </w:pPr>
      <w:r w:rsidRPr="00E371A2">
        <w:rPr>
          <w:sz w:val="20"/>
        </w:rPr>
        <w:t>Scope note:</w:t>
      </w:r>
      <w:r w:rsidRPr="00E371A2">
        <w:rPr>
          <w:sz w:val="20"/>
        </w:rPr>
        <w:tab/>
      </w:r>
      <w:r w:rsidRPr="00084CDA">
        <w:rPr>
          <w:sz w:val="20"/>
        </w:rPr>
        <w:t>This symmetric property associates an instance of E53 Place with another instance of E53 Place which</w:t>
      </w:r>
      <w:r>
        <w:rPr>
          <w:sz w:val="20"/>
        </w:rPr>
        <w:t xml:space="preserve"> shares a part of its borders. </w:t>
      </w:r>
    </w:p>
    <w:p w:rsidR="00527924" w:rsidRPr="009C3AB9" w:rsidRDefault="00527924" w:rsidP="00527924">
      <w:pPr>
        <w:ind w:left="1440"/>
        <w:rPr>
          <w:color w:val="090EE9"/>
          <w:sz w:val="20"/>
        </w:rPr>
      </w:pPr>
      <w:r w:rsidRPr="009C3AB9">
        <w:rPr>
          <w:color w:val="090EE9"/>
          <w:sz w:val="20"/>
        </w:rPr>
        <w:t>This property is purely spatial, in contrast to time properties, which are purely temporal.</w:t>
      </w:r>
    </w:p>
    <w:p w:rsidR="00527924" w:rsidRPr="00E371A2" w:rsidRDefault="00527924" w:rsidP="00527924">
      <w:pPr>
        <w:spacing w:after="0"/>
        <w:rPr>
          <w:sz w:val="20"/>
        </w:rPr>
      </w:pPr>
      <w:r w:rsidRPr="00E371A2">
        <w:rPr>
          <w:sz w:val="20"/>
        </w:rPr>
        <w:t>Examples:</w:t>
      </w:r>
      <w:r w:rsidRPr="00E371A2">
        <w:rPr>
          <w:sz w:val="20"/>
        </w:rPr>
        <w:tab/>
      </w:r>
    </w:p>
    <w:p w:rsidR="00527924" w:rsidRPr="00084CDA" w:rsidRDefault="00527924" w:rsidP="00527924">
      <w:pPr>
        <w:pStyle w:val="ListParagraph"/>
        <w:numPr>
          <w:ilvl w:val="0"/>
          <w:numId w:val="1"/>
        </w:numPr>
        <w:rPr>
          <w:color w:val="090EE9"/>
          <w:sz w:val="20"/>
        </w:rPr>
      </w:pPr>
      <w:r w:rsidRPr="00B344BF">
        <w:rPr>
          <w:sz w:val="20"/>
        </w:rPr>
        <w:t xml:space="preserve">Scotland (E53) </w:t>
      </w:r>
      <w:r w:rsidRPr="00B344BF">
        <w:rPr>
          <w:i/>
          <w:sz w:val="20"/>
        </w:rPr>
        <w:t>borders with</w:t>
      </w:r>
      <w:r w:rsidRPr="00B344BF">
        <w:rPr>
          <w:sz w:val="20"/>
        </w:rPr>
        <w:t xml:space="preserve"> England (E53)</w:t>
      </w:r>
    </w:p>
    <w:p w:rsidR="00527924" w:rsidRPr="00E371A2" w:rsidRDefault="00527924" w:rsidP="00527924">
      <w:pPr>
        <w:spacing w:after="0"/>
        <w:rPr>
          <w:sz w:val="20"/>
        </w:rPr>
      </w:pPr>
      <w:r w:rsidRPr="00E371A2">
        <w:rPr>
          <w:sz w:val="20"/>
        </w:rPr>
        <w:t>In First Order Logic:</w:t>
      </w:r>
    </w:p>
    <w:p w:rsidR="00527924" w:rsidRPr="00E371A2" w:rsidRDefault="00527924" w:rsidP="00527924">
      <w:pPr>
        <w:spacing w:after="0"/>
        <w:rPr>
          <w:sz w:val="20"/>
        </w:rPr>
      </w:pPr>
      <w:r w:rsidRPr="00E371A2">
        <w:rPr>
          <w:sz w:val="20"/>
        </w:rPr>
        <w:tab/>
      </w:r>
      <w:r w:rsidRPr="00E371A2">
        <w:rPr>
          <w:sz w:val="20"/>
        </w:rPr>
        <w:tab/>
        <w:t>P12</w:t>
      </w:r>
      <w:r>
        <w:rPr>
          <w:sz w:val="20"/>
        </w:rPr>
        <w:t>2</w:t>
      </w:r>
      <w:r w:rsidRPr="00E371A2">
        <w:rPr>
          <w:sz w:val="20"/>
        </w:rPr>
        <w:t>(</w:t>
      </w:r>
      <w:proofErr w:type="spellStart"/>
      <w:proofErr w:type="gramStart"/>
      <w:r w:rsidRPr="00E371A2">
        <w:rPr>
          <w:sz w:val="20"/>
        </w:rPr>
        <w:t>x,y</w:t>
      </w:r>
      <w:proofErr w:type="spellEnd"/>
      <w:proofErr w:type="gramEnd"/>
      <w:r w:rsidRPr="00E371A2">
        <w:rPr>
          <w:sz w:val="20"/>
        </w:rPr>
        <w:t xml:space="preserve">) </w:t>
      </w:r>
      <w:r w:rsidRPr="00E371A2">
        <w:rPr>
          <w:rFonts w:ascii="Cambria Math" w:hAnsi="Cambria Math" w:cs="Cambria Math"/>
          <w:sz w:val="20"/>
        </w:rPr>
        <w:t>⊃</w:t>
      </w:r>
      <w:r w:rsidRPr="00E371A2">
        <w:rPr>
          <w:sz w:val="20"/>
        </w:rPr>
        <w:t xml:space="preserve"> E53(x)</w:t>
      </w:r>
    </w:p>
    <w:p w:rsidR="00527924" w:rsidRPr="00E371A2" w:rsidRDefault="00527924" w:rsidP="00527924">
      <w:pPr>
        <w:spacing w:after="0"/>
        <w:rPr>
          <w:sz w:val="20"/>
        </w:rPr>
      </w:pPr>
      <w:r w:rsidRPr="00E371A2">
        <w:rPr>
          <w:sz w:val="20"/>
        </w:rPr>
        <w:tab/>
      </w:r>
      <w:r w:rsidRPr="00E371A2">
        <w:rPr>
          <w:sz w:val="20"/>
        </w:rPr>
        <w:tab/>
        <w:t>P12</w:t>
      </w:r>
      <w:r>
        <w:rPr>
          <w:sz w:val="20"/>
        </w:rPr>
        <w:t>2</w:t>
      </w:r>
      <w:r w:rsidRPr="00E371A2">
        <w:rPr>
          <w:sz w:val="20"/>
        </w:rPr>
        <w:t>(</w:t>
      </w:r>
      <w:proofErr w:type="spellStart"/>
      <w:proofErr w:type="gramStart"/>
      <w:r w:rsidRPr="00E371A2">
        <w:rPr>
          <w:sz w:val="20"/>
        </w:rPr>
        <w:t>x,y</w:t>
      </w:r>
      <w:proofErr w:type="spellEnd"/>
      <w:proofErr w:type="gramEnd"/>
      <w:r w:rsidRPr="00E371A2">
        <w:rPr>
          <w:sz w:val="20"/>
        </w:rPr>
        <w:t xml:space="preserve">) </w:t>
      </w:r>
      <w:r w:rsidRPr="00E371A2">
        <w:rPr>
          <w:rFonts w:ascii="Cambria Math" w:hAnsi="Cambria Math" w:cs="Cambria Math"/>
          <w:sz w:val="20"/>
        </w:rPr>
        <w:t>⊃</w:t>
      </w:r>
      <w:r w:rsidRPr="00E371A2">
        <w:rPr>
          <w:sz w:val="20"/>
        </w:rPr>
        <w:t xml:space="preserve"> E53(y)</w:t>
      </w:r>
    </w:p>
    <w:p w:rsidR="00527924" w:rsidRPr="00E371A2" w:rsidRDefault="00527924" w:rsidP="00527924">
      <w:pPr>
        <w:rPr>
          <w:sz w:val="20"/>
        </w:rPr>
      </w:pPr>
      <w:r w:rsidRPr="00E371A2">
        <w:rPr>
          <w:sz w:val="20"/>
        </w:rPr>
        <w:tab/>
      </w:r>
      <w:r w:rsidRPr="00E371A2">
        <w:rPr>
          <w:sz w:val="20"/>
        </w:rPr>
        <w:tab/>
        <w:t>P12</w:t>
      </w:r>
      <w:r>
        <w:rPr>
          <w:sz w:val="20"/>
        </w:rPr>
        <w:t>2</w:t>
      </w:r>
      <w:r w:rsidRPr="00E371A2">
        <w:rPr>
          <w:sz w:val="20"/>
        </w:rPr>
        <w:t>(</w:t>
      </w:r>
      <w:proofErr w:type="spellStart"/>
      <w:proofErr w:type="gramStart"/>
      <w:r w:rsidRPr="00E371A2">
        <w:rPr>
          <w:sz w:val="20"/>
        </w:rPr>
        <w:t>x,y</w:t>
      </w:r>
      <w:proofErr w:type="spellEnd"/>
      <w:proofErr w:type="gramEnd"/>
      <w:r w:rsidRPr="00E371A2">
        <w:rPr>
          <w:sz w:val="20"/>
        </w:rPr>
        <w:t xml:space="preserve">) </w:t>
      </w:r>
      <w:r w:rsidRPr="00E371A2">
        <w:rPr>
          <w:rFonts w:ascii="Cambria Math" w:hAnsi="Cambria Math" w:cs="Cambria Math"/>
          <w:sz w:val="20"/>
        </w:rPr>
        <w:t>⊃</w:t>
      </w:r>
      <w:r w:rsidRPr="00E371A2">
        <w:rPr>
          <w:sz w:val="20"/>
        </w:rPr>
        <w:t xml:space="preserve"> P121(</w:t>
      </w:r>
      <w:proofErr w:type="spellStart"/>
      <w:r w:rsidRPr="00E371A2">
        <w:rPr>
          <w:sz w:val="20"/>
        </w:rPr>
        <w:t>y,x</w:t>
      </w:r>
      <w:proofErr w:type="spellEnd"/>
      <w:r w:rsidRPr="00E371A2">
        <w:rPr>
          <w:sz w:val="20"/>
        </w:rPr>
        <w:t>)</w:t>
      </w:r>
    </w:p>
    <w:p w:rsidR="00527924" w:rsidRDefault="00527924" w:rsidP="00527924">
      <w:pPr>
        <w:pStyle w:val="Heading5"/>
      </w:pPr>
      <w:r>
        <w:t>New scope note</w:t>
      </w:r>
    </w:p>
    <w:p w:rsidR="00527924" w:rsidRPr="00084CDA" w:rsidRDefault="00527924" w:rsidP="00527924">
      <w:pPr>
        <w:rPr>
          <w:b/>
          <w:sz w:val="20"/>
        </w:rPr>
      </w:pPr>
      <w:r>
        <w:rPr>
          <w:b/>
          <w:sz w:val="20"/>
        </w:rPr>
        <w:t xml:space="preserve">P122 borders with </w:t>
      </w:r>
    </w:p>
    <w:p w:rsidR="00527924" w:rsidRPr="00084CDA" w:rsidRDefault="00527924" w:rsidP="00527924">
      <w:pPr>
        <w:spacing w:after="0"/>
        <w:rPr>
          <w:sz w:val="20"/>
        </w:rPr>
      </w:pPr>
      <w:r w:rsidRPr="00084CDA">
        <w:rPr>
          <w:sz w:val="20"/>
        </w:rPr>
        <w:t>Domain:</w:t>
      </w:r>
      <w:r w:rsidRPr="00084CDA">
        <w:rPr>
          <w:sz w:val="20"/>
        </w:rPr>
        <w:tab/>
      </w:r>
      <w:r w:rsidRPr="00084CDA">
        <w:rPr>
          <w:sz w:val="20"/>
        </w:rPr>
        <w:tab/>
        <w:t>E53 Place</w:t>
      </w:r>
    </w:p>
    <w:p w:rsidR="00527924" w:rsidRPr="00084CDA" w:rsidRDefault="00527924" w:rsidP="00527924">
      <w:pPr>
        <w:spacing w:after="0"/>
        <w:rPr>
          <w:sz w:val="20"/>
        </w:rPr>
      </w:pPr>
      <w:r w:rsidRPr="00084CDA">
        <w:rPr>
          <w:sz w:val="20"/>
        </w:rPr>
        <w:t>Range:</w:t>
      </w:r>
      <w:r w:rsidRPr="00084CDA">
        <w:rPr>
          <w:sz w:val="20"/>
        </w:rPr>
        <w:tab/>
      </w:r>
      <w:r w:rsidRPr="00084CDA">
        <w:rPr>
          <w:sz w:val="20"/>
        </w:rPr>
        <w:tab/>
        <w:t>E53 Place</w:t>
      </w:r>
    </w:p>
    <w:p w:rsidR="00527924" w:rsidRPr="00084CDA" w:rsidRDefault="00527924" w:rsidP="00527924">
      <w:pPr>
        <w:spacing w:after="0"/>
        <w:rPr>
          <w:sz w:val="20"/>
        </w:rPr>
      </w:pPr>
      <w:r w:rsidRPr="00084CDA">
        <w:rPr>
          <w:sz w:val="20"/>
        </w:rPr>
        <w:t>Quantification:</w:t>
      </w:r>
      <w:r w:rsidRPr="00084CDA">
        <w:rPr>
          <w:sz w:val="20"/>
        </w:rPr>
        <w:tab/>
        <w:t>many to many (</w:t>
      </w:r>
      <w:proofErr w:type="gramStart"/>
      <w:r w:rsidRPr="00084CDA">
        <w:rPr>
          <w:sz w:val="20"/>
        </w:rPr>
        <w:t>0,n</w:t>
      </w:r>
      <w:proofErr w:type="gramEnd"/>
      <w:r w:rsidRPr="00084CDA">
        <w:rPr>
          <w:sz w:val="20"/>
        </w:rPr>
        <w:t>:0,n)</w:t>
      </w:r>
    </w:p>
    <w:p w:rsidR="00527924" w:rsidRPr="00084CDA" w:rsidRDefault="00527924" w:rsidP="00527924">
      <w:pPr>
        <w:spacing w:after="0"/>
        <w:rPr>
          <w:sz w:val="20"/>
        </w:rPr>
      </w:pPr>
    </w:p>
    <w:p w:rsidR="00527924" w:rsidRPr="00B344BF" w:rsidRDefault="00527924" w:rsidP="00527924">
      <w:pPr>
        <w:spacing w:after="0"/>
        <w:ind w:left="1440" w:hanging="1440"/>
        <w:rPr>
          <w:sz w:val="20"/>
        </w:rPr>
      </w:pPr>
      <w:r w:rsidRPr="00084CDA">
        <w:rPr>
          <w:sz w:val="20"/>
        </w:rPr>
        <w:t>Scope note:</w:t>
      </w:r>
      <w:r w:rsidRPr="00084CDA">
        <w:rPr>
          <w:sz w:val="20"/>
        </w:rPr>
        <w:tab/>
      </w:r>
      <w:r w:rsidRPr="00B344BF">
        <w:rPr>
          <w:sz w:val="20"/>
        </w:rPr>
        <w:t xml:space="preserve">This symmetric property associates an instance of E53 Place with another instance of E53 Place which shares a part of its border. </w:t>
      </w:r>
    </w:p>
    <w:p w:rsidR="00527924" w:rsidRPr="00B344BF" w:rsidRDefault="00527924" w:rsidP="00527924">
      <w:pPr>
        <w:spacing w:after="0"/>
        <w:ind w:left="1440" w:hanging="1440"/>
        <w:rPr>
          <w:sz w:val="20"/>
        </w:rPr>
      </w:pPr>
    </w:p>
    <w:p w:rsidR="00527924" w:rsidRPr="00B344BF" w:rsidRDefault="00527924" w:rsidP="00527924">
      <w:pPr>
        <w:spacing w:after="0"/>
        <w:ind w:left="1440"/>
        <w:rPr>
          <w:color w:val="090EE9"/>
          <w:sz w:val="20"/>
        </w:rPr>
      </w:pPr>
      <w:r w:rsidRPr="00B344BF">
        <w:rPr>
          <w:sz w:val="20"/>
        </w:rPr>
        <w:t xml:space="preserve">This property is purely spatial. </w:t>
      </w:r>
      <w:r w:rsidRPr="00B344BF">
        <w:rPr>
          <w:color w:val="090EE9"/>
          <w:sz w:val="20"/>
        </w:rPr>
        <w:t xml:space="preserve">It does not imply that the phenomena that define, by their extent, places related by P122 borders with have ever shared a respective border at the same time or even coexisted. In particular, this may be the case when the respective common border is formed by a natural feature. </w:t>
      </w:r>
    </w:p>
    <w:p w:rsidR="00527924" w:rsidRPr="00084CDA" w:rsidRDefault="00527924" w:rsidP="00527924">
      <w:pPr>
        <w:spacing w:after="0"/>
        <w:ind w:left="1440" w:hanging="1440"/>
        <w:rPr>
          <w:sz w:val="20"/>
        </w:rPr>
      </w:pPr>
      <w:r w:rsidRPr="00084CDA">
        <w:rPr>
          <w:sz w:val="20"/>
        </w:rPr>
        <w:t>Examples:</w:t>
      </w:r>
      <w:r w:rsidRPr="00084CDA">
        <w:rPr>
          <w:sz w:val="20"/>
        </w:rPr>
        <w:tab/>
      </w:r>
    </w:p>
    <w:p w:rsidR="00527924" w:rsidRPr="00B344BF" w:rsidRDefault="00527924" w:rsidP="00527924">
      <w:pPr>
        <w:pStyle w:val="ListParagraph"/>
        <w:numPr>
          <w:ilvl w:val="0"/>
          <w:numId w:val="1"/>
        </w:numPr>
        <w:rPr>
          <w:color w:val="090EE9"/>
          <w:sz w:val="20"/>
        </w:rPr>
      </w:pPr>
      <w:r w:rsidRPr="00B344BF">
        <w:rPr>
          <w:sz w:val="20"/>
        </w:rPr>
        <w:t xml:space="preserve">Scotland (E53) </w:t>
      </w:r>
      <w:r w:rsidRPr="00B344BF">
        <w:rPr>
          <w:i/>
          <w:sz w:val="20"/>
        </w:rPr>
        <w:t>borders with</w:t>
      </w:r>
      <w:r w:rsidRPr="00B344BF">
        <w:rPr>
          <w:sz w:val="20"/>
        </w:rPr>
        <w:t xml:space="preserve"> England (E53)</w:t>
      </w:r>
    </w:p>
    <w:p w:rsidR="00527924" w:rsidRPr="00084CDA" w:rsidRDefault="00527924" w:rsidP="00527924">
      <w:pPr>
        <w:spacing w:after="0"/>
        <w:rPr>
          <w:sz w:val="20"/>
        </w:rPr>
      </w:pPr>
      <w:r w:rsidRPr="00084CDA">
        <w:rPr>
          <w:sz w:val="20"/>
        </w:rPr>
        <w:t>In First Order Logic:</w:t>
      </w:r>
    </w:p>
    <w:p w:rsidR="00527924" w:rsidRPr="00084CDA" w:rsidRDefault="00527924" w:rsidP="00527924">
      <w:pPr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P122</w:t>
      </w:r>
      <w:r w:rsidRPr="00084CDA">
        <w:rPr>
          <w:sz w:val="20"/>
        </w:rPr>
        <w:t>(</w:t>
      </w:r>
      <w:proofErr w:type="spellStart"/>
      <w:proofErr w:type="gramStart"/>
      <w:r w:rsidRPr="00084CDA">
        <w:rPr>
          <w:sz w:val="20"/>
        </w:rPr>
        <w:t>x,y</w:t>
      </w:r>
      <w:proofErr w:type="spellEnd"/>
      <w:proofErr w:type="gramEnd"/>
      <w:r w:rsidRPr="00084CDA">
        <w:rPr>
          <w:sz w:val="20"/>
        </w:rPr>
        <w:t xml:space="preserve">) </w:t>
      </w:r>
      <w:r>
        <w:rPr>
          <w:rFonts w:ascii="Cambria Math" w:hAnsi="Cambria Math" w:cs="Cambria Math"/>
          <w:sz w:val="20"/>
        </w:rPr>
        <w:t>⇒</w:t>
      </w:r>
      <w:r w:rsidRPr="00084CDA">
        <w:rPr>
          <w:sz w:val="20"/>
        </w:rPr>
        <w:t xml:space="preserve"> E53(x)</w:t>
      </w:r>
    </w:p>
    <w:p w:rsidR="00527924" w:rsidRPr="00084CDA" w:rsidRDefault="00527924" w:rsidP="00527924">
      <w:pPr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P122</w:t>
      </w:r>
      <w:r w:rsidRPr="00084CDA">
        <w:rPr>
          <w:sz w:val="20"/>
        </w:rPr>
        <w:t>(</w:t>
      </w:r>
      <w:proofErr w:type="spellStart"/>
      <w:proofErr w:type="gramStart"/>
      <w:r w:rsidRPr="00084CDA">
        <w:rPr>
          <w:sz w:val="20"/>
        </w:rPr>
        <w:t>x,y</w:t>
      </w:r>
      <w:proofErr w:type="spellEnd"/>
      <w:proofErr w:type="gramEnd"/>
      <w:r w:rsidRPr="00084CDA">
        <w:rPr>
          <w:sz w:val="20"/>
        </w:rPr>
        <w:t xml:space="preserve">) </w:t>
      </w:r>
      <w:r>
        <w:rPr>
          <w:rFonts w:ascii="Cambria Math" w:hAnsi="Cambria Math" w:cs="Cambria Math"/>
          <w:sz w:val="20"/>
        </w:rPr>
        <w:t>⇒</w:t>
      </w:r>
      <w:r w:rsidRPr="00084CDA">
        <w:rPr>
          <w:sz w:val="20"/>
        </w:rPr>
        <w:t xml:space="preserve"> E53(y)</w:t>
      </w:r>
    </w:p>
    <w:p w:rsidR="00527924" w:rsidRPr="00084CDA" w:rsidRDefault="00527924" w:rsidP="00527924">
      <w:pPr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P122</w:t>
      </w:r>
      <w:r w:rsidRPr="00084CDA">
        <w:rPr>
          <w:sz w:val="20"/>
        </w:rPr>
        <w:t>(</w:t>
      </w:r>
      <w:proofErr w:type="spellStart"/>
      <w:proofErr w:type="gramStart"/>
      <w:r w:rsidRPr="00084CDA">
        <w:rPr>
          <w:sz w:val="20"/>
        </w:rPr>
        <w:t>x,y</w:t>
      </w:r>
      <w:proofErr w:type="spellEnd"/>
      <w:proofErr w:type="gramEnd"/>
      <w:r w:rsidRPr="00084CDA">
        <w:rPr>
          <w:sz w:val="20"/>
        </w:rPr>
        <w:t xml:space="preserve">) </w:t>
      </w:r>
      <w:r>
        <w:rPr>
          <w:rFonts w:ascii="Cambria Math" w:hAnsi="Cambria Math" w:cs="Cambria Math"/>
          <w:sz w:val="20"/>
        </w:rPr>
        <w:t>⇒</w:t>
      </w:r>
      <w:r w:rsidRPr="00084CDA">
        <w:rPr>
          <w:sz w:val="20"/>
        </w:rPr>
        <w:t xml:space="preserve"> P12</w:t>
      </w:r>
      <w:r>
        <w:rPr>
          <w:sz w:val="20"/>
        </w:rPr>
        <w:t>2</w:t>
      </w:r>
      <w:r w:rsidRPr="00084CDA">
        <w:rPr>
          <w:sz w:val="20"/>
        </w:rPr>
        <w:t>(</w:t>
      </w:r>
      <w:proofErr w:type="spellStart"/>
      <w:r w:rsidRPr="00084CDA">
        <w:rPr>
          <w:sz w:val="20"/>
        </w:rPr>
        <w:t>y,x</w:t>
      </w:r>
      <w:proofErr w:type="spellEnd"/>
      <w:r w:rsidRPr="00084CDA">
        <w:rPr>
          <w:sz w:val="20"/>
        </w:rPr>
        <w:t>)</w:t>
      </w:r>
    </w:p>
    <w:p w:rsidR="006C16C1" w:rsidRDefault="00527924">
      <w:bookmarkStart w:id="1" w:name="_GoBack"/>
      <w:bookmarkEnd w:id="1"/>
    </w:p>
    <w:sectPr w:rsidR="006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A1D0A"/>
    <w:multiLevelType w:val="hybridMultilevel"/>
    <w:tmpl w:val="107E1C28"/>
    <w:lvl w:ilvl="0" w:tplc="998893DA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2951FC"/>
    <w:multiLevelType w:val="hybridMultilevel"/>
    <w:tmpl w:val="D1762BB0"/>
    <w:lvl w:ilvl="0" w:tplc="3BDA9C6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A2"/>
    <w:rsid w:val="000147A2"/>
    <w:rsid w:val="002C79A6"/>
    <w:rsid w:val="00527924"/>
    <w:rsid w:val="0090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50A33-78A0-4FC9-BD74-7CC5B819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924"/>
  </w:style>
  <w:style w:type="paragraph" w:styleId="Heading3">
    <w:name w:val="heading 3"/>
    <w:aliases w:val="H3-Black"/>
    <w:basedOn w:val="Normal"/>
    <w:next w:val="Normal"/>
    <w:link w:val="Heading3Char"/>
    <w:unhideWhenUsed/>
    <w:qFormat/>
    <w:rsid w:val="005279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79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5279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-Black Char"/>
    <w:basedOn w:val="DefaultParagraphFont"/>
    <w:link w:val="Heading3"/>
    <w:rsid w:val="00527924"/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5279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9"/>
    <w:rsid w:val="0052792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52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2020-09-22T15:09:00Z</dcterms:created>
  <dcterms:modified xsi:type="dcterms:W3CDTF">2020-09-22T15:09:00Z</dcterms:modified>
</cp:coreProperties>
</file>