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730" w:rsidRDefault="00EE4730" w:rsidP="00EE4730">
      <w:pPr>
        <w:pStyle w:val="Heading3"/>
      </w:pPr>
      <w:bookmarkStart w:id="0" w:name="_Toc46491420"/>
      <w:bookmarkStart w:id="1" w:name="_GoBack"/>
      <w:r>
        <w:t>P139 has alternative form –HW by MD.</w:t>
      </w:r>
      <w:bookmarkEnd w:id="0"/>
      <w:r>
        <w:t xml:space="preserve"> </w:t>
      </w:r>
    </w:p>
    <w:p w:rsidR="00EE4730" w:rsidRPr="00555830" w:rsidRDefault="00EE4730" w:rsidP="00EE4730">
      <w:pPr>
        <w:pStyle w:val="Heading4"/>
        <w:rPr>
          <w:rFonts w:eastAsia="Times New Roman"/>
          <w:b/>
          <w:bCs/>
        </w:rPr>
      </w:pPr>
      <w:r w:rsidRPr="00555830">
        <w:rPr>
          <w:rFonts w:eastAsia="Times New Roman"/>
        </w:rPr>
        <w:t>OLD</w:t>
      </w:r>
      <w:r>
        <w:rPr>
          <w:rFonts w:eastAsia="Times New Roman"/>
        </w:rPr>
        <w:t xml:space="preserve"> scope note</w:t>
      </w:r>
    </w:p>
    <w:p w:rsidR="00EE4730" w:rsidRPr="00555830" w:rsidRDefault="00EE4730" w:rsidP="00EE4730">
      <w:pPr>
        <w:rPr>
          <w:b/>
          <w:sz w:val="20"/>
        </w:rPr>
      </w:pPr>
      <w:r w:rsidRPr="00555830">
        <w:rPr>
          <w:b/>
          <w:sz w:val="20"/>
        </w:rPr>
        <w:t>P139 has alternative form</w:t>
      </w:r>
    </w:p>
    <w:p w:rsidR="00EE4730" w:rsidRPr="00555830" w:rsidRDefault="00EE4730" w:rsidP="00EE4730">
      <w:pPr>
        <w:spacing w:after="0" w:line="240" w:lineRule="auto"/>
        <w:rPr>
          <w:rFonts w:ascii="Calibri" w:eastAsia="Times New Roman" w:hAnsi="Calibri" w:cs="Calibri"/>
          <w:sz w:val="20"/>
          <w:szCs w:val="20"/>
        </w:rPr>
      </w:pPr>
      <w:r w:rsidRPr="00555830">
        <w:rPr>
          <w:rFonts w:ascii="Calibri" w:eastAsia="Times New Roman" w:hAnsi="Calibri" w:cs="Calibri"/>
          <w:color w:val="000000"/>
          <w:sz w:val="20"/>
          <w:szCs w:val="20"/>
        </w:rPr>
        <w:t>Domain:</w:t>
      </w:r>
      <w:r w:rsidRPr="00555830">
        <w:rPr>
          <w:rFonts w:ascii="Calibri" w:eastAsia="Times New Roman" w:hAnsi="Calibri" w:cs="Calibri"/>
          <w:color w:val="000000"/>
          <w:sz w:val="20"/>
          <w:szCs w:val="20"/>
        </w:rPr>
        <w:tab/>
      </w:r>
      <w:r>
        <w:rPr>
          <w:rFonts w:ascii="Calibri" w:eastAsia="Times New Roman" w:hAnsi="Calibri" w:cs="Calibri"/>
          <w:color w:val="000000"/>
          <w:sz w:val="20"/>
          <w:szCs w:val="20"/>
        </w:rPr>
        <w:tab/>
      </w:r>
      <w:r w:rsidRPr="00555830">
        <w:rPr>
          <w:rFonts w:ascii="Calibri" w:eastAsia="Times New Roman" w:hAnsi="Calibri" w:cs="Calibri"/>
          <w:color w:val="000000"/>
          <w:sz w:val="20"/>
          <w:szCs w:val="20"/>
        </w:rPr>
        <w:t>E41 Appellation</w:t>
      </w:r>
    </w:p>
    <w:p w:rsidR="00EE4730" w:rsidRPr="00555830" w:rsidRDefault="00EE4730" w:rsidP="00EE4730">
      <w:pPr>
        <w:spacing w:after="0" w:line="240" w:lineRule="auto"/>
        <w:rPr>
          <w:rFonts w:ascii="Calibri" w:eastAsia="Times New Roman" w:hAnsi="Calibri" w:cs="Calibri"/>
          <w:sz w:val="20"/>
          <w:szCs w:val="20"/>
        </w:rPr>
      </w:pPr>
      <w:r w:rsidRPr="00555830">
        <w:rPr>
          <w:rFonts w:ascii="Calibri" w:eastAsia="Times New Roman" w:hAnsi="Calibri" w:cs="Calibri"/>
          <w:color w:val="000000"/>
          <w:sz w:val="20"/>
          <w:szCs w:val="20"/>
        </w:rPr>
        <w:t>Range:</w:t>
      </w:r>
      <w:r w:rsidRPr="00555830">
        <w:rPr>
          <w:rFonts w:ascii="Calibri" w:eastAsia="Times New Roman" w:hAnsi="Calibri" w:cs="Calibri"/>
          <w:color w:val="000000"/>
          <w:sz w:val="20"/>
          <w:szCs w:val="20"/>
        </w:rPr>
        <w:tab/>
      </w:r>
      <w:r w:rsidRPr="00555830">
        <w:rPr>
          <w:rFonts w:ascii="Calibri" w:eastAsia="Times New Roman" w:hAnsi="Calibri" w:cs="Calibri"/>
          <w:color w:val="000000"/>
          <w:sz w:val="20"/>
          <w:szCs w:val="20"/>
        </w:rPr>
        <w:tab/>
        <w:t>E41 Appellation</w:t>
      </w:r>
    </w:p>
    <w:p w:rsidR="00EE4730" w:rsidRPr="00555830" w:rsidRDefault="00EE4730" w:rsidP="00EE4730">
      <w:pPr>
        <w:spacing w:after="200" w:line="240" w:lineRule="auto"/>
        <w:rPr>
          <w:rFonts w:ascii="Calibri" w:eastAsia="Times New Roman" w:hAnsi="Calibri" w:cs="Calibri"/>
          <w:sz w:val="20"/>
          <w:szCs w:val="20"/>
        </w:rPr>
      </w:pPr>
      <w:r w:rsidRPr="00555830">
        <w:rPr>
          <w:rFonts w:ascii="Calibri" w:eastAsia="Times New Roman" w:hAnsi="Calibri" w:cs="Calibri"/>
          <w:color w:val="000000"/>
          <w:sz w:val="20"/>
          <w:szCs w:val="20"/>
        </w:rPr>
        <w:t>Quantification:</w:t>
      </w:r>
      <w:r w:rsidRPr="00555830">
        <w:rPr>
          <w:rFonts w:ascii="Calibri" w:eastAsia="Times New Roman" w:hAnsi="Calibri" w:cs="Calibri"/>
          <w:color w:val="000000"/>
          <w:sz w:val="20"/>
          <w:szCs w:val="20"/>
        </w:rPr>
        <w:tab/>
        <w:t>many to many (</w:t>
      </w:r>
      <w:proofErr w:type="gramStart"/>
      <w:r w:rsidRPr="00555830">
        <w:rPr>
          <w:rFonts w:ascii="Calibri" w:eastAsia="Times New Roman" w:hAnsi="Calibri" w:cs="Calibri"/>
          <w:color w:val="000000"/>
          <w:sz w:val="20"/>
          <w:szCs w:val="20"/>
        </w:rPr>
        <w:t>0,n</w:t>
      </w:r>
      <w:proofErr w:type="gramEnd"/>
      <w:r w:rsidRPr="00555830">
        <w:rPr>
          <w:rFonts w:ascii="Calibri" w:eastAsia="Times New Roman" w:hAnsi="Calibri" w:cs="Calibri"/>
          <w:color w:val="000000"/>
          <w:sz w:val="20"/>
          <w:szCs w:val="20"/>
        </w:rPr>
        <w:t>:0,n)</w:t>
      </w:r>
    </w:p>
    <w:p w:rsidR="00EE4730" w:rsidRPr="00555830" w:rsidRDefault="00EE4730" w:rsidP="00EE4730">
      <w:pPr>
        <w:spacing w:before="240" w:after="200" w:line="240" w:lineRule="auto"/>
        <w:ind w:left="1440" w:hanging="1440"/>
        <w:rPr>
          <w:rFonts w:ascii="Calibri" w:eastAsia="Times New Roman" w:hAnsi="Calibri" w:cs="Calibri"/>
          <w:sz w:val="20"/>
          <w:szCs w:val="20"/>
        </w:rPr>
      </w:pPr>
      <w:r w:rsidRPr="00555830">
        <w:rPr>
          <w:rFonts w:ascii="Calibri" w:eastAsia="Times New Roman" w:hAnsi="Calibri" w:cs="Calibri"/>
          <w:color w:val="000000"/>
          <w:sz w:val="20"/>
          <w:szCs w:val="20"/>
        </w:rPr>
        <w:t xml:space="preserve">Scope note:    </w:t>
      </w:r>
      <w:r>
        <w:rPr>
          <w:rFonts w:ascii="Calibri" w:eastAsia="Times New Roman" w:hAnsi="Calibri" w:cs="Calibri"/>
          <w:color w:val="000000"/>
          <w:sz w:val="20"/>
          <w:szCs w:val="20"/>
        </w:rPr>
        <w:tab/>
      </w:r>
      <w:r w:rsidRPr="00555830">
        <w:rPr>
          <w:rFonts w:ascii="Calibri" w:eastAsia="Times New Roman" w:hAnsi="Calibri" w:cs="Calibri"/>
          <w:color w:val="0000FF"/>
          <w:sz w:val="20"/>
          <w:szCs w:val="20"/>
        </w:rPr>
        <w:t>This property establishes a relationship of equivalence between two instances of E41 Appellation independent from any item identified by them. It is a dynamic asymmetric relationship, where the range expresses the derivative, if such a direction can be established. Otherwise, the relationship is symmetric. The relationship is not transitive.</w:t>
      </w:r>
    </w:p>
    <w:p w:rsidR="00EE4730" w:rsidRPr="00555830" w:rsidRDefault="00EE4730" w:rsidP="00EE4730">
      <w:pPr>
        <w:spacing w:before="240" w:after="200" w:line="240" w:lineRule="auto"/>
        <w:ind w:left="1440"/>
        <w:rPr>
          <w:rFonts w:ascii="Calibri" w:eastAsia="Times New Roman" w:hAnsi="Calibri" w:cs="Calibri"/>
          <w:sz w:val="20"/>
          <w:szCs w:val="20"/>
        </w:rPr>
      </w:pPr>
      <w:r w:rsidRPr="00555830">
        <w:rPr>
          <w:rFonts w:ascii="Calibri" w:eastAsia="Times New Roman" w:hAnsi="Calibri" w:cs="Calibri"/>
          <w:color w:val="000000"/>
          <w:sz w:val="20"/>
          <w:szCs w:val="20"/>
        </w:rPr>
        <w:t xml:space="preserve">The equivalence applies to all cases of use of an instance of E41 Appellation. Multiple names assigned to an object, which are not equivalent for all things identified with a specific instance of E41 Appellation, should be modelled as repeated values of </w:t>
      </w:r>
      <w:r w:rsidRPr="00555830">
        <w:rPr>
          <w:rFonts w:ascii="Calibri" w:eastAsia="Times New Roman" w:hAnsi="Calibri" w:cs="Calibri"/>
          <w:i/>
          <w:iCs/>
          <w:color w:val="000000"/>
          <w:sz w:val="20"/>
          <w:szCs w:val="20"/>
        </w:rPr>
        <w:t>P1 is identified by (identifies)</w:t>
      </w:r>
      <w:r w:rsidRPr="00555830">
        <w:rPr>
          <w:rFonts w:ascii="Calibri" w:eastAsia="Times New Roman" w:hAnsi="Calibri" w:cs="Calibri"/>
          <w:color w:val="000000"/>
          <w:sz w:val="20"/>
          <w:szCs w:val="20"/>
        </w:rPr>
        <w:t>.</w:t>
      </w:r>
    </w:p>
    <w:p w:rsidR="00EE4730" w:rsidRPr="00555830" w:rsidRDefault="00EE4730" w:rsidP="00EE4730">
      <w:pPr>
        <w:spacing w:after="0" w:line="240" w:lineRule="auto"/>
        <w:ind w:left="1440"/>
        <w:rPr>
          <w:rFonts w:ascii="Calibri" w:eastAsia="Times New Roman" w:hAnsi="Calibri" w:cs="Calibri"/>
          <w:sz w:val="20"/>
          <w:szCs w:val="20"/>
        </w:rPr>
      </w:pPr>
      <w:r w:rsidRPr="00555830">
        <w:rPr>
          <w:rFonts w:ascii="Calibri" w:eastAsia="Times New Roman" w:hAnsi="Calibri" w:cs="Calibri"/>
          <w:i/>
          <w:iCs/>
          <w:color w:val="000000"/>
          <w:sz w:val="20"/>
          <w:szCs w:val="20"/>
        </w:rPr>
        <w:t xml:space="preserve">P139.1 has type </w:t>
      </w:r>
      <w:r w:rsidRPr="00555830">
        <w:rPr>
          <w:rFonts w:ascii="Calibri" w:eastAsia="Times New Roman" w:hAnsi="Calibri" w:cs="Calibri"/>
          <w:color w:val="000000"/>
          <w:sz w:val="20"/>
          <w:szCs w:val="20"/>
        </w:rPr>
        <w:t>allows the type of derivation, such as “transliteration fro</w:t>
      </w:r>
      <w:r>
        <w:rPr>
          <w:rFonts w:ascii="Calibri" w:eastAsia="Times New Roman" w:hAnsi="Calibri" w:cs="Calibri"/>
          <w:color w:val="000000"/>
          <w:sz w:val="20"/>
          <w:szCs w:val="20"/>
        </w:rPr>
        <w:t>m Latin 1 to ASCII” be refined.</w:t>
      </w:r>
    </w:p>
    <w:p w:rsidR="00EE4730" w:rsidRPr="00555830" w:rsidRDefault="00EE4730" w:rsidP="00EE4730">
      <w:pPr>
        <w:spacing w:before="240" w:after="0" w:line="240" w:lineRule="auto"/>
        <w:rPr>
          <w:rFonts w:ascii="Calibri" w:eastAsia="Times New Roman" w:hAnsi="Calibri" w:cs="Calibri"/>
          <w:sz w:val="20"/>
          <w:szCs w:val="20"/>
        </w:rPr>
      </w:pPr>
      <w:r>
        <w:rPr>
          <w:rFonts w:ascii="Calibri" w:eastAsia="Times New Roman" w:hAnsi="Calibri" w:cs="Calibri"/>
          <w:color w:val="000000"/>
          <w:sz w:val="20"/>
          <w:szCs w:val="20"/>
        </w:rPr>
        <w:t>Examples:         </w:t>
      </w:r>
    </w:p>
    <w:p w:rsidR="00EE4730" w:rsidRPr="00555830" w:rsidRDefault="00EE4730" w:rsidP="00EE4730">
      <w:pPr>
        <w:numPr>
          <w:ilvl w:val="0"/>
          <w:numId w:val="1"/>
        </w:numPr>
        <w:spacing w:after="0" w:line="240" w:lineRule="auto"/>
        <w:textAlignment w:val="baseline"/>
        <w:rPr>
          <w:rFonts w:ascii="Calibri" w:eastAsia="Times New Roman" w:hAnsi="Calibri" w:cs="Calibri"/>
          <w:color w:val="000000"/>
          <w:sz w:val="20"/>
          <w:szCs w:val="20"/>
        </w:rPr>
      </w:pPr>
      <w:r w:rsidRPr="00555830">
        <w:rPr>
          <w:rFonts w:ascii="Calibri" w:eastAsia="Times New Roman" w:hAnsi="Calibri" w:cs="Calibri"/>
          <w:color w:val="000000"/>
          <w:sz w:val="20"/>
          <w:szCs w:val="20"/>
        </w:rPr>
        <w:t xml:space="preserve">"Martin </w:t>
      </w:r>
      <w:proofErr w:type="spellStart"/>
      <w:r w:rsidRPr="00555830">
        <w:rPr>
          <w:rFonts w:ascii="Calibri" w:eastAsia="Times New Roman" w:hAnsi="Calibri" w:cs="Calibri"/>
          <w:color w:val="000000"/>
          <w:sz w:val="20"/>
          <w:szCs w:val="20"/>
        </w:rPr>
        <w:t>Doerr</w:t>
      </w:r>
      <w:proofErr w:type="spellEnd"/>
      <w:r w:rsidRPr="00555830">
        <w:rPr>
          <w:rFonts w:ascii="Calibri" w:eastAsia="Times New Roman" w:hAnsi="Calibri" w:cs="Calibri"/>
          <w:color w:val="000000"/>
          <w:sz w:val="20"/>
          <w:szCs w:val="20"/>
        </w:rPr>
        <w:t xml:space="preserve">" (E41) </w:t>
      </w:r>
      <w:r w:rsidRPr="00555830">
        <w:rPr>
          <w:rFonts w:ascii="Calibri" w:eastAsia="Times New Roman" w:hAnsi="Calibri" w:cs="Calibri"/>
          <w:i/>
          <w:iCs/>
          <w:color w:val="000000"/>
          <w:sz w:val="20"/>
          <w:szCs w:val="20"/>
        </w:rPr>
        <w:t xml:space="preserve">has alternative form </w:t>
      </w:r>
      <w:r w:rsidRPr="00555830">
        <w:rPr>
          <w:rFonts w:ascii="Calibri" w:eastAsia="Times New Roman" w:hAnsi="Calibri" w:cs="Calibri"/>
          <w:color w:val="000000"/>
          <w:sz w:val="20"/>
          <w:szCs w:val="20"/>
        </w:rPr>
        <w:t xml:space="preserve">"Martin </w:t>
      </w:r>
      <w:proofErr w:type="spellStart"/>
      <w:r w:rsidRPr="00555830">
        <w:rPr>
          <w:rFonts w:ascii="Calibri" w:eastAsia="Times New Roman" w:hAnsi="Calibri" w:cs="Calibri"/>
          <w:color w:val="000000"/>
          <w:sz w:val="20"/>
          <w:szCs w:val="20"/>
        </w:rPr>
        <w:t>Dörr</w:t>
      </w:r>
      <w:proofErr w:type="spellEnd"/>
      <w:r w:rsidRPr="00555830">
        <w:rPr>
          <w:rFonts w:ascii="Calibri" w:eastAsia="Times New Roman" w:hAnsi="Calibri" w:cs="Calibri"/>
          <w:color w:val="000000"/>
          <w:sz w:val="20"/>
          <w:szCs w:val="20"/>
        </w:rPr>
        <w:t xml:space="preserve">" (E41) </w:t>
      </w:r>
      <w:r w:rsidRPr="00555830">
        <w:rPr>
          <w:rFonts w:ascii="Calibri" w:eastAsia="Times New Roman" w:hAnsi="Calibri" w:cs="Calibri"/>
          <w:i/>
          <w:iCs/>
          <w:color w:val="000000"/>
          <w:sz w:val="20"/>
          <w:szCs w:val="20"/>
        </w:rPr>
        <w:t>has type</w:t>
      </w:r>
      <w:r w:rsidRPr="00555830">
        <w:rPr>
          <w:rFonts w:ascii="Calibri" w:eastAsia="Times New Roman" w:hAnsi="Calibri" w:cs="Calibri"/>
          <w:color w:val="000000"/>
          <w:sz w:val="20"/>
          <w:szCs w:val="20"/>
        </w:rPr>
        <w:t xml:space="preserve"> Alternate spelling (E55)</w:t>
      </w:r>
    </w:p>
    <w:p w:rsidR="00EE4730" w:rsidRPr="00555830" w:rsidRDefault="00EE4730" w:rsidP="00EE4730">
      <w:pPr>
        <w:numPr>
          <w:ilvl w:val="0"/>
          <w:numId w:val="1"/>
        </w:numPr>
        <w:spacing w:after="0" w:line="240" w:lineRule="auto"/>
        <w:textAlignment w:val="baseline"/>
        <w:rPr>
          <w:rFonts w:ascii="Calibri" w:eastAsia="Times New Roman" w:hAnsi="Calibri" w:cs="Calibri"/>
          <w:color w:val="000000"/>
          <w:sz w:val="20"/>
          <w:szCs w:val="20"/>
        </w:rPr>
      </w:pPr>
      <w:r w:rsidRPr="00555830">
        <w:rPr>
          <w:rFonts w:ascii="Calibri" w:eastAsia="Times New Roman" w:hAnsi="Calibri" w:cs="Calibri"/>
          <w:color w:val="000000"/>
          <w:sz w:val="20"/>
          <w:szCs w:val="20"/>
        </w:rPr>
        <w:t>"</w:t>
      </w:r>
      <w:proofErr w:type="spellStart"/>
      <w:r w:rsidRPr="00555830">
        <w:rPr>
          <w:rFonts w:ascii="Calibri" w:eastAsia="Times New Roman" w:hAnsi="Calibri" w:cs="Calibri"/>
          <w:color w:val="000000"/>
          <w:sz w:val="20"/>
          <w:szCs w:val="20"/>
        </w:rPr>
        <w:t>Гон</w:t>
      </w:r>
      <w:r w:rsidRPr="00555830">
        <w:rPr>
          <w:rFonts w:ascii="Calibri" w:eastAsia="Times New Roman" w:hAnsi="Calibri" w:cs="Calibri"/>
          <w:color w:val="333333"/>
          <w:sz w:val="20"/>
          <w:szCs w:val="20"/>
        </w:rPr>
        <w:t>чарова</w:t>
      </w:r>
      <w:proofErr w:type="spellEnd"/>
      <w:r w:rsidRPr="00555830">
        <w:rPr>
          <w:rFonts w:ascii="Calibri" w:eastAsia="Times New Roman" w:hAnsi="Calibri" w:cs="Calibri"/>
          <w:color w:val="000000"/>
          <w:sz w:val="20"/>
          <w:szCs w:val="20"/>
        </w:rPr>
        <w:t xml:space="preserve">, </w:t>
      </w:r>
      <w:proofErr w:type="spellStart"/>
      <w:r w:rsidRPr="00555830">
        <w:rPr>
          <w:rFonts w:ascii="Calibri" w:eastAsia="Times New Roman" w:hAnsi="Calibri" w:cs="Calibri"/>
          <w:color w:val="000000"/>
          <w:sz w:val="20"/>
          <w:szCs w:val="20"/>
        </w:rPr>
        <w:t>Наталья</w:t>
      </w:r>
      <w:proofErr w:type="spellEnd"/>
      <w:r w:rsidRPr="00555830">
        <w:rPr>
          <w:rFonts w:ascii="Calibri" w:eastAsia="Times New Roman" w:hAnsi="Calibri" w:cs="Calibri"/>
          <w:color w:val="000000"/>
          <w:sz w:val="20"/>
          <w:szCs w:val="20"/>
        </w:rPr>
        <w:t xml:space="preserve"> </w:t>
      </w:r>
      <w:proofErr w:type="spellStart"/>
      <w:r w:rsidRPr="00555830">
        <w:rPr>
          <w:rFonts w:ascii="Calibri" w:eastAsia="Times New Roman" w:hAnsi="Calibri" w:cs="Calibri"/>
          <w:color w:val="000000"/>
          <w:sz w:val="20"/>
          <w:szCs w:val="20"/>
        </w:rPr>
        <w:t>Сергеевна</w:t>
      </w:r>
      <w:proofErr w:type="spellEnd"/>
      <w:r w:rsidRPr="00555830">
        <w:rPr>
          <w:rFonts w:ascii="Calibri" w:eastAsia="Times New Roman" w:hAnsi="Calibri" w:cs="Calibri"/>
          <w:color w:val="000000"/>
          <w:sz w:val="20"/>
          <w:szCs w:val="20"/>
        </w:rPr>
        <w:t xml:space="preserve">" (E41) </w:t>
      </w:r>
      <w:r w:rsidRPr="00555830">
        <w:rPr>
          <w:rFonts w:ascii="Calibri" w:eastAsia="Times New Roman" w:hAnsi="Calibri" w:cs="Calibri"/>
          <w:i/>
          <w:iCs/>
          <w:color w:val="000000"/>
          <w:sz w:val="20"/>
          <w:szCs w:val="20"/>
        </w:rPr>
        <w:t>has alternative form</w:t>
      </w:r>
      <w:r w:rsidRPr="00555830">
        <w:rPr>
          <w:rFonts w:ascii="Calibri" w:eastAsia="Times New Roman" w:hAnsi="Calibri" w:cs="Calibri"/>
          <w:color w:val="000000"/>
          <w:sz w:val="20"/>
          <w:szCs w:val="20"/>
        </w:rPr>
        <w:t xml:space="preserve"> "</w:t>
      </w:r>
      <w:proofErr w:type="spellStart"/>
      <w:r w:rsidRPr="00555830">
        <w:rPr>
          <w:rFonts w:ascii="Calibri" w:eastAsia="Times New Roman" w:hAnsi="Calibri" w:cs="Calibri"/>
          <w:color w:val="000000"/>
          <w:sz w:val="20"/>
          <w:szCs w:val="20"/>
        </w:rPr>
        <w:t>Gončarova</w:t>
      </w:r>
      <w:proofErr w:type="spellEnd"/>
      <w:r w:rsidRPr="00555830">
        <w:rPr>
          <w:rFonts w:ascii="Calibri" w:eastAsia="Times New Roman" w:hAnsi="Calibri" w:cs="Calibri"/>
          <w:color w:val="000000"/>
          <w:sz w:val="20"/>
          <w:szCs w:val="20"/>
        </w:rPr>
        <w:t xml:space="preserve">, </w:t>
      </w:r>
      <w:proofErr w:type="spellStart"/>
      <w:r w:rsidRPr="00555830">
        <w:rPr>
          <w:rFonts w:ascii="Calibri" w:eastAsia="Times New Roman" w:hAnsi="Calibri" w:cs="Calibri"/>
          <w:color w:val="000000"/>
          <w:sz w:val="20"/>
          <w:szCs w:val="20"/>
        </w:rPr>
        <w:t>Natal´â</w:t>
      </w:r>
      <w:proofErr w:type="spellEnd"/>
      <w:r w:rsidRPr="00555830">
        <w:rPr>
          <w:rFonts w:ascii="Calibri" w:eastAsia="Times New Roman" w:hAnsi="Calibri" w:cs="Calibri"/>
          <w:color w:val="000000"/>
          <w:sz w:val="20"/>
          <w:szCs w:val="20"/>
        </w:rPr>
        <w:t xml:space="preserve"> </w:t>
      </w:r>
      <w:proofErr w:type="spellStart"/>
      <w:r w:rsidRPr="00555830">
        <w:rPr>
          <w:rFonts w:ascii="Calibri" w:eastAsia="Times New Roman" w:hAnsi="Calibri" w:cs="Calibri"/>
          <w:color w:val="000000"/>
          <w:sz w:val="20"/>
          <w:szCs w:val="20"/>
        </w:rPr>
        <w:t>Sergeevna</w:t>
      </w:r>
      <w:proofErr w:type="spellEnd"/>
      <w:r w:rsidRPr="00555830">
        <w:rPr>
          <w:rFonts w:ascii="Calibri" w:eastAsia="Times New Roman" w:hAnsi="Calibri" w:cs="Calibri"/>
          <w:color w:val="000000"/>
          <w:sz w:val="20"/>
          <w:szCs w:val="20"/>
        </w:rPr>
        <w:t xml:space="preserve">" (E41) </w:t>
      </w:r>
      <w:r w:rsidRPr="00555830">
        <w:rPr>
          <w:rFonts w:ascii="Calibri" w:eastAsia="Times New Roman" w:hAnsi="Calibri" w:cs="Calibri"/>
          <w:i/>
          <w:iCs/>
          <w:color w:val="000000"/>
          <w:sz w:val="20"/>
          <w:szCs w:val="20"/>
        </w:rPr>
        <w:t>has type</w:t>
      </w:r>
      <w:r w:rsidRPr="00555830">
        <w:rPr>
          <w:rFonts w:ascii="Calibri" w:eastAsia="Times New Roman" w:hAnsi="Calibri" w:cs="Calibri"/>
          <w:color w:val="000000"/>
          <w:sz w:val="20"/>
          <w:szCs w:val="20"/>
        </w:rPr>
        <w:t xml:space="preserve"> ISO 9:1995 transliteration (E55)</w:t>
      </w:r>
    </w:p>
    <w:p w:rsidR="00EE4730" w:rsidRPr="00555830" w:rsidRDefault="00EE4730" w:rsidP="00EE4730">
      <w:pPr>
        <w:numPr>
          <w:ilvl w:val="0"/>
          <w:numId w:val="1"/>
        </w:numPr>
        <w:spacing w:after="200" w:line="240" w:lineRule="auto"/>
        <w:textAlignment w:val="baseline"/>
        <w:rPr>
          <w:rFonts w:ascii="Calibri" w:eastAsia="Times New Roman" w:hAnsi="Calibri" w:cs="Calibri"/>
          <w:color w:val="000000"/>
          <w:sz w:val="20"/>
          <w:szCs w:val="20"/>
        </w:rPr>
      </w:pPr>
      <w:r w:rsidRPr="00555830">
        <w:rPr>
          <w:rFonts w:ascii="Calibri" w:eastAsia="Times New Roman" w:hAnsi="Calibri" w:cs="Calibri"/>
          <w:color w:val="000000"/>
          <w:sz w:val="20"/>
          <w:szCs w:val="20"/>
        </w:rPr>
        <w:t>“</w:t>
      </w:r>
      <w:proofErr w:type="spellStart"/>
      <w:r w:rsidRPr="00555830">
        <w:rPr>
          <w:rFonts w:ascii="Calibri" w:eastAsia="Times New Roman" w:hAnsi="Calibri" w:cs="Calibri"/>
          <w:color w:val="000000"/>
          <w:sz w:val="20"/>
          <w:szCs w:val="20"/>
        </w:rPr>
        <w:t>Αθήν</w:t>
      </w:r>
      <w:proofErr w:type="spellEnd"/>
      <w:r w:rsidRPr="00555830">
        <w:rPr>
          <w:rFonts w:ascii="Calibri" w:eastAsia="Times New Roman" w:hAnsi="Calibri" w:cs="Calibri"/>
          <w:color w:val="000000"/>
          <w:sz w:val="20"/>
          <w:szCs w:val="20"/>
        </w:rPr>
        <w:t>α” has alternative form “</w:t>
      </w:r>
      <w:proofErr w:type="spellStart"/>
      <w:r w:rsidRPr="00555830">
        <w:rPr>
          <w:rFonts w:ascii="Calibri" w:eastAsia="Times New Roman" w:hAnsi="Calibri" w:cs="Calibri"/>
          <w:color w:val="000000"/>
          <w:sz w:val="20"/>
          <w:szCs w:val="20"/>
        </w:rPr>
        <w:t>Athina</w:t>
      </w:r>
      <w:proofErr w:type="spellEnd"/>
      <w:r w:rsidRPr="00555830">
        <w:rPr>
          <w:rFonts w:ascii="Calibri" w:eastAsia="Times New Roman" w:hAnsi="Calibri" w:cs="Calibri"/>
          <w:color w:val="000000"/>
          <w:sz w:val="20"/>
          <w:szCs w:val="20"/>
        </w:rPr>
        <w:t>” has type transcription.</w:t>
      </w:r>
    </w:p>
    <w:p w:rsidR="00EE4730" w:rsidRPr="00555830" w:rsidRDefault="00EE4730" w:rsidP="00EE4730">
      <w:pPr>
        <w:pStyle w:val="Heading4"/>
        <w:rPr>
          <w:rFonts w:eastAsia="Times New Roman"/>
          <w:b/>
          <w:bCs/>
        </w:rPr>
      </w:pPr>
      <w:bookmarkStart w:id="2" w:name="_NEW_scope_note_1"/>
      <w:bookmarkEnd w:id="2"/>
      <w:r w:rsidRPr="00555830">
        <w:rPr>
          <w:rFonts w:eastAsia="Times New Roman"/>
        </w:rPr>
        <w:t>NEW</w:t>
      </w:r>
      <w:r>
        <w:rPr>
          <w:rFonts w:eastAsia="Times New Roman"/>
        </w:rPr>
        <w:t xml:space="preserve"> scope note</w:t>
      </w:r>
    </w:p>
    <w:p w:rsidR="00EE4730" w:rsidRPr="00555830" w:rsidRDefault="00EE4730" w:rsidP="00EE4730">
      <w:pPr>
        <w:rPr>
          <w:b/>
          <w:sz w:val="20"/>
        </w:rPr>
      </w:pPr>
      <w:r w:rsidRPr="00555830">
        <w:rPr>
          <w:b/>
          <w:sz w:val="20"/>
        </w:rPr>
        <w:t>P139 has alternative form</w:t>
      </w:r>
    </w:p>
    <w:p w:rsidR="00EE4730" w:rsidRPr="00555830" w:rsidRDefault="00EE4730" w:rsidP="00EE4730">
      <w:pPr>
        <w:spacing w:after="0" w:line="240" w:lineRule="auto"/>
        <w:rPr>
          <w:rFonts w:ascii="Calibri" w:eastAsia="Times New Roman" w:hAnsi="Calibri" w:cs="Calibri"/>
          <w:sz w:val="20"/>
          <w:szCs w:val="20"/>
        </w:rPr>
      </w:pPr>
      <w:r w:rsidRPr="00555830">
        <w:rPr>
          <w:rFonts w:ascii="Calibri" w:eastAsia="Times New Roman" w:hAnsi="Calibri" w:cs="Calibri"/>
          <w:color w:val="000000"/>
          <w:sz w:val="20"/>
          <w:szCs w:val="20"/>
        </w:rPr>
        <w:t>Domain:</w:t>
      </w:r>
      <w:r w:rsidRPr="00555830">
        <w:rPr>
          <w:rFonts w:ascii="Calibri" w:eastAsia="Times New Roman" w:hAnsi="Calibri" w:cs="Calibri"/>
          <w:color w:val="000000"/>
          <w:sz w:val="20"/>
          <w:szCs w:val="20"/>
        </w:rPr>
        <w:tab/>
      </w:r>
      <w:r>
        <w:rPr>
          <w:rFonts w:ascii="Calibri" w:eastAsia="Times New Roman" w:hAnsi="Calibri" w:cs="Calibri"/>
          <w:color w:val="000000"/>
          <w:sz w:val="20"/>
          <w:szCs w:val="20"/>
        </w:rPr>
        <w:tab/>
      </w:r>
      <w:r w:rsidRPr="00555830">
        <w:rPr>
          <w:rFonts w:ascii="Calibri" w:eastAsia="Times New Roman" w:hAnsi="Calibri" w:cs="Calibri"/>
          <w:color w:val="000000"/>
          <w:sz w:val="20"/>
          <w:szCs w:val="20"/>
        </w:rPr>
        <w:t>E41 Appellation</w:t>
      </w:r>
    </w:p>
    <w:p w:rsidR="00EE4730" w:rsidRPr="00555830" w:rsidRDefault="00EE4730" w:rsidP="00EE4730">
      <w:pPr>
        <w:spacing w:after="0" w:line="240" w:lineRule="auto"/>
        <w:rPr>
          <w:rFonts w:ascii="Calibri" w:eastAsia="Times New Roman" w:hAnsi="Calibri" w:cs="Calibri"/>
          <w:sz w:val="20"/>
          <w:szCs w:val="20"/>
        </w:rPr>
      </w:pPr>
      <w:r w:rsidRPr="00555830">
        <w:rPr>
          <w:rFonts w:ascii="Calibri" w:eastAsia="Times New Roman" w:hAnsi="Calibri" w:cs="Calibri"/>
          <w:color w:val="000000"/>
          <w:sz w:val="20"/>
          <w:szCs w:val="20"/>
        </w:rPr>
        <w:t>Range:</w:t>
      </w:r>
      <w:r w:rsidRPr="00555830">
        <w:rPr>
          <w:rFonts w:ascii="Calibri" w:eastAsia="Times New Roman" w:hAnsi="Calibri" w:cs="Calibri"/>
          <w:color w:val="000000"/>
          <w:sz w:val="20"/>
          <w:szCs w:val="20"/>
        </w:rPr>
        <w:tab/>
      </w:r>
      <w:r w:rsidRPr="00555830">
        <w:rPr>
          <w:rFonts w:ascii="Calibri" w:eastAsia="Times New Roman" w:hAnsi="Calibri" w:cs="Calibri"/>
          <w:color w:val="000000"/>
          <w:sz w:val="20"/>
          <w:szCs w:val="20"/>
        </w:rPr>
        <w:tab/>
        <w:t>E41 Appellation</w:t>
      </w:r>
    </w:p>
    <w:p w:rsidR="00EE4730" w:rsidRPr="00555830" w:rsidRDefault="00EE4730" w:rsidP="00EE4730">
      <w:pPr>
        <w:spacing w:after="240" w:line="240" w:lineRule="auto"/>
        <w:rPr>
          <w:rFonts w:ascii="Calibri" w:eastAsia="Times New Roman" w:hAnsi="Calibri" w:cs="Calibri"/>
          <w:sz w:val="20"/>
          <w:szCs w:val="20"/>
        </w:rPr>
      </w:pPr>
      <w:r w:rsidRPr="00555830">
        <w:rPr>
          <w:rFonts w:ascii="Calibri" w:eastAsia="Times New Roman" w:hAnsi="Calibri" w:cs="Calibri"/>
          <w:color w:val="000000"/>
          <w:sz w:val="20"/>
          <w:szCs w:val="20"/>
        </w:rPr>
        <w:t>Quantification:</w:t>
      </w:r>
      <w:r w:rsidRPr="00555830">
        <w:rPr>
          <w:rFonts w:ascii="Calibri" w:eastAsia="Times New Roman" w:hAnsi="Calibri" w:cs="Calibri"/>
          <w:color w:val="000000"/>
          <w:sz w:val="20"/>
          <w:szCs w:val="20"/>
        </w:rPr>
        <w:tab/>
        <w:t>many to many (</w:t>
      </w:r>
      <w:proofErr w:type="gramStart"/>
      <w:r w:rsidRPr="00555830">
        <w:rPr>
          <w:rFonts w:ascii="Calibri" w:eastAsia="Times New Roman" w:hAnsi="Calibri" w:cs="Calibri"/>
          <w:color w:val="000000"/>
          <w:sz w:val="20"/>
          <w:szCs w:val="20"/>
        </w:rPr>
        <w:t>0,n</w:t>
      </w:r>
      <w:proofErr w:type="gramEnd"/>
      <w:r w:rsidRPr="00555830">
        <w:rPr>
          <w:rFonts w:ascii="Calibri" w:eastAsia="Times New Roman" w:hAnsi="Calibri" w:cs="Calibri"/>
          <w:color w:val="000000"/>
          <w:sz w:val="20"/>
          <w:szCs w:val="20"/>
        </w:rPr>
        <w:t>:0,n)</w:t>
      </w:r>
    </w:p>
    <w:p w:rsidR="00EE4730" w:rsidRPr="00555830" w:rsidRDefault="00EE4730" w:rsidP="00EE4730">
      <w:pPr>
        <w:spacing w:before="240" w:after="240" w:line="240" w:lineRule="auto"/>
        <w:ind w:left="1440" w:hanging="1440"/>
        <w:rPr>
          <w:rFonts w:ascii="Calibri" w:eastAsia="Times New Roman" w:hAnsi="Calibri" w:cs="Calibri"/>
          <w:sz w:val="20"/>
          <w:szCs w:val="20"/>
        </w:rPr>
      </w:pPr>
      <w:r w:rsidRPr="00555830">
        <w:rPr>
          <w:rFonts w:ascii="Calibri" w:eastAsia="Times New Roman" w:hAnsi="Calibri" w:cs="Calibri"/>
          <w:color w:val="000000"/>
          <w:sz w:val="20"/>
          <w:szCs w:val="20"/>
        </w:rPr>
        <w:t xml:space="preserve">Scope note:    </w:t>
      </w:r>
      <w:r>
        <w:rPr>
          <w:rFonts w:ascii="Calibri" w:eastAsia="Times New Roman" w:hAnsi="Calibri" w:cs="Calibri"/>
          <w:color w:val="000000"/>
          <w:sz w:val="20"/>
          <w:szCs w:val="20"/>
        </w:rPr>
        <w:tab/>
      </w:r>
      <w:r w:rsidRPr="00555830">
        <w:rPr>
          <w:rFonts w:ascii="Calibri" w:eastAsia="Times New Roman" w:hAnsi="Calibri" w:cs="Calibri"/>
          <w:color w:val="0000FF"/>
          <w:sz w:val="20"/>
          <w:szCs w:val="20"/>
        </w:rPr>
        <w:t xml:space="preserve">This </w:t>
      </w:r>
      <w:r>
        <w:rPr>
          <w:rFonts w:ascii="Calibri" w:eastAsia="Times New Roman" w:hAnsi="Calibri" w:cs="Calibri"/>
          <w:color w:val="0000FF"/>
          <w:sz w:val="20"/>
          <w:szCs w:val="20"/>
        </w:rPr>
        <w:t>property associates an instance</w:t>
      </w:r>
      <w:r w:rsidRPr="00555830">
        <w:rPr>
          <w:rFonts w:ascii="Calibri" w:eastAsia="Times New Roman" w:hAnsi="Calibri" w:cs="Calibri"/>
          <w:color w:val="0000FF"/>
          <w:sz w:val="20"/>
          <w:szCs w:val="20"/>
        </w:rPr>
        <w:t xml:space="preserve"> of E41 Ap</w:t>
      </w:r>
      <w:r>
        <w:rPr>
          <w:rFonts w:ascii="Calibri" w:eastAsia="Times New Roman" w:hAnsi="Calibri" w:cs="Calibri"/>
          <w:color w:val="0000FF"/>
          <w:sz w:val="20"/>
          <w:szCs w:val="20"/>
        </w:rPr>
        <w:t>pellation with another instance</w:t>
      </w:r>
      <w:r w:rsidRPr="00555830">
        <w:rPr>
          <w:rFonts w:ascii="Calibri" w:eastAsia="Times New Roman" w:hAnsi="Calibri" w:cs="Calibri"/>
          <w:color w:val="0000FF"/>
          <w:sz w:val="20"/>
          <w:szCs w:val="20"/>
        </w:rPr>
        <w:t xml:space="preserve"> of E41 Appellation that constitutes a derivative or variant of the former and that may also be used for identifying items identified by the former, in suitable contexts, independent from the particular item to be identified. This property should not be confused with additional variants of names used characteristically for a single, particular item, such as individual nicknames. It is a dynamic asymmetric relationship, where the range expresses the derivative, if such a direction can be established. Otherwise, the relationship is symmetric. The relationship is not transitive.</w:t>
      </w:r>
    </w:p>
    <w:p w:rsidR="00EE4730" w:rsidRPr="00555830" w:rsidRDefault="00EE4730" w:rsidP="00EE4730">
      <w:pPr>
        <w:spacing w:before="240" w:after="240" w:line="240" w:lineRule="auto"/>
        <w:ind w:left="1440"/>
        <w:rPr>
          <w:rFonts w:ascii="Calibri" w:eastAsia="Times New Roman" w:hAnsi="Calibri" w:cs="Calibri"/>
          <w:sz w:val="20"/>
          <w:szCs w:val="20"/>
        </w:rPr>
      </w:pPr>
      <w:r w:rsidRPr="00555830">
        <w:rPr>
          <w:rFonts w:ascii="Calibri" w:eastAsia="Times New Roman" w:hAnsi="Calibri" w:cs="Calibri"/>
          <w:color w:val="000000"/>
          <w:sz w:val="20"/>
          <w:szCs w:val="20"/>
        </w:rPr>
        <w:t xml:space="preserve">Multiple names assigned to an object, which do not apply to all things identified with the specific instance of E41 Appellation, should be modelled as repeated values of </w:t>
      </w:r>
      <w:r w:rsidRPr="00555830">
        <w:rPr>
          <w:rFonts w:ascii="Calibri" w:eastAsia="Times New Roman" w:hAnsi="Calibri" w:cs="Calibri"/>
          <w:i/>
          <w:iCs/>
          <w:color w:val="000000"/>
          <w:sz w:val="20"/>
          <w:szCs w:val="20"/>
        </w:rPr>
        <w:t xml:space="preserve">P1 is identified by (identifies) </w:t>
      </w:r>
      <w:r w:rsidRPr="00555830">
        <w:rPr>
          <w:rFonts w:ascii="Calibri" w:eastAsia="Times New Roman" w:hAnsi="Calibri" w:cs="Calibri"/>
          <w:color w:val="000000"/>
          <w:sz w:val="20"/>
          <w:szCs w:val="20"/>
        </w:rPr>
        <w:t>of this object.</w:t>
      </w:r>
    </w:p>
    <w:p w:rsidR="00EE4730" w:rsidRPr="00555830" w:rsidRDefault="00EE4730" w:rsidP="00EE4730">
      <w:pPr>
        <w:spacing w:after="0" w:line="240" w:lineRule="auto"/>
        <w:ind w:left="1417"/>
        <w:rPr>
          <w:rFonts w:ascii="Calibri" w:eastAsia="Times New Roman" w:hAnsi="Calibri" w:cs="Calibri"/>
          <w:sz w:val="20"/>
          <w:szCs w:val="20"/>
        </w:rPr>
      </w:pPr>
      <w:r w:rsidRPr="00555830">
        <w:rPr>
          <w:rFonts w:ascii="Calibri" w:eastAsia="Times New Roman" w:hAnsi="Calibri" w:cs="Calibri"/>
          <w:i/>
          <w:iCs/>
          <w:color w:val="000000"/>
          <w:sz w:val="20"/>
          <w:szCs w:val="20"/>
        </w:rPr>
        <w:t xml:space="preserve">P139.1 has type </w:t>
      </w:r>
      <w:r w:rsidRPr="00555830">
        <w:rPr>
          <w:rFonts w:ascii="Calibri" w:eastAsia="Times New Roman" w:hAnsi="Calibri" w:cs="Calibri"/>
          <w:color w:val="000000"/>
          <w:sz w:val="20"/>
          <w:szCs w:val="20"/>
        </w:rPr>
        <w:t>allows the type of derivation, such as “transliteration from Latin 1 to ASCII” be refined.</w:t>
      </w:r>
    </w:p>
    <w:p w:rsidR="00EE4730" w:rsidRPr="00555830" w:rsidRDefault="00EE4730" w:rsidP="00EE4730">
      <w:pPr>
        <w:spacing w:before="240" w:after="240" w:line="240" w:lineRule="auto"/>
        <w:rPr>
          <w:rFonts w:ascii="Calibri" w:eastAsia="Times New Roman" w:hAnsi="Calibri" w:cs="Calibri"/>
          <w:sz w:val="20"/>
          <w:szCs w:val="20"/>
        </w:rPr>
      </w:pPr>
      <w:r w:rsidRPr="00555830">
        <w:rPr>
          <w:rFonts w:ascii="Calibri" w:eastAsia="Times New Roman" w:hAnsi="Calibri" w:cs="Calibri"/>
          <w:color w:val="000000"/>
          <w:sz w:val="20"/>
          <w:szCs w:val="20"/>
        </w:rPr>
        <w:t>Examples:          </w:t>
      </w:r>
    </w:p>
    <w:p w:rsidR="00EE4730" w:rsidRPr="00555830" w:rsidRDefault="00EE4730" w:rsidP="00EE4730">
      <w:pPr>
        <w:numPr>
          <w:ilvl w:val="0"/>
          <w:numId w:val="2"/>
        </w:numPr>
        <w:spacing w:after="0" w:line="240" w:lineRule="auto"/>
        <w:textAlignment w:val="baseline"/>
        <w:rPr>
          <w:rFonts w:ascii="Calibri" w:eastAsia="Times New Roman" w:hAnsi="Calibri" w:cs="Calibri"/>
          <w:color w:val="000000"/>
          <w:sz w:val="20"/>
          <w:szCs w:val="20"/>
        </w:rPr>
      </w:pPr>
      <w:r w:rsidRPr="00555830">
        <w:rPr>
          <w:rFonts w:ascii="Calibri" w:eastAsia="Times New Roman" w:hAnsi="Calibri" w:cs="Calibri"/>
          <w:color w:val="000000"/>
          <w:sz w:val="20"/>
          <w:szCs w:val="20"/>
        </w:rPr>
        <w:t xml:space="preserve">"Martin </w:t>
      </w:r>
      <w:proofErr w:type="spellStart"/>
      <w:r w:rsidRPr="00555830">
        <w:rPr>
          <w:rFonts w:ascii="Calibri" w:eastAsia="Times New Roman" w:hAnsi="Calibri" w:cs="Calibri"/>
          <w:color w:val="000000"/>
          <w:sz w:val="20"/>
          <w:szCs w:val="20"/>
        </w:rPr>
        <w:t>Doerr</w:t>
      </w:r>
      <w:proofErr w:type="spellEnd"/>
      <w:r w:rsidRPr="00555830">
        <w:rPr>
          <w:rFonts w:ascii="Calibri" w:eastAsia="Times New Roman" w:hAnsi="Calibri" w:cs="Calibri"/>
          <w:color w:val="000000"/>
          <w:sz w:val="20"/>
          <w:szCs w:val="20"/>
        </w:rPr>
        <w:t xml:space="preserve">" (E41) </w:t>
      </w:r>
      <w:r w:rsidRPr="00555830">
        <w:rPr>
          <w:rFonts w:ascii="Calibri" w:eastAsia="Times New Roman" w:hAnsi="Calibri" w:cs="Calibri"/>
          <w:i/>
          <w:iCs/>
          <w:color w:val="000000"/>
          <w:sz w:val="20"/>
          <w:szCs w:val="20"/>
        </w:rPr>
        <w:t xml:space="preserve">has alternative form </w:t>
      </w:r>
      <w:r w:rsidRPr="00555830">
        <w:rPr>
          <w:rFonts w:ascii="Calibri" w:eastAsia="Times New Roman" w:hAnsi="Calibri" w:cs="Calibri"/>
          <w:color w:val="000000"/>
          <w:sz w:val="20"/>
          <w:szCs w:val="20"/>
        </w:rPr>
        <w:t xml:space="preserve">"Martin </w:t>
      </w:r>
      <w:proofErr w:type="spellStart"/>
      <w:r w:rsidRPr="00555830">
        <w:rPr>
          <w:rFonts w:ascii="Calibri" w:eastAsia="Times New Roman" w:hAnsi="Calibri" w:cs="Calibri"/>
          <w:color w:val="000000"/>
          <w:sz w:val="20"/>
          <w:szCs w:val="20"/>
        </w:rPr>
        <w:t>Dörr</w:t>
      </w:r>
      <w:proofErr w:type="spellEnd"/>
      <w:r w:rsidRPr="00555830">
        <w:rPr>
          <w:rFonts w:ascii="Calibri" w:eastAsia="Times New Roman" w:hAnsi="Calibri" w:cs="Calibri"/>
          <w:color w:val="000000"/>
          <w:sz w:val="20"/>
          <w:szCs w:val="20"/>
        </w:rPr>
        <w:t xml:space="preserve">" (E41) </w:t>
      </w:r>
      <w:r w:rsidRPr="00555830">
        <w:rPr>
          <w:rFonts w:ascii="Calibri" w:eastAsia="Times New Roman" w:hAnsi="Calibri" w:cs="Calibri"/>
          <w:i/>
          <w:iCs/>
          <w:color w:val="000000"/>
          <w:sz w:val="20"/>
          <w:szCs w:val="20"/>
        </w:rPr>
        <w:t>has type</w:t>
      </w:r>
      <w:r w:rsidRPr="00555830">
        <w:rPr>
          <w:rFonts w:ascii="Calibri" w:eastAsia="Times New Roman" w:hAnsi="Calibri" w:cs="Calibri"/>
          <w:color w:val="000000"/>
          <w:sz w:val="20"/>
          <w:szCs w:val="20"/>
        </w:rPr>
        <w:t xml:space="preserve"> Alternate spelling (E55)</w:t>
      </w:r>
    </w:p>
    <w:p w:rsidR="00EE4730" w:rsidRPr="00555830" w:rsidRDefault="00EE4730" w:rsidP="00EE4730">
      <w:pPr>
        <w:numPr>
          <w:ilvl w:val="0"/>
          <w:numId w:val="2"/>
        </w:numPr>
        <w:spacing w:after="0" w:line="240" w:lineRule="auto"/>
        <w:textAlignment w:val="baseline"/>
        <w:rPr>
          <w:rFonts w:ascii="Calibri" w:eastAsia="Times New Roman" w:hAnsi="Calibri" w:cs="Calibri"/>
          <w:color w:val="000000"/>
          <w:sz w:val="20"/>
          <w:szCs w:val="20"/>
        </w:rPr>
      </w:pPr>
      <w:r w:rsidRPr="00555830">
        <w:rPr>
          <w:rFonts w:ascii="Calibri" w:eastAsia="Times New Roman" w:hAnsi="Calibri" w:cs="Calibri"/>
          <w:color w:val="000000"/>
          <w:sz w:val="20"/>
          <w:szCs w:val="20"/>
        </w:rPr>
        <w:lastRenderedPageBreak/>
        <w:t>"</w:t>
      </w:r>
      <w:proofErr w:type="spellStart"/>
      <w:r w:rsidRPr="00555830">
        <w:rPr>
          <w:rFonts w:ascii="Calibri" w:eastAsia="Times New Roman" w:hAnsi="Calibri" w:cs="Calibri"/>
          <w:color w:val="000000"/>
          <w:sz w:val="20"/>
          <w:szCs w:val="20"/>
        </w:rPr>
        <w:t>Гон</w:t>
      </w:r>
      <w:r w:rsidRPr="00555830">
        <w:rPr>
          <w:rFonts w:ascii="Calibri" w:eastAsia="Times New Roman" w:hAnsi="Calibri" w:cs="Calibri"/>
          <w:color w:val="333333"/>
          <w:sz w:val="20"/>
          <w:szCs w:val="20"/>
        </w:rPr>
        <w:t>чарова</w:t>
      </w:r>
      <w:proofErr w:type="spellEnd"/>
      <w:r w:rsidRPr="00555830">
        <w:rPr>
          <w:rFonts w:ascii="Calibri" w:eastAsia="Times New Roman" w:hAnsi="Calibri" w:cs="Calibri"/>
          <w:color w:val="000000"/>
          <w:sz w:val="20"/>
          <w:szCs w:val="20"/>
        </w:rPr>
        <w:t xml:space="preserve">, </w:t>
      </w:r>
      <w:proofErr w:type="spellStart"/>
      <w:r w:rsidRPr="00555830">
        <w:rPr>
          <w:rFonts w:ascii="Calibri" w:eastAsia="Times New Roman" w:hAnsi="Calibri" w:cs="Calibri"/>
          <w:color w:val="000000"/>
          <w:sz w:val="20"/>
          <w:szCs w:val="20"/>
        </w:rPr>
        <w:t>Наталья</w:t>
      </w:r>
      <w:proofErr w:type="spellEnd"/>
      <w:r w:rsidRPr="00555830">
        <w:rPr>
          <w:rFonts w:ascii="Calibri" w:eastAsia="Times New Roman" w:hAnsi="Calibri" w:cs="Calibri"/>
          <w:color w:val="000000"/>
          <w:sz w:val="20"/>
          <w:szCs w:val="20"/>
        </w:rPr>
        <w:t xml:space="preserve"> </w:t>
      </w:r>
      <w:proofErr w:type="spellStart"/>
      <w:r w:rsidRPr="00555830">
        <w:rPr>
          <w:rFonts w:ascii="Calibri" w:eastAsia="Times New Roman" w:hAnsi="Calibri" w:cs="Calibri"/>
          <w:color w:val="000000"/>
          <w:sz w:val="20"/>
          <w:szCs w:val="20"/>
        </w:rPr>
        <w:t>Сергеевна</w:t>
      </w:r>
      <w:proofErr w:type="spellEnd"/>
      <w:r w:rsidRPr="00555830">
        <w:rPr>
          <w:rFonts w:ascii="Calibri" w:eastAsia="Times New Roman" w:hAnsi="Calibri" w:cs="Calibri"/>
          <w:color w:val="000000"/>
          <w:sz w:val="20"/>
          <w:szCs w:val="20"/>
        </w:rPr>
        <w:t xml:space="preserve">" (E41) </w:t>
      </w:r>
      <w:r w:rsidRPr="00555830">
        <w:rPr>
          <w:rFonts w:ascii="Calibri" w:eastAsia="Times New Roman" w:hAnsi="Calibri" w:cs="Calibri"/>
          <w:i/>
          <w:iCs/>
          <w:color w:val="000000"/>
          <w:sz w:val="20"/>
          <w:szCs w:val="20"/>
        </w:rPr>
        <w:t>has alternative form</w:t>
      </w:r>
      <w:r w:rsidRPr="00555830">
        <w:rPr>
          <w:rFonts w:ascii="Calibri" w:eastAsia="Times New Roman" w:hAnsi="Calibri" w:cs="Calibri"/>
          <w:color w:val="000000"/>
          <w:sz w:val="20"/>
          <w:szCs w:val="20"/>
        </w:rPr>
        <w:t xml:space="preserve"> "</w:t>
      </w:r>
      <w:proofErr w:type="spellStart"/>
      <w:r w:rsidRPr="00555830">
        <w:rPr>
          <w:rFonts w:ascii="Calibri" w:eastAsia="Times New Roman" w:hAnsi="Calibri" w:cs="Calibri"/>
          <w:color w:val="000000"/>
          <w:sz w:val="20"/>
          <w:szCs w:val="20"/>
        </w:rPr>
        <w:t>Gončarova</w:t>
      </w:r>
      <w:proofErr w:type="spellEnd"/>
      <w:r w:rsidRPr="00555830">
        <w:rPr>
          <w:rFonts w:ascii="Calibri" w:eastAsia="Times New Roman" w:hAnsi="Calibri" w:cs="Calibri"/>
          <w:color w:val="000000"/>
          <w:sz w:val="20"/>
          <w:szCs w:val="20"/>
        </w:rPr>
        <w:t xml:space="preserve">, </w:t>
      </w:r>
      <w:proofErr w:type="spellStart"/>
      <w:r w:rsidRPr="00555830">
        <w:rPr>
          <w:rFonts w:ascii="Calibri" w:eastAsia="Times New Roman" w:hAnsi="Calibri" w:cs="Calibri"/>
          <w:color w:val="000000"/>
          <w:sz w:val="20"/>
          <w:szCs w:val="20"/>
        </w:rPr>
        <w:t>Natal´â</w:t>
      </w:r>
      <w:proofErr w:type="spellEnd"/>
      <w:r w:rsidRPr="00555830">
        <w:rPr>
          <w:rFonts w:ascii="Calibri" w:eastAsia="Times New Roman" w:hAnsi="Calibri" w:cs="Calibri"/>
          <w:color w:val="000000"/>
          <w:sz w:val="20"/>
          <w:szCs w:val="20"/>
        </w:rPr>
        <w:t xml:space="preserve"> </w:t>
      </w:r>
      <w:proofErr w:type="spellStart"/>
      <w:r w:rsidRPr="00555830">
        <w:rPr>
          <w:rFonts w:ascii="Calibri" w:eastAsia="Times New Roman" w:hAnsi="Calibri" w:cs="Calibri"/>
          <w:color w:val="000000"/>
          <w:sz w:val="20"/>
          <w:szCs w:val="20"/>
        </w:rPr>
        <w:t>Sergeevna</w:t>
      </w:r>
      <w:proofErr w:type="spellEnd"/>
      <w:r w:rsidRPr="00555830">
        <w:rPr>
          <w:rFonts w:ascii="Calibri" w:eastAsia="Times New Roman" w:hAnsi="Calibri" w:cs="Calibri"/>
          <w:color w:val="000000"/>
          <w:sz w:val="20"/>
          <w:szCs w:val="20"/>
        </w:rPr>
        <w:t xml:space="preserve">" (E41) </w:t>
      </w:r>
      <w:r w:rsidRPr="00555830">
        <w:rPr>
          <w:rFonts w:ascii="Calibri" w:eastAsia="Times New Roman" w:hAnsi="Calibri" w:cs="Calibri"/>
          <w:i/>
          <w:iCs/>
          <w:color w:val="000000"/>
          <w:sz w:val="20"/>
          <w:szCs w:val="20"/>
        </w:rPr>
        <w:t>has type</w:t>
      </w:r>
      <w:r w:rsidRPr="00555830">
        <w:rPr>
          <w:rFonts w:ascii="Calibri" w:eastAsia="Times New Roman" w:hAnsi="Calibri" w:cs="Calibri"/>
          <w:color w:val="000000"/>
          <w:sz w:val="20"/>
          <w:szCs w:val="20"/>
        </w:rPr>
        <w:t xml:space="preserve"> ISO 9:1995 transliteration (E55)</w:t>
      </w:r>
    </w:p>
    <w:p w:rsidR="00EE4730" w:rsidRPr="00555830" w:rsidRDefault="00EE4730" w:rsidP="00EE4730">
      <w:pPr>
        <w:numPr>
          <w:ilvl w:val="0"/>
          <w:numId w:val="2"/>
        </w:numPr>
        <w:spacing w:after="240" w:line="240" w:lineRule="auto"/>
        <w:textAlignment w:val="baseline"/>
        <w:rPr>
          <w:rFonts w:ascii="Calibri" w:eastAsia="Times New Roman" w:hAnsi="Calibri" w:cs="Calibri"/>
          <w:color w:val="000000"/>
          <w:sz w:val="20"/>
          <w:szCs w:val="20"/>
        </w:rPr>
      </w:pPr>
      <w:r w:rsidRPr="00555830">
        <w:rPr>
          <w:rFonts w:ascii="Calibri" w:eastAsia="Times New Roman" w:hAnsi="Calibri" w:cs="Calibri"/>
          <w:color w:val="000000"/>
          <w:sz w:val="20"/>
          <w:szCs w:val="20"/>
        </w:rPr>
        <w:t>“</w:t>
      </w:r>
      <w:proofErr w:type="spellStart"/>
      <w:r w:rsidRPr="00555830">
        <w:rPr>
          <w:rFonts w:ascii="Calibri" w:eastAsia="Times New Roman" w:hAnsi="Calibri" w:cs="Calibri"/>
          <w:color w:val="000000"/>
          <w:sz w:val="20"/>
          <w:szCs w:val="20"/>
        </w:rPr>
        <w:t>Αθήν</w:t>
      </w:r>
      <w:proofErr w:type="spellEnd"/>
      <w:r w:rsidRPr="00555830">
        <w:rPr>
          <w:rFonts w:ascii="Calibri" w:eastAsia="Times New Roman" w:hAnsi="Calibri" w:cs="Calibri"/>
          <w:color w:val="000000"/>
          <w:sz w:val="20"/>
          <w:szCs w:val="20"/>
        </w:rPr>
        <w:t>α” has alternative form “</w:t>
      </w:r>
      <w:proofErr w:type="spellStart"/>
      <w:r w:rsidRPr="00555830">
        <w:rPr>
          <w:rFonts w:ascii="Calibri" w:eastAsia="Times New Roman" w:hAnsi="Calibri" w:cs="Calibri"/>
          <w:color w:val="000000"/>
          <w:sz w:val="20"/>
          <w:szCs w:val="20"/>
        </w:rPr>
        <w:t>Athina</w:t>
      </w:r>
      <w:proofErr w:type="spellEnd"/>
      <w:r w:rsidRPr="00555830">
        <w:rPr>
          <w:rFonts w:ascii="Calibri" w:eastAsia="Times New Roman" w:hAnsi="Calibri" w:cs="Calibri"/>
          <w:color w:val="000000"/>
          <w:sz w:val="20"/>
          <w:szCs w:val="20"/>
        </w:rPr>
        <w:t>” has type transcription.</w:t>
      </w:r>
    </w:p>
    <w:bookmarkEnd w:id="1"/>
    <w:p w:rsidR="006C16C1" w:rsidRDefault="00EE4730"/>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65316"/>
    <w:multiLevelType w:val="multilevel"/>
    <w:tmpl w:val="754A3C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7D237E30"/>
    <w:multiLevelType w:val="multilevel"/>
    <w:tmpl w:val="B79EA93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B7"/>
    <w:rsid w:val="002C79A6"/>
    <w:rsid w:val="0090101A"/>
    <w:rsid w:val="00EE4730"/>
    <w:rsid w:val="00F72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AC99A-9784-4B49-834A-2F7E0317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30"/>
  </w:style>
  <w:style w:type="paragraph" w:styleId="Heading3">
    <w:name w:val="heading 3"/>
    <w:aliases w:val="H3-Black"/>
    <w:basedOn w:val="Normal"/>
    <w:next w:val="Normal"/>
    <w:link w:val="Heading3Char"/>
    <w:unhideWhenUsed/>
    <w:qFormat/>
    <w:rsid w:val="00EE4730"/>
    <w:pPr>
      <w:keepNext/>
      <w:keepLines/>
      <w:spacing w:before="40" w:after="0"/>
      <w:outlineLvl w:val="2"/>
    </w:pPr>
    <w:rPr>
      <w:rFonts w:asciiTheme="majorHAnsi" w:eastAsiaTheme="majorEastAsia" w:hAnsiTheme="majorHAnsi" w:cstheme="majorBidi"/>
      <w:b/>
      <w:color w:val="2E74B5" w:themeColor="accent1" w:themeShade="BF"/>
      <w:sz w:val="24"/>
      <w:szCs w:val="24"/>
    </w:rPr>
  </w:style>
  <w:style w:type="paragraph" w:styleId="Heading4">
    <w:name w:val="heading 4"/>
    <w:basedOn w:val="Normal"/>
    <w:next w:val="Normal"/>
    <w:link w:val="Heading4Char"/>
    <w:uiPriority w:val="99"/>
    <w:unhideWhenUsed/>
    <w:qFormat/>
    <w:rsid w:val="00EE47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Black Char"/>
    <w:basedOn w:val="DefaultParagraphFont"/>
    <w:link w:val="Heading3"/>
    <w:rsid w:val="00EE4730"/>
    <w:rPr>
      <w:rFonts w:asciiTheme="majorHAnsi" w:eastAsiaTheme="majorEastAsia" w:hAnsiTheme="majorHAnsi" w:cstheme="majorBidi"/>
      <w:b/>
      <w:color w:val="2E74B5" w:themeColor="accent1" w:themeShade="BF"/>
      <w:sz w:val="24"/>
      <w:szCs w:val="24"/>
    </w:rPr>
  </w:style>
  <w:style w:type="character" w:customStyle="1" w:styleId="Heading4Char">
    <w:name w:val="Heading 4 Char"/>
    <w:basedOn w:val="DefaultParagraphFont"/>
    <w:link w:val="Heading4"/>
    <w:uiPriority w:val="99"/>
    <w:rsid w:val="00EE473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2020-09-22T15:00:00Z</dcterms:created>
  <dcterms:modified xsi:type="dcterms:W3CDTF">2020-09-22T15:00:00Z</dcterms:modified>
</cp:coreProperties>
</file>