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500" w:type="dxa"/>
        <w:tblLook w:val="04A0" w:firstRow="1" w:lastRow="0" w:firstColumn="1" w:lastColumn="0" w:noHBand="0" w:noVBand="1"/>
      </w:tblPr>
      <w:tblGrid>
        <w:gridCol w:w="1540"/>
        <w:gridCol w:w="1064"/>
      </w:tblGrid>
      <w:tr w:rsidR="00CB4C9F" w:rsidRPr="00C42F25" w:rsidTr="00A966F7">
        <w:trPr>
          <w:trHeight w:val="29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bookmarkStart w:id="0" w:name="_Toc32778357"/>
            <w:r w:rsidRPr="00C42F25">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000000" w:fill="E7E6E6"/>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examples</w:t>
            </w:r>
          </w:p>
        </w:tc>
      </w:tr>
      <w:tr w:rsidR="00CB4C9F" w:rsidRPr="00C42F25" w:rsidTr="00A966F7">
        <w:trPr>
          <w:trHeight w:val="290"/>
        </w:trPr>
        <w:tc>
          <w:tcPr>
            <w:tcW w:w="2500"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CB4C9F" w:rsidRPr="00C42F25" w:rsidRDefault="00CB4C9F" w:rsidP="00A966F7">
            <w:pPr>
              <w:spacing w:after="0" w:line="240" w:lineRule="auto"/>
              <w:jc w:val="center"/>
              <w:rPr>
                <w:rFonts w:ascii="Calibri" w:eastAsia="Times New Roman" w:hAnsi="Calibri" w:cs="Calibri"/>
                <w:color w:val="000000"/>
              </w:rPr>
            </w:pPr>
            <w:r w:rsidRPr="00C42F25">
              <w:rPr>
                <w:rFonts w:ascii="Calibri" w:eastAsia="Times New Roman" w:hAnsi="Calibri" w:cs="Calibri"/>
                <w:color w:val="000000"/>
              </w:rPr>
              <w:t>classes</w:t>
            </w:r>
          </w:p>
        </w:tc>
      </w:tr>
      <w:tr w:rsidR="00CB4C9F" w:rsidRPr="00CB4C9F"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B4C9F" w:rsidRDefault="00CB4C9F" w:rsidP="00A966F7">
            <w:pPr>
              <w:spacing w:after="0" w:line="240" w:lineRule="auto"/>
              <w:rPr>
                <w:rFonts w:ascii="Calibri" w:eastAsia="Times New Roman" w:hAnsi="Calibri" w:cs="Calibri"/>
                <w:color w:val="000000"/>
                <w:highlight w:val="green"/>
              </w:rPr>
            </w:pPr>
            <w:r w:rsidRPr="00CB4C9F">
              <w:rPr>
                <w:rFonts w:ascii="Calibri" w:eastAsia="Times New Roman" w:hAnsi="Calibri" w:cs="Calibri"/>
                <w:color w:val="000000"/>
                <w:highlight w:val="green"/>
              </w:rPr>
              <w:t>E93</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2114ED">
              <w:rPr>
                <w:rFonts w:ascii="Calibri" w:eastAsia="Times New Roman" w:hAnsi="Calibri" w:cs="Calibri"/>
                <w:color w:val="000000"/>
                <w:highlight w:val="green"/>
              </w:rPr>
              <w:t>E96</w:t>
            </w:r>
          </w:p>
        </w:tc>
      </w:tr>
      <w:tr w:rsidR="00CB4C9F" w:rsidRPr="00C42F25" w:rsidTr="00A966F7">
        <w:trPr>
          <w:trHeight w:val="290"/>
        </w:trPr>
        <w:tc>
          <w:tcPr>
            <w:tcW w:w="2500" w:type="dxa"/>
            <w:gridSpan w:val="2"/>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CB4C9F" w:rsidRPr="00C42F25" w:rsidRDefault="00CB4C9F" w:rsidP="00A966F7">
            <w:pPr>
              <w:spacing w:after="0" w:line="240" w:lineRule="auto"/>
              <w:jc w:val="center"/>
              <w:rPr>
                <w:rFonts w:ascii="Calibri" w:eastAsia="Times New Roman" w:hAnsi="Calibri" w:cs="Calibri"/>
                <w:color w:val="000000"/>
              </w:rPr>
            </w:pPr>
            <w:r w:rsidRPr="00C42F25">
              <w:rPr>
                <w:rFonts w:ascii="Calibri" w:eastAsia="Times New Roman" w:hAnsi="Calibri" w:cs="Calibri"/>
                <w:color w:val="000000"/>
              </w:rPr>
              <w:t>Properties</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quantification</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examples</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2717F">
              <w:rPr>
                <w:rFonts w:ascii="Calibri" w:eastAsia="Times New Roman" w:hAnsi="Calibri" w:cs="Calibri"/>
                <w:color w:val="000000"/>
                <w:highlight w:val="green"/>
              </w:rPr>
              <w:t>P130</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197422">
              <w:rPr>
                <w:rFonts w:ascii="Calibri" w:eastAsia="Times New Roman" w:hAnsi="Calibri" w:cs="Calibri"/>
                <w:color w:val="000000"/>
                <w:highlight w:val="green"/>
              </w:rPr>
              <w:t>P156</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652F72">
              <w:rPr>
                <w:rFonts w:ascii="Calibri" w:eastAsia="Times New Roman" w:hAnsi="Calibri" w:cs="Calibri"/>
                <w:color w:val="000000"/>
                <w:highlight w:val="green"/>
              </w:rPr>
              <w:t>P160</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652F72">
              <w:rPr>
                <w:rFonts w:ascii="Calibri" w:eastAsia="Times New Roman" w:hAnsi="Calibri" w:cs="Calibri"/>
                <w:color w:val="000000"/>
                <w:highlight w:val="green"/>
              </w:rPr>
              <w:t>P166</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B4C9F" w:rsidRDefault="00CB4C9F" w:rsidP="00A966F7">
            <w:pPr>
              <w:spacing w:after="0" w:line="240" w:lineRule="auto"/>
              <w:rPr>
                <w:rFonts w:ascii="Calibri" w:eastAsia="Times New Roman" w:hAnsi="Calibri" w:cs="Calibri"/>
                <w:color w:val="000000"/>
                <w:highlight w:val="green"/>
              </w:rPr>
            </w:pPr>
            <w:r w:rsidRPr="00CB4C9F">
              <w:rPr>
                <w:rFonts w:ascii="Calibri" w:eastAsia="Times New Roman" w:hAnsi="Calibri" w:cs="Calibri"/>
                <w:color w:val="000000"/>
                <w:highlight w:val="green"/>
              </w:rPr>
              <w:t>P167</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B4C9F" w:rsidRDefault="00CB4C9F" w:rsidP="00A966F7">
            <w:pPr>
              <w:spacing w:after="0" w:line="240" w:lineRule="auto"/>
              <w:rPr>
                <w:rFonts w:ascii="Calibri" w:eastAsia="Times New Roman" w:hAnsi="Calibri" w:cs="Calibri"/>
                <w:color w:val="000000"/>
                <w:highlight w:val="green"/>
              </w:rPr>
            </w:pPr>
            <w:r w:rsidRPr="00CB4C9F">
              <w:rPr>
                <w:rFonts w:ascii="Calibri" w:eastAsia="Times New Roman" w:hAnsi="Calibri" w:cs="Calibri"/>
                <w:color w:val="000000"/>
                <w:highlight w:val="green"/>
              </w:rPr>
              <w:t>P167</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75712B">
              <w:rPr>
                <w:rFonts w:ascii="Calibri" w:eastAsia="Times New Roman" w:hAnsi="Calibri" w:cs="Calibri"/>
                <w:color w:val="000000"/>
                <w:highlight w:val="green"/>
              </w:rPr>
              <w:t>P168</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3C417D">
              <w:rPr>
                <w:rFonts w:ascii="Calibri" w:eastAsia="Times New Roman" w:hAnsi="Calibri" w:cs="Calibri"/>
                <w:color w:val="000000"/>
                <w:highlight w:val="green"/>
              </w:rPr>
              <w:t>P169</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737E38">
              <w:rPr>
                <w:rFonts w:ascii="Calibri" w:eastAsia="Times New Roman" w:hAnsi="Calibri" w:cs="Calibri"/>
                <w:color w:val="000000"/>
                <w:highlight w:val="green"/>
              </w:rPr>
              <w:t>P170</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F4101F">
              <w:rPr>
                <w:rFonts w:ascii="Calibri" w:eastAsia="Times New Roman" w:hAnsi="Calibri" w:cs="Calibri"/>
                <w:color w:val="000000"/>
                <w:highlight w:val="green"/>
              </w:rPr>
              <w:t>P173</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P174</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P175</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P176</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P179</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P180</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P182</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F4101F">
              <w:rPr>
                <w:rFonts w:ascii="Calibri" w:eastAsia="Times New Roman" w:hAnsi="Calibri" w:cs="Calibri"/>
                <w:color w:val="000000"/>
                <w:highlight w:val="green"/>
              </w:rPr>
              <w:t>P183</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P184</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P185</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B4C9F" w:rsidRDefault="00CB4C9F" w:rsidP="00A966F7">
            <w:pPr>
              <w:spacing w:after="0" w:line="240" w:lineRule="auto"/>
              <w:rPr>
                <w:rFonts w:ascii="Calibri" w:eastAsia="Times New Roman" w:hAnsi="Calibri" w:cs="Calibri"/>
                <w:color w:val="000000"/>
                <w:highlight w:val="green"/>
              </w:rPr>
            </w:pPr>
            <w:r w:rsidRPr="00CB4C9F">
              <w:rPr>
                <w:rFonts w:ascii="Calibri" w:eastAsia="Times New Roman" w:hAnsi="Calibri" w:cs="Calibri"/>
                <w:color w:val="000000"/>
                <w:highlight w:val="green"/>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B4C9F" w:rsidRDefault="00CB4C9F" w:rsidP="00A966F7">
            <w:pPr>
              <w:spacing w:after="0" w:line="240" w:lineRule="auto"/>
              <w:rPr>
                <w:rFonts w:ascii="Calibri" w:eastAsia="Times New Roman" w:hAnsi="Calibri" w:cs="Calibri"/>
                <w:color w:val="000000"/>
                <w:highlight w:val="green"/>
              </w:rPr>
            </w:pPr>
            <w:r w:rsidRPr="00CB4C9F">
              <w:rPr>
                <w:rFonts w:ascii="Calibri" w:eastAsia="Times New Roman" w:hAnsi="Calibri" w:cs="Calibri"/>
                <w:color w:val="000000"/>
                <w:highlight w:val="green"/>
              </w:rPr>
              <w:t>P195</w:t>
            </w:r>
          </w:p>
        </w:tc>
      </w:tr>
      <w:tr w:rsidR="00CB4C9F" w:rsidRPr="00C42F25" w:rsidTr="00A966F7">
        <w:trPr>
          <w:trHeight w:val="29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B4C9F" w:rsidRPr="00C42F25" w:rsidRDefault="00CB4C9F" w:rsidP="00A966F7">
            <w:pPr>
              <w:spacing w:after="0" w:line="240" w:lineRule="auto"/>
              <w:rPr>
                <w:rFonts w:ascii="Calibri" w:eastAsia="Times New Roman" w:hAnsi="Calibri" w:cs="Calibri"/>
                <w:color w:val="000000"/>
              </w:rPr>
            </w:pPr>
            <w:r w:rsidRPr="00C42F25">
              <w:rPr>
                <w:rFonts w:ascii="Calibri" w:eastAsia="Times New Roman" w:hAnsi="Calibri" w:cs="Calibri"/>
                <w:color w:val="000000"/>
              </w:rPr>
              <w:t>P196</w:t>
            </w:r>
          </w:p>
        </w:tc>
      </w:tr>
    </w:tbl>
    <w:p w:rsidR="00CB4C9F" w:rsidRDefault="00CB4C9F" w:rsidP="00CB4C9F"/>
    <w:p w:rsidR="00AA31FF" w:rsidRPr="00E857CB" w:rsidRDefault="00AA31FF" w:rsidP="00AA31FF">
      <w:pPr>
        <w:pStyle w:val="Heading3"/>
        <w:rPr>
          <w:lang w:eastAsia="en-GB"/>
        </w:rPr>
      </w:pPr>
      <w:bookmarkStart w:id="1" w:name="_Toc32778498"/>
      <w:r w:rsidRPr="00E857CB">
        <w:rPr>
          <w:lang w:eastAsia="en-GB"/>
        </w:rPr>
        <w:t>P</w:t>
      </w:r>
      <w:r>
        <w:rPr>
          <w:lang w:eastAsia="en-GB"/>
        </w:rPr>
        <w:t>xxx</w:t>
      </w:r>
      <w:r w:rsidRPr="00E857CB">
        <w:rPr>
          <w:lang w:eastAsia="en-GB"/>
        </w:rPr>
        <w:t xml:space="preserve"> </w:t>
      </w:r>
      <w:r w:rsidR="0057318F">
        <w:rPr>
          <w:lang w:eastAsia="en-GB"/>
        </w:rPr>
        <w:t>covered</w:t>
      </w:r>
      <w:r>
        <w:rPr>
          <w:lang w:eastAsia="en-GB"/>
        </w:rPr>
        <w:t xml:space="preserve"> parts of </w:t>
      </w:r>
      <w:r w:rsidRPr="00E857CB">
        <w:rPr>
          <w:lang w:eastAsia="en-GB"/>
        </w:rPr>
        <w:t>(</w:t>
      </w:r>
      <w:r w:rsidR="0057318F">
        <w:rPr>
          <w:lang w:eastAsia="en-GB"/>
        </w:rPr>
        <w:t>was partially covered by</w:t>
      </w:r>
      <w:r w:rsidRPr="00E857CB">
        <w:rPr>
          <w:lang w:eastAsia="en-GB"/>
        </w:rPr>
        <w:t>)</w:t>
      </w:r>
      <w:bookmarkEnd w:id="1"/>
      <w:r w:rsidRPr="00E857CB">
        <w:rPr>
          <w:lang w:eastAsia="en-GB"/>
        </w:rPr>
        <w:t xml:space="preserve"> </w:t>
      </w:r>
    </w:p>
    <w:p w:rsidR="00AA31FF" w:rsidRPr="00946BC9" w:rsidRDefault="00AA31FF" w:rsidP="00AA31FF">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rsidR="00AA31FF" w:rsidRPr="00946BC9" w:rsidRDefault="00AA31FF" w:rsidP="00AA31FF">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rsidR="00AA31FF" w:rsidRPr="00946BC9" w:rsidRDefault="00AA31FF" w:rsidP="00AA31FF">
      <w:pPr>
        <w:spacing w:before="100" w:beforeAutospacing="1" w:after="100" w:afterAutospacing="1"/>
        <w:rPr>
          <w:rFonts w:ascii="Calibri" w:hAnsi="Calibri"/>
          <w:lang w:val="fr-FR"/>
        </w:rPr>
      </w:pPr>
      <w:r w:rsidRPr="00946BC9">
        <w:rPr>
          <w:rFonts w:ascii="Calibri" w:hAnsi="Calibri"/>
          <w:lang w:val="fr-FR"/>
        </w:rPr>
        <w:t xml:space="preserve">Quantification: </w:t>
      </w:r>
    </w:p>
    <w:p w:rsidR="00AA31FF" w:rsidRPr="00E857CB" w:rsidRDefault="00AA31FF" w:rsidP="00AA31FF">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 xml:space="preserve">This property associates an instance of E93 Presence with an instance of E53 Place that geometrically </w:t>
      </w:r>
      <w:r w:rsidR="0057318F">
        <w:t>overlaps with</w:t>
      </w:r>
      <w:r w:rsidRPr="00AB0786">
        <w:t xml:space="preserve"> the spatial projection of the respective instance of E93 Presence. Besides others, this property may be used to state </w:t>
      </w:r>
      <w:r w:rsidR="0057318F">
        <w:t xml:space="preserve">through </w:t>
      </w:r>
      <w:r w:rsidRPr="00AB0786">
        <w:t xml:space="preserve">which </w:t>
      </w:r>
      <w:r w:rsidR="0057318F">
        <w:t xml:space="preserve">places </w:t>
      </w:r>
      <w:r w:rsidRPr="00AB0786">
        <w:t xml:space="preserve">an object </w:t>
      </w:r>
      <w:r w:rsidR="0057318F">
        <w:t xml:space="preserve">or an instance of E21 Person has or was moved within a given time-span. </w:t>
      </w:r>
      <w:r w:rsidRPr="00AB0786">
        <w:t xml:space="preserve">It may also be used to describe a </w:t>
      </w:r>
      <w:r w:rsidR="0057318F">
        <w:t>partial or complete, temporary or permanent extension</w:t>
      </w:r>
      <w:r w:rsidRPr="00AB0786">
        <w:t xml:space="preserve"> of the spatial extent of some realm </w:t>
      </w:r>
      <w:r w:rsidR="0057318F">
        <w:t xml:space="preserve">into a neighboring region </w:t>
      </w:r>
      <w:r w:rsidRPr="00AB0786">
        <w:t xml:space="preserve">during a known time-span. It is a shortcut of the more fully developed path from E93 Presence through </w:t>
      </w:r>
      <w:r w:rsidRPr="00A966F7">
        <w:rPr>
          <w:i/>
        </w:rPr>
        <w:t>P161 has spatial projection</w:t>
      </w:r>
      <w:r w:rsidRPr="00AB0786">
        <w:t xml:space="preserve">, E53 Place, </w:t>
      </w:r>
      <w:r w:rsidR="00557923">
        <w:rPr>
          <w:i/>
        </w:rPr>
        <w:t>P121 overlaps with</w:t>
      </w:r>
      <w:r w:rsidRPr="00AB0786">
        <w:t xml:space="preserve"> to E53 Place.</w:t>
      </w:r>
      <w:r w:rsidRPr="00E857CB">
        <w:rPr>
          <w:sz w:val="24"/>
          <w:lang w:eastAsia="en-GB"/>
        </w:rPr>
        <w:t xml:space="preserve">    </w:t>
      </w:r>
    </w:p>
    <w:p w:rsidR="00AA31FF" w:rsidRPr="00DC0B91" w:rsidRDefault="00AA31FF" w:rsidP="00AA31FF">
      <w:pPr>
        <w:ind w:left="1440" w:hanging="1440"/>
        <w:rPr>
          <w:szCs w:val="20"/>
          <w:lang w:val="es-ES_tradnl"/>
        </w:rPr>
      </w:pPr>
      <w:r w:rsidRPr="00DC0B91">
        <w:rPr>
          <w:szCs w:val="20"/>
          <w:lang w:val="es-ES_tradnl"/>
        </w:rPr>
        <w:lastRenderedPageBreak/>
        <w:t>In First Order Logic:</w:t>
      </w:r>
    </w:p>
    <w:p w:rsidR="00AA31FF" w:rsidRDefault="00AA31FF" w:rsidP="00AA31FF">
      <w:pPr>
        <w:ind w:left="1440" w:hanging="1440"/>
        <w:rPr>
          <w:szCs w:val="20"/>
          <w:lang w:val="es-ES_tradnl"/>
        </w:rPr>
      </w:pPr>
      <w:r w:rsidRPr="00DC0B91">
        <w:rPr>
          <w:szCs w:val="20"/>
          <w:lang w:val="es-ES_tradnl"/>
        </w:rPr>
        <w:tab/>
        <w:t xml:space="preserve">P167(x,y) </w:t>
      </w:r>
      <w:r w:rsidRPr="00DC0B91">
        <w:rPr>
          <w:rFonts w:ascii="Cambria Math" w:hAnsi="Cambria Math" w:cs="Cambria Math"/>
          <w:szCs w:val="20"/>
          <w:lang w:val="es-ES_tradnl"/>
        </w:rPr>
        <w:t>⊃</w:t>
      </w:r>
      <w:r w:rsidRPr="00DC0B91">
        <w:rPr>
          <w:szCs w:val="20"/>
          <w:lang w:val="es-ES_tradnl"/>
        </w:rPr>
        <w:t xml:space="preserve"> E93(x)</w:t>
      </w:r>
    </w:p>
    <w:p w:rsidR="00AA31FF" w:rsidRDefault="00AA31FF" w:rsidP="00AA31FF">
      <w:pPr>
        <w:ind w:left="1440"/>
        <w:rPr>
          <w:szCs w:val="20"/>
          <w:lang w:val="es-ES_tradnl"/>
        </w:rPr>
      </w:pPr>
      <w:r w:rsidRPr="00DC0B91">
        <w:rPr>
          <w:szCs w:val="20"/>
          <w:lang w:val="es-ES_tradnl"/>
        </w:rPr>
        <w:t xml:space="preserve">P167(x,y) </w:t>
      </w:r>
      <w:r w:rsidRPr="00DC0B91">
        <w:rPr>
          <w:rFonts w:ascii="Cambria Math" w:hAnsi="Cambria Math" w:cs="Cambria Math"/>
          <w:szCs w:val="20"/>
          <w:lang w:val="es-ES_tradnl"/>
        </w:rPr>
        <w:t>⊃</w:t>
      </w:r>
      <w:r w:rsidRPr="00DC0B91">
        <w:rPr>
          <w:szCs w:val="20"/>
          <w:lang w:val="es-ES_tradnl"/>
        </w:rPr>
        <w:t xml:space="preserve"> E53(y)</w:t>
      </w:r>
    </w:p>
    <w:p w:rsidR="00AA31FF" w:rsidRPr="00DC0B91" w:rsidRDefault="00AA31FF" w:rsidP="00AA31FF">
      <w:pPr>
        <w:ind w:left="1440"/>
        <w:rPr>
          <w:szCs w:val="20"/>
          <w:lang w:val="es-ES_tradnl"/>
        </w:rPr>
      </w:pPr>
      <w:r w:rsidRPr="00DC0B91">
        <w:rPr>
          <w:szCs w:val="20"/>
          <w:lang w:val="es-ES_tradnl"/>
        </w:rPr>
        <w:t xml:space="preserve">P167(x,y) </w:t>
      </w:r>
      <w:r w:rsidRPr="00DC0B91">
        <w:rPr>
          <w:rFonts w:ascii="Cambria Math" w:hAnsi="Cambria Math" w:cs="Cambria Math"/>
          <w:szCs w:val="20"/>
          <w:lang w:val="es-ES_tradnl"/>
        </w:rPr>
        <w:t>⊃</w:t>
      </w:r>
      <w:r w:rsidRPr="00DC0B91">
        <w:rPr>
          <w:szCs w:val="20"/>
          <w:lang w:val="es-ES_tradnl"/>
        </w:rPr>
        <w:t xml:space="preserve"> (</w:t>
      </w:r>
      <w:r w:rsidRPr="003F6B45">
        <w:rPr>
          <w:szCs w:val="20"/>
        </w:rPr>
        <w:sym w:font="Symbol" w:char="F024"/>
      </w:r>
      <w:r w:rsidRPr="00DC0B91">
        <w:rPr>
          <w:szCs w:val="20"/>
          <w:lang w:val="es-ES_tradnl"/>
        </w:rPr>
        <w:t xml:space="preserve">z)[ E53(z) </w:t>
      </w:r>
      <w:r w:rsidRPr="00DC0B91">
        <w:rPr>
          <w:rFonts w:ascii="Cambria Math" w:hAnsi="Cambria Math" w:cs="Cambria Math"/>
          <w:szCs w:val="20"/>
          <w:lang w:val="es-ES_tradnl"/>
        </w:rPr>
        <w:t>∧</w:t>
      </w:r>
      <w:r w:rsidRPr="00DC0B91">
        <w:rPr>
          <w:szCs w:val="20"/>
          <w:lang w:val="es-ES_tradnl"/>
        </w:rPr>
        <w:t xml:space="preserve"> P161(x,z) </w:t>
      </w:r>
      <w:r w:rsidRPr="00DC0B91">
        <w:rPr>
          <w:rFonts w:ascii="Cambria Math" w:hAnsi="Cambria Math" w:cs="Cambria Math"/>
          <w:szCs w:val="20"/>
          <w:lang w:val="es-ES_tradnl"/>
        </w:rPr>
        <w:t>∧</w:t>
      </w:r>
      <w:r w:rsidRPr="00DC0B91">
        <w:rPr>
          <w:szCs w:val="20"/>
          <w:lang w:val="es-ES_tradnl"/>
        </w:rPr>
        <w:t xml:space="preserve"> P</w:t>
      </w:r>
      <w:r w:rsidR="00B43D6E">
        <w:rPr>
          <w:szCs w:val="20"/>
          <w:lang w:val="es-ES_tradnl"/>
        </w:rPr>
        <w:t>121</w:t>
      </w:r>
      <w:r w:rsidRPr="00DC0B91">
        <w:rPr>
          <w:szCs w:val="20"/>
          <w:lang w:val="es-ES_tradnl"/>
        </w:rPr>
        <w:t>(z,y)]</w:t>
      </w:r>
    </w:p>
    <w:p w:rsidR="00557923" w:rsidRDefault="00557923" w:rsidP="00557923">
      <w:pPr>
        <w:rPr>
          <w:lang w:val="es-ES_tradnl"/>
        </w:rPr>
      </w:pPr>
      <w:r w:rsidRPr="009F13E7">
        <w:rPr>
          <w:highlight w:val="green"/>
          <w:lang w:val="es-ES_tradnl"/>
        </w:rPr>
        <w:t>Examples:</w:t>
      </w:r>
    </w:p>
    <w:p w:rsidR="00CB4C9F" w:rsidRPr="00AA31FF" w:rsidRDefault="00557923" w:rsidP="00557923">
      <w:pPr>
        <w:rPr>
          <w:lang w:val="es-ES_tradnl"/>
        </w:rPr>
      </w:pPr>
      <w:r w:rsidRPr="00557923">
        <w:rPr>
          <w:lang w:val="es-ES_tradnl"/>
        </w:rPr>
        <w:t>Johann Joachim</w:t>
      </w:r>
      <w:r>
        <w:rPr>
          <w:lang w:val="es-ES_tradnl"/>
        </w:rPr>
        <w:t xml:space="preserve"> </w:t>
      </w:r>
      <w:r w:rsidRPr="00557923">
        <w:rPr>
          <w:lang w:val="es-ES_tradnl"/>
        </w:rPr>
        <w:t xml:space="preserve">Winckelmann’s presence from Nov. 19 1755 until April 9 1968 </w:t>
      </w:r>
      <w:r w:rsidRPr="00557923">
        <w:rPr>
          <w:i/>
          <w:lang w:val="es-ES_tradnl"/>
        </w:rPr>
        <w:t>Pxxx covered parts of</w:t>
      </w:r>
      <w:r>
        <w:rPr>
          <w:lang w:val="es-ES_tradnl"/>
        </w:rPr>
        <w:t xml:space="preserve"> Florence, </w:t>
      </w:r>
      <w:r w:rsidRPr="00557923">
        <w:rPr>
          <w:lang w:val="es-ES_tradnl"/>
        </w:rPr>
        <w:t>Italy</w:t>
      </w:r>
    </w:p>
    <w:p w:rsidR="00557923" w:rsidRDefault="00557923" w:rsidP="00557923">
      <w:pPr>
        <w:rPr>
          <w:lang w:val="es-ES_tradnl"/>
        </w:rPr>
      </w:pPr>
      <w:r w:rsidRPr="00557923">
        <w:rPr>
          <w:lang w:val="es-ES_tradnl"/>
        </w:rPr>
        <w:t>Johann Joachim</w:t>
      </w:r>
      <w:r>
        <w:rPr>
          <w:lang w:val="es-ES_tradnl"/>
        </w:rPr>
        <w:t xml:space="preserve"> </w:t>
      </w:r>
      <w:r w:rsidRPr="00557923">
        <w:rPr>
          <w:lang w:val="es-ES_tradnl"/>
        </w:rPr>
        <w:t xml:space="preserve">Winckelmann’s presence from Nov. 19 1755 until April 9 1968 </w:t>
      </w:r>
      <w:r w:rsidRPr="00557923">
        <w:rPr>
          <w:i/>
          <w:lang w:val="es-ES_tradnl"/>
        </w:rPr>
        <w:t>Pxxx covered parts of</w:t>
      </w:r>
      <w:r>
        <w:rPr>
          <w:lang w:val="es-ES_tradnl"/>
        </w:rPr>
        <w:t xml:space="preserve"> Paestum, Italy</w:t>
      </w:r>
    </w:p>
    <w:p w:rsidR="00557923" w:rsidRPr="00B43D6E" w:rsidRDefault="00557923" w:rsidP="00557923">
      <w:pPr>
        <w:rPr>
          <w:lang w:val="es-ES_tradnl"/>
        </w:rPr>
      </w:pPr>
      <w:r>
        <w:rPr>
          <w:lang w:val="es-ES_tradnl"/>
        </w:rPr>
        <w:t xml:space="preserve">The Byzantine Empire 1013AD </w:t>
      </w:r>
      <w:r w:rsidRPr="00557923">
        <w:rPr>
          <w:i/>
          <w:lang w:val="es-ES_tradnl"/>
        </w:rPr>
        <w:t>Pxxx covered parts of</w:t>
      </w:r>
      <w:r w:rsidR="00B43D6E">
        <w:rPr>
          <w:i/>
          <w:lang w:val="es-ES_tradnl"/>
        </w:rPr>
        <w:t xml:space="preserve"> </w:t>
      </w:r>
      <w:r w:rsidR="00B43D6E">
        <w:rPr>
          <w:lang w:val="es-ES_tradnl"/>
        </w:rPr>
        <w:t>The Italian Peninsula</w:t>
      </w:r>
    </w:p>
    <w:p w:rsidR="00CB4C9F" w:rsidRPr="00AA31FF" w:rsidRDefault="00CB4C9F" w:rsidP="00D03314">
      <w:pPr>
        <w:pStyle w:val="Heading3"/>
        <w:rPr>
          <w:lang w:val="es-ES_tradnl"/>
        </w:rPr>
      </w:pPr>
    </w:p>
    <w:p w:rsidR="00D03314" w:rsidRPr="0032425D" w:rsidRDefault="00D03314" w:rsidP="00D03314">
      <w:pPr>
        <w:pStyle w:val="Heading3"/>
      </w:pPr>
      <w:r w:rsidRPr="0032425D">
        <w:t xml:space="preserve">E93 </w:t>
      </w:r>
      <w:r>
        <w:t>Presence</w:t>
      </w:r>
      <w:bookmarkEnd w:id="0"/>
    </w:p>
    <w:p w:rsidR="00D03314" w:rsidRPr="00CE0386" w:rsidRDefault="00D03314" w:rsidP="00D03314">
      <w:r w:rsidRPr="00CE0386">
        <w:t xml:space="preserve">Subclass of: </w:t>
      </w:r>
      <w:hyperlink w:anchor="_E92_Spacetime_Volume" w:history="1">
        <w:r w:rsidRPr="00CE0386">
          <w:rPr>
            <w:rStyle w:val="Hyperlink"/>
          </w:rPr>
          <w:t>E92</w:t>
        </w:r>
      </w:hyperlink>
      <w:r w:rsidRPr="00CE0386">
        <w:t xml:space="preserve"> Spacetime Volume</w:t>
      </w:r>
    </w:p>
    <w:p w:rsidR="00D03314" w:rsidRPr="00CE0386" w:rsidRDefault="00D03314" w:rsidP="00D03314">
      <w:pPr>
        <w:rPr>
          <w:rFonts w:ascii="Cambria" w:hAnsi="Cambria"/>
        </w:rPr>
      </w:pPr>
    </w:p>
    <w:p w:rsidR="00D03314" w:rsidRDefault="00D03314" w:rsidP="00D03314">
      <w:pPr>
        <w:ind w:left="1418" w:hanging="1418"/>
      </w:pPr>
      <w:r w:rsidRPr="00E50BF3">
        <w:t xml:space="preserve">Scope note:  </w:t>
      </w:r>
      <w:r w:rsidRPr="00E50BF3">
        <w:tab/>
      </w:r>
      <w:r>
        <w:t xml:space="preserve">This class comprises instances of E92 Spacetime Volume, whose temporal extent has been chosen in order to determine the spatial extent of a phenomenon over the chosen time-span. Respective phenomena may, for instance, be historical events or periods, </w:t>
      </w:r>
      <w:r w:rsidRPr="00F14710">
        <w:t>but can also be the diachronic extent and existence of physical things. In other words, instances of this</w:t>
      </w:r>
      <w:r>
        <w:t xml:space="preserve"> class fix a slice of another instance of E92 Spacetime Volume in time. </w:t>
      </w:r>
    </w:p>
    <w:p w:rsidR="00D03314" w:rsidRDefault="00D03314" w:rsidP="00D03314">
      <w:pPr>
        <w:ind w:left="1418" w:hanging="1418"/>
      </w:pPr>
    </w:p>
    <w:p w:rsidR="00D03314" w:rsidRPr="00E50BF3" w:rsidRDefault="00D03314" w:rsidP="00D03314">
      <w:pPr>
        <w:ind w:left="1418"/>
      </w:pPr>
      <w:r>
        <w:t>The temporal extent of an instance of E93 Presence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p>
    <w:p w:rsidR="00D03314" w:rsidRPr="00D67862" w:rsidRDefault="00D03314" w:rsidP="00D03314">
      <w:r w:rsidRPr="00D67862">
        <w:t xml:space="preserve">In First Order Logic: </w:t>
      </w:r>
    </w:p>
    <w:p w:rsidR="00D03314" w:rsidRPr="002F7A98" w:rsidRDefault="00D03314" w:rsidP="00D03314">
      <w:pPr>
        <w:pStyle w:val="BodyTextIndent"/>
        <w:widowControl/>
        <w:rPr>
          <w:lang w:val="en-US"/>
        </w:rPr>
      </w:pPr>
      <w:r w:rsidRPr="00E50BF3">
        <w:tab/>
      </w:r>
      <w:r w:rsidRPr="00E50BF3">
        <w:tab/>
      </w:r>
      <w:r w:rsidRPr="002F7A98">
        <w:rPr>
          <w:lang w:val="en-US"/>
        </w:rPr>
        <w:t xml:space="preserve">E93(x) </w:t>
      </w:r>
      <w:r w:rsidRPr="002F7A98">
        <w:rPr>
          <w:rFonts w:ascii="Cambria Math" w:hAnsi="Cambria Math" w:cs="Cambria Math"/>
          <w:lang w:val="en-US"/>
        </w:rPr>
        <w:t>⊃</w:t>
      </w:r>
      <w:r w:rsidRPr="002F7A98">
        <w:rPr>
          <w:lang w:val="en-US"/>
        </w:rPr>
        <w:t xml:space="preserve"> E92(x)</w:t>
      </w:r>
    </w:p>
    <w:p w:rsidR="00D03314" w:rsidRPr="002F7A98" w:rsidRDefault="00D03314" w:rsidP="00D03314">
      <w:pPr>
        <w:ind w:left="1418" w:hanging="1418"/>
      </w:pPr>
      <w:r w:rsidRPr="002F7A98">
        <w:t xml:space="preserve">Properties: </w:t>
      </w:r>
    </w:p>
    <w:p w:rsidR="00D03314" w:rsidRPr="00E41E6E" w:rsidRDefault="0027250A" w:rsidP="00DB612D">
      <w:pPr>
        <w:spacing w:after="0" w:line="240" w:lineRule="auto"/>
        <w:ind w:left="1418"/>
        <w:rPr>
          <w:bCs/>
        </w:rPr>
      </w:pPr>
      <w:hyperlink w:anchor="_P164_(Px9)_is" w:history="1">
        <w:r w:rsidR="00D03314" w:rsidRPr="00E41E6E">
          <w:rPr>
            <w:rStyle w:val="Hyperlink"/>
          </w:rPr>
          <w:t>P164</w:t>
        </w:r>
      </w:hyperlink>
      <w:r w:rsidR="00D03314" w:rsidRPr="00E41E6E">
        <w:t xml:space="preserve"> during (was time-span of): </w:t>
      </w:r>
      <w:hyperlink w:anchor="_E52_Time-Span" w:history="1">
        <w:r w:rsidR="00D03314" w:rsidRPr="00E41E6E">
          <w:rPr>
            <w:rStyle w:val="Hyperlink"/>
            <w:bCs/>
          </w:rPr>
          <w:t>E52</w:t>
        </w:r>
      </w:hyperlink>
      <w:r w:rsidR="00D03314" w:rsidRPr="00E41E6E">
        <w:rPr>
          <w:bCs/>
        </w:rPr>
        <w:t xml:space="preserve"> Time Span</w:t>
      </w:r>
    </w:p>
    <w:p w:rsidR="00D03314" w:rsidRPr="00E41E6E" w:rsidRDefault="0027250A" w:rsidP="00DB612D">
      <w:pPr>
        <w:spacing w:after="0" w:line="240" w:lineRule="auto"/>
        <w:ind w:left="698" w:firstLine="720"/>
        <w:rPr>
          <w:b/>
          <w:bCs/>
        </w:rPr>
      </w:pPr>
      <w:hyperlink w:anchor="_P166_was_a" w:history="1">
        <w:r w:rsidR="00D03314" w:rsidRPr="00E41E6E">
          <w:rPr>
            <w:rStyle w:val="Hyperlink"/>
            <w:lang w:eastAsia="en-GB"/>
          </w:rPr>
          <w:t>P166</w:t>
        </w:r>
      </w:hyperlink>
      <w:r w:rsidR="00D03314" w:rsidRPr="00E41E6E">
        <w:rPr>
          <w:lang w:eastAsia="en-GB"/>
        </w:rPr>
        <w:t xml:space="preserve"> was a presence of (had presence): </w:t>
      </w:r>
      <w:hyperlink w:anchor="_E91_Co-Reference_Assignment" w:history="1">
        <w:r w:rsidR="00D03314" w:rsidRPr="00E41E6E">
          <w:rPr>
            <w:rStyle w:val="Hyperlink"/>
            <w:lang w:eastAsia="en-GB"/>
          </w:rPr>
          <w:t>E92</w:t>
        </w:r>
      </w:hyperlink>
      <w:r w:rsidR="00D03314" w:rsidRPr="00E41E6E">
        <w:rPr>
          <w:lang w:eastAsia="en-GB"/>
        </w:rPr>
        <w:t xml:space="preserve"> Space Time Volume</w:t>
      </w:r>
    </w:p>
    <w:p w:rsidR="00D03314" w:rsidRDefault="0027250A" w:rsidP="00DB612D">
      <w:pPr>
        <w:spacing w:after="0" w:line="240" w:lineRule="auto"/>
        <w:ind w:left="1418"/>
        <w:rPr>
          <w:bdr w:val="none" w:sz="0" w:space="0" w:color="auto" w:frame="1"/>
          <w:lang w:eastAsia="en-GB"/>
        </w:rPr>
      </w:pPr>
      <w:hyperlink w:anchor="_P167_was_at" w:history="1">
        <w:r w:rsidR="00D03314" w:rsidRPr="00DA40FB">
          <w:rPr>
            <w:rStyle w:val="Hyperlink"/>
            <w:bdr w:val="none" w:sz="0" w:space="0" w:color="auto" w:frame="1"/>
            <w:lang w:eastAsia="en-GB"/>
          </w:rPr>
          <w:t>P167</w:t>
        </w:r>
      </w:hyperlink>
      <w:r w:rsidR="00D03314" w:rsidRPr="00DA40FB">
        <w:rPr>
          <w:bdr w:val="none" w:sz="0" w:space="0" w:color="auto" w:frame="1"/>
          <w:lang w:eastAsia="en-GB"/>
        </w:rPr>
        <w:t xml:space="preserve"> </w:t>
      </w:r>
      <w:r w:rsidR="00D03314" w:rsidRPr="002872F7">
        <w:rPr>
          <w:bdr w:val="none" w:sz="0" w:space="0" w:color="auto" w:frame="1"/>
          <w:lang w:eastAsia="en-GB"/>
        </w:rPr>
        <w:t>at (was place of):</w:t>
      </w:r>
      <w:r w:rsidR="00D03314" w:rsidRPr="00E41E6E">
        <w:rPr>
          <w:bdr w:val="none" w:sz="0" w:space="0" w:color="auto" w:frame="1"/>
          <w:lang w:eastAsia="en-GB"/>
        </w:rPr>
        <w:t xml:space="preserve"> </w:t>
      </w:r>
      <w:hyperlink w:anchor="_E53_Place" w:history="1">
        <w:r w:rsidR="00D03314" w:rsidRPr="00AB4C93">
          <w:rPr>
            <w:rStyle w:val="Hyperlink"/>
            <w:bdr w:val="none" w:sz="0" w:space="0" w:color="auto" w:frame="1"/>
            <w:lang w:eastAsia="en-GB"/>
          </w:rPr>
          <w:t>E53</w:t>
        </w:r>
      </w:hyperlink>
      <w:r w:rsidR="00D03314" w:rsidRPr="00E41E6E">
        <w:rPr>
          <w:bdr w:val="none" w:sz="0" w:space="0" w:color="auto" w:frame="1"/>
          <w:lang w:eastAsia="en-GB"/>
        </w:rPr>
        <w:t xml:space="preserve"> Place</w:t>
      </w:r>
    </w:p>
    <w:p w:rsidR="00D03314" w:rsidRPr="00E50BF3" w:rsidRDefault="0027250A" w:rsidP="00DB612D">
      <w:pPr>
        <w:spacing w:after="0" w:line="240" w:lineRule="auto"/>
        <w:ind w:left="1418"/>
      </w:pPr>
      <w:hyperlink w:anchor="_P195_was_a" w:history="1">
        <w:r w:rsidR="00D03314" w:rsidRPr="004F4E9E">
          <w:rPr>
            <w:rStyle w:val="Hyperlink"/>
            <w:lang w:eastAsia="en-GB"/>
          </w:rPr>
          <w:t>P195</w:t>
        </w:r>
      </w:hyperlink>
      <w:r w:rsidR="00D03314" w:rsidRPr="00E41E6E">
        <w:rPr>
          <w:lang w:eastAsia="en-GB"/>
        </w:rPr>
        <w:t xml:space="preserve"> was a presence of (had presence): </w:t>
      </w:r>
      <w:r w:rsidR="00D03314">
        <w:t>E18 Physical Thing</w:t>
      </w:r>
    </w:p>
    <w:p w:rsidR="00D03314" w:rsidRDefault="00D03314" w:rsidP="00D03314">
      <w:pPr>
        <w:spacing w:after="0" w:line="240" w:lineRule="auto"/>
        <w:rPr>
          <w:rFonts w:ascii="Times New Roman" w:eastAsia="Times New Roman" w:hAnsi="Times New Roman" w:cs="Times New Roman"/>
          <w:sz w:val="24"/>
          <w:szCs w:val="24"/>
        </w:rPr>
      </w:pPr>
      <w:r w:rsidRPr="009F13E7">
        <w:rPr>
          <w:rFonts w:ascii="Times New Roman" w:eastAsia="Times New Roman" w:hAnsi="Times New Roman" w:cs="Times New Roman"/>
          <w:sz w:val="24"/>
          <w:szCs w:val="24"/>
          <w:highlight w:val="green"/>
        </w:rPr>
        <w:lastRenderedPageBreak/>
        <w:t>Examples:</w:t>
      </w:r>
    </w:p>
    <w:p w:rsidR="00DB612D" w:rsidRDefault="00DB612D" w:rsidP="00D03314">
      <w:pPr>
        <w:spacing w:after="0" w:line="240" w:lineRule="auto"/>
        <w:rPr>
          <w:rFonts w:ascii="Times New Roman" w:eastAsia="Times New Roman" w:hAnsi="Times New Roman" w:cs="Times New Roman"/>
          <w:sz w:val="24"/>
          <w:szCs w:val="24"/>
        </w:rPr>
      </w:pP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D03314" w:rsidRDefault="00D03314"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sidR="00DB612D">
        <w:rPr>
          <w:rFonts w:ascii="Times New Roman" w:eastAsia="Times New Roman" w:hAnsi="Times New Roman" w:cs="Times New Roman"/>
          <w:sz w:val="24"/>
          <w:szCs w:val="24"/>
        </w:rPr>
        <w:t xml:space="preserve"> in December 1755 </w:t>
      </w: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3C436F" w:rsidRDefault="003C436F"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December 1755 </w:t>
      </w:r>
      <w:r w:rsidR="006E6054" w:rsidRPr="006E6054">
        <w:rPr>
          <w:rFonts w:ascii="Times New Roman" w:eastAsia="Times New Roman" w:hAnsi="Times New Roman" w:cs="Times New Roman"/>
          <w:i/>
          <w:sz w:val="24"/>
          <w:szCs w:val="24"/>
        </w:rPr>
        <w:t>P</w:t>
      </w:r>
      <w:r w:rsidR="006E6054">
        <w:rPr>
          <w:rFonts w:ascii="Times New Roman" w:eastAsia="Times New Roman" w:hAnsi="Times New Roman" w:cs="Times New Roman"/>
          <w:i/>
          <w:sz w:val="24"/>
          <w:szCs w:val="24"/>
        </w:rPr>
        <w:t>1</w:t>
      </w:r>
      <w:r w:rsidR="006E6054" w:rsidRPr="006E6054">
        <w:rPr>
          <w:rFonts w:ascii="Times New Roman" w:eastAsia="Times New Roman" w:hAnsi="Times New Roman" w:cs="Times New Roman"/>
          <w:i/>
          <w:sz w:val="24"/>
          <w:szCs w:val="24"/>
        </w:rPr>
        <w:t xml:space="preserve">95 </w:t>
      </w:r>
      <w:r w:rsidRPr="003C436F">
        <w:rPr>
          <w:rFonts w:ascii="Times New Roman" w:eastAsia="Times New Roman" w:hAnsi="Times New Roman" w:cs="Times New Roman"/>
          <w:i/>
          <w:sz w:val="24"/>
          <w:szCs w:val="24"/>
        </w:rPr>
        <w:t>was a presence of</w:t>
      </w:r>
      <w:r>
        <w:rPr>
          <w:rFonts w:ascii="Times New Roman" w:eastAsia="Times New Roman" w:hAnsi="Times New Roman" w:cs="Times New Roman"/>
          <w:sz w:val="24"/>
          <w:szCs w:val="24"/>
        </w:rPr>
        <w:t xml:space="preserve"> Johann JoachimWinckelmann</w:t>
      </w:r>
      <w:r w:rsidR="00DB612D">
        <w:rPr>
          <w:rFonts w:ascii="Times New Roman" w:eastAsia="Times New Roman" w:hAnsi="Times New Roman" w:cs="Times New Roman"/>
          <w:sz w:val="24"/>
          <w:szCs w:val="24"/>
        </w:rPr>
        <w:t xml:space="preserve"> (E21)</w:t>
      </w:r>
    </w:p>
    <w:p w:rsidR="00D03314" w:rsidRPr="007865FB" w:rsidRDefault="00DB612D"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December 1755 </w:t>
      </w:r>
      <w:r w:rsidRPr="003C436F">
        <w:rPr>
          <w:rFonts w:ascii="Times New Roman" w:eastAsia="Times New Roman" w:hAnsi="Times New Roman" w:cs="Times New Roman"/>
          <w:i/>
          <w:sz w:val="24"/>
          <w:szCs w:val="24"/>
        </w:rPr>
        <w:t>at</w:t>
      </w:r>
      <w:r>
        <w:rPr>
          <w:rFonts w:ascii="Times New Roman" w:eastAsia="Times New Roman" w:hAnsi="Times New Roman" w:cs="Times New Roman"/>
          <w:sz w:val="24"/>
          <w:szCs w:val="24"/>
        </w:rPr>
        <w:t xml:space="preserve"> Rome (E53)</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CB4C9F">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December 1755 </w:t>
      </w:r>
      <w:r w:rsidRPr="00DB612D">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 xml:space="preserve"> December 1755</w:t>
      </w:r>
      <w:r w:rsidR="002C07AB">
        <w:rPr>
          <w:rFonts w:ascii="Times New Roman" w:eastAsia="Times New Roman" w:hAnsi="Times New Roman" w:cs="Times New Roman"/>
          <w:sz w:val="24"/>
          <w:szCs w:val="24"/>
        </w:rPr>
        <w:t xml:space="preserve"> (E52)</w:t>
      </w:r>
    </w:p>
    <w:p w:rsidR="00DB612D" w:rsidRDefault="00DB612D" w:rsidP="00D03314">
      <w:pPr>
        <w:spacing w:after="0" w:line="240" w:lineRule="auto"/>
        <w:rPr>
          <w:rFonts w:ascii="Times New Roman" w:eastAsia="Times New Roman" w:hAnsi="Times New Roman" w:cs="Times New Roman"/>
          <w:sz w:val="24"/>
          <w:szCs w:val="24"/>
        </w:rPr>
      </w:pPr>
    </w:p>
    <w:p w:rsidR="00DB612D" w:rsidRDefault="00DB612D" w:rsidP="00D03314">
      <w:pPr>
        <w:spacing w:after="0" w:line="240" w:lineRule="auto"/>
        <w:rPr>
          <w:rFonts w:ascii="Times New Roman" w:eastAsia="Times New Roman" w:hAnsi="Times New Roman" w:cs="Times New Roman"/>
          <w:sz w:val="24"/>
          <w:szCs w:val="24"/>
        </w:rPr>
      </w:pP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E93:</w:t>
      </w:r>
    </w:p>
    <w:p w:rsidR="006935FE" w:rsidRDefault="006935FE"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from Nov. 19 1755 until April 9 1</w:t>
      </w:r>
      <w:r w:rsidR="00CB4C9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68 </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P195:</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w:t>
      </w:r>
      <w:r w:rsidR="006E6054">
        <w:rPr>
          <w:rFonts w:ascii="Times New Roman" w:eastAsia="Times New Roman" w:hAnsi="Times New Roman" w:cs="Times New Roman"/>
          <w:sz w:val="24"/>
          <w:szCs w:val="24"/>
        </w:rPr>
        <w:t xml:space="preserve">from Nov. 19 1755 until April 9 1768 </w:t>
      </w:r>
      <w:r w:rsidR="006E6054" w:rsidRPr="006E6054">
        <w:rPr>
          <w:rFonts w:ascii="Times New Roman" w:eastAsia="Times New Roman" w:hAnsi="Times New Roman" w:cs="Times New Roman"/>
          <w:i/>
          <w:sz w:val="24"/>
          <w:szCs w:val="24"/>
        </w:rPr>
        <w:t>P</w:t>
      </w:r>
      <w:r w:rsidR="006E6054">
        <w:rPr>
          <w:rFonts w:ascii="Times New Roman" w:eastAsia="Times New Roman" w:hAnsi="Times New Roman" w:cs="Times New Roman"/>
          <w:i/>
          <w:sz w:val="24"/>
          <w:szCs w:val="24"/>
        </w:rPr>
        <w:t>1</w:t>
      </w:r>
      <w:r w:rsidR="006E6054" w:rsidRPr="006E6054">
        <w:rPr>
          <w:rFonts w:ascii="Times New Roman" w:eastAsia="Times New Roman" w:hAnsi="Times New Roman" w:cs="Times New Roman"/>
          <w:i/>
          <w:sz w:val="24"/>
          <w:szCs w:val="24"/>
        </w:rPr>
        <w:t xml:space="preserve">95 </w:t>
      </w:r>
      <w:r w:rsidRPr="003C436F">
        <w:rPr>
          <w:rFonts w:ascii="Times New Roman" w:eastAsia="Times New Roman" w:hAnsi="Times New Roman" w:cs="Times New Roman"/>
          <w:i/>
          <w:sz w:val="24"/>
          <w:szCs w:val="24"/>
        </w:rPr>
        <w:t>was a presence of</w:t>
      </w:r>
      <w:r>
        <w:rPr>
          <w:rFonts w:ascii="Times New Roman" w:eastAsia="Times New Roman" w:hAnsi="Times New Roman" w:cs="Times New Roman"/>
          <w:sz w:val="24"/>
          <w:szCs w:val="24"/>
        </w:rPr>
        <w:t xml:space="preserve"> Johann JoachimWinckelmann (E21)</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P167:</w:t>
      </w:r>
    </w:p>
    <w:p w:rsidR="00DB612D" w:rsidRDefault="00CB4C9F"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from Nov. 19 1755 until April 9 1968 </w:t>
      </w:r>
      <w:r w:rsidRPr="006935FE">
        <w:rPr>
          <w:rFonts w:ascii="Times New Roman" w:eastAsia="Times New Roman" w:hAnsi="Times New Roman" w:cs="Times New Roman"/>
          <w:i/>
          <w:sz w:val="24"/>
          <w:szCs w:val="24"/>
        </w:rPr>
        <w:t>at</w:t>
      </w:r>
      <w:r>
        <w:rPr>
          <w:rFonts w:ascii="Times New Roman" w:eastAsia="Times New Roman" w:hAnsi="Times New Roman" w:cs="Times New Roman"/>
          <w:sz w:val="24"/>
          <w:szCs w:val="24"/>
        </w:rPr>
        <w:t xml:space="preserve"> Italy </w:t>
      </w:r>
    </w:p>
    <w:p w:rsidR="00DB612D" w:rsidRPr="007865FB" w:rsidRDefault="00DB612D" w:rsidP="00DB612D">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P164:</w:t>
      </w:r>
    </w:p>
    <w:p w:rsidR="00DB612D" w:rsidRDefault="00DB612D" w:rsidP="00DB6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JoachimWinckelmann’s </w:t>
      </w:r>
      <w:r w:rsidR="006E6054">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w:t>
      </w:r>
      <w:r w:rsidR="006E6054">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w:t>
      </w:r>
      <w:r w:rsidR="00CB4C9F">
        <w:rPr>
          <w:rFonts w:ascii="Times New Roman" w:eastAsia="Times New Roman" w:hAnsi="Times New Roman" w:cs="Times New Roman"/>
          <w:sz w:val="24"/>
          <w:szCs w:val="24"/>
        </w:rPr>
        <w:t xml:space="preserve">Nov. 19 1755 until April 9 1978 </w:t>
      </w:r>
      <w:r w:rsidRPr="00DB612D">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 xml:space="preserve"> </w:t>
      </w:r>
      <w:r w:rsidR="00CB4C9F">
        <w:rPr>
          <w:rFonts w:ascii="Times New Roman" w:eastAsia="Times New Roman" w:hAnsi="Times New Roman" w:cs="Times New Roman"/>
          <w:sz w:val="24"/>
          <w:szCs w:val="24"/>
        </w:rPr>
        <w:t>Nov. 19 1755 until April 9 1768</w:t>
      </w:r>
      <w:r w:rsidR="002C07AB">
        <w:rPr>
          <w:rFonts w:ascii="Times New Roman" w:eastAsia="Times New Roman" w:hAnsi="Times New Roman" w:cs="Times New Roman"/>
          <w:sz w:val="24"/>
          <w:szCs w:val="24"/>
        </w:rPr>
        <w:t xml:space="preserve"> (E52)</w:t>
      </w:r>
    </w:p>
    <w:p w:rsidR="00DB612D" w:rsidRDefault="00DB612D" w:rsidP="00D03314">
      <w:pPr>
        <w:spacing w:after="0" w:line="240" w:lineRule="auto"/>
        <w:rPr>
          <w:rFonts w:ascii="Times New Roman" w:eastAsia="Times New Roman" w:hAnsi="Times New Roman" w:cs="Times New Roman"/>
          <w:sz w:val="24"/>
          <w:szCs w:val="24"/>
        </w:rPr>
      </w:pPr>
    </w:p>
    <w:p w:rsidR="00DB612D" w:rsidRPr="007865FB" w:rsidRDefault="006E6054"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 xml:space="preserve">E93: </w:t>
      </w:r>
    </w:p>
    <w:p w:rsidR="006751B9" w:rsidRDefault="006751B9"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Roman Empire in </w:t>
      </w:r>
      <w:r w:rsidRPr="006751B9">
        <w:rPr>
          <w:rFonts w:ascii="Times New Roman" w:eastAsia="Times New Roman" w:hAnsi="Times New Roman" w:cs="Times New Roman"/>
          <w:sz w:val="24"/>
          <w:szCs w:val="24"/>
        </w:rPr>
        <w:t>19 August AD 14</w:t>
      </w:r>
    </w:p>
    <w:p w:rsidR="008A01CC" w:rsidRDefault="008A01CC" w:rsidP="00D03314">
      <w:pPr>
        <w:spacing w:after="0" w:line="240" w:lineRule="auto"/>
        <w:rPr>
          <w:rFonts w:ascii="Times New Roman" w:eastAsia="Times New Roman" w:hAnsi="Times New Roman" w:cs="Times New Roman"/>
          <w:sz w:val="24"/>
          <w:szCs w:val="24"/>
        </w:rPr>
      </w:pPr>
    </w:p>
    <w:p w:rsidR="006751B9" w:rsidRPr="007865FB" w:rsidRDefault="006751B9" w:rsidP="00D03314">
      <w:pPr>
        <w:spacing w:after="0" w:line="240" w:lineRule="auto"/>
        <w:rPr>
          <w:rFonts w:ascii="Times New Roman" w:eastAsia="Times New Roman" w:hAnsi="Times New Roman" w:cs="Times New Roman"/>
          <w:b/>
          <w:sz w:val="24"/>
          <w:szCs w:val="24"/>
        </w:rPr>
      </w:pPr>
      <w:r w:rsidRPr="007865FB">
        <w:rPr>
          <w:rFonts w:ascii="Times New Roman" w:eastAsia="Times New Roman" w:hAnsi="Times New Roman" w:cs="Times New Roman"/>
          <w:b/>
          <w:sz w:val="24"/>
          <w:szCs w:val="24"/>
        </w:rPr>
        <w:t>P166:</w:t>
      </w:r>
    </w:p>
    <w:p w:rsidR="006751B9" w:rsidRDefault="006E6054" w:rsidP="00D03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Roman Empire in </w:t>
      </w:r>
      <w:r w:rsidR="006751B9" w:rsidRPr="006751B9">
        <w:rPr>
          <w:rFonts w:ascii="Times New Roman" w:eastAsia="Times New Roman" w:hAnsi="Times New Roman" w:cs="Times New Roman"/>
          <w:sz w:val="24"/>
          <w:szCs w:val="24"/>
        </w:rPr>
        <w:t>19 August AD 14</w:t>
      </w:r>
      <w:r w:rsidR="006751B9">
        <w:rPr>
          <w:rFonts w:ascii="Times New Roman" w:eastAsia="Times New Roman" w:hAnsi="Times New Roman" w:cs="Times New Roman"/>
          <w:sz w:val="24"/>
          <w:szCs w:val="24"/>
        </w:rPr>
        <w:t xml:space="preserve"> </w:t>
      </w:r>
      <w:r w:rsidR="006751B9" w:rsidRPr="006751B9">
        <w:rPr>
          <w:rFonts w:ascii="Times New Roman" w:eastAsia="Times New Roman" w:hAnsi="Times New Roman" w:cs="Times New Roman"/>
          <w:i/>
          <w:sz w:val="24"/>
          <w:szCs w:val="24"/>
        </w:rPr>
        <w:t>P166 was a presence of</w:t>
      </w:r>
      <w:r w:rsidR="006751B9" w:rsidRPr="006751B9">
        <w:rPr>
          <w:rFonts w:ascii="Times New Roman" w:eastAsia="Times New Roman" w:hAnsi="Times New Roman" w:cs="Times New Roman"/>
          <w:sz w:val="24"/>
          <w:szCs w:val="24"/>
        </w:rPr>
        <w:t xml:space="preserve"> </w:t>
      </w:r>
      <w:r w:rsidR="006751B9">
        <w:rPr>
          <w:rFonts w:ascii="Times New Roman" w:eastAsia="Times New Roman" w:hAnsi="Times New Roman" w:cs="Times New Roman"/>
          <w:sz w:val="24"/>
          <w:szCs w:val="24"/>
        </w:rPr>
        <w:t>The Roman Empire (E4)</w:t>
      </w:r>
    </w:p>
    <w:p w:rsidR="006E6054" w:rsidRDefault="006E6054" w:rsidP="00D03314">
      <w:pPr>
        <w:spacing w:after="0" w:line="240" w:lineRule="auto"/>
        <w:rPr>
          <w:rFonts w:ascii="Times New Roman" w:eastAsia="Times New Roman" w:hAnsi="Times New Roman" w:cs="Times New Roman"/>
          <w:sz w:val="24"/>
          <w:szCs w:val="24"/>
        </w:rPr>
      </w:pPr>
    </w:p>
    <w:p w:rsidR="006751B9" w:rsidRDefault="006751B9" w:rsidP="00D03314">
      <w:pPr>
        <w:spacing w:after="0" w:line="240" w:lineRule="auto"/>
        <w:rPr>
          <w:rFonts w:ascii="Times New Roman" w:eastAsia="Times New Roman" w:hAnsi="Times New Roman" w:cs="Times New Roman"/>
          <w:sz w:val="24"/>
          <w:szCs w:val="24"/>
        </w:rPr>
      </w:pPr>
    </w:p>
    <w:p w:rsidR="00D03314" w:rsidRPr="00D03314" w:rsidRDefault="00D03314" w:rsidP="00D03314">
      <w:pPr>
        <w:spacing w:after="0"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sz w:val="24"/>
          <w:szCs w:val="24"/>
        </w:rPr>
        <w:t>Cite</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Contributor:</w:t>
      </w:r>
      <w:r w:rsidRPr="00D03314">
        <w:rPr>
          <w:rFonts w:ascii="Times New Roman" w:eastAsia="Times New Roman" w:hAnsi="Times New Roman" w:cs="Times New Roman"/>
          <w:sz w:val="24"/>
          <w:szCs w:val="24"/>
        </w:rPr>
        <w:t xml:space="preserve"> </w:t>
      </w:r>
      <w:hyperlink r:id="rId7" w:history="1">
        <w:r w:rsidRPr="00D03314">
          <w:rPr>
            <w:rFonts w:ascii="Times New Roman" w:eastAsia="Times New Roman" w:hAnsi="Times New Roman" w:cs="Times New Roman"/>
            <w:color w:val="0000FF"/>
            <w:sz w:val="24"/>
            <w:szCs w:val="24"/>
            <w:u w:val="single"/>
          </w:rPr>
          <w:t>Matthew Immanuel Wiencke</w:t>
        </w:r>
      </w:hyperlink>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Article Title:</w:t>
      </w:r>
      <w:r w:rsidRPr="00D03314">
        <w:rPr>
          <w:rFonts w:ascii="Times New Roman" w:eastAsia="Times New Roman" w:hAnsi="Times New Roman" w:cs="Times New Roman"/>
          <w:sz w:val="24"/>
          <w:szCs w:val="24"/>
        </w:rPr>
        <w:t xml:space="preserve"> Johann Winckelmann</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Website Name:</w:t>
      </w:r>
      <w:r w:rsidRPr="00D03314">
        <w:rPr>
          <w:rFonts w:ascii="Times New Roman" w:eastAsia="Times New Roman" w:hAnsi="Times New Roman" w:cs="Times New Roman"/>
          <w:sz w:val="24"/>
          <w:szCs w:val="24"/>
        </w:rPr>
        <w:t xml:space="preserve"> Encyclopædia Britannica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Publisher:</w:t>
      </w:r>
      <w:r w:rsidRPr="00D03314">
        <w:rPr>
          <w:rFonts w:ascii="Times New Roman" w:eastAsia="Times New Roman" w:hAnsi="Times New Roman" w:cs="Times New Roman"/>
          <w:sz w:val="24"/>
          <w:szCs w:val="24"/>
        </w:rPr>
        <w:t xml:space="preserve"> Encyclopædia Britannica, inc.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Date Published:</w:t>
      </w:r>
      <w:r w:rsidRPr="00D03314">
        <w:rPr>
          <w:rFonts w:ascii="Times New Roman" w:eastAsia="Times New Roman" w:hAnsi="Times New Roman" w:cs="Times New Roman"/>
          <w:sz w:val="24"/>
          <w:szCs w:val="24"/>
        </w:rPr>
        <w:t xml:space="preserve"> December 05, 2019</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URL:</w:t>
      </w:r>
      <w:r w:rsidRPr="00D03314">
        <w:rPr>
          <w:rFonts w:ascii="Times New Roman" w:eastAsia="Times New Roman" w:hAnsi="Times New Roman" w:cs="Times New Roman"/>
          <w:sz w:val="24"/>
          <w:szCs w:val="24"/>
        </w:rPr>
        <w:t xml:space="preserve"> </w:t>
      </w:r>
      <w:hyperlink r:id="rId8" w:history="1">
        <w:r w:rsidRPr="00D03314">
          <w:rPr>
            <w:rFonts w:ascii="Times New Roman" w:eastAsia="Times New Roman" w:hAnsi="Times New Roman" w:cs="Times New Roman"/>
            <w:color w:val="0000FF"/>
            <w:sz w:val="24"/>
            <w:szCs w:val="24"/>
            <w:u w:val="single"/>
          </w:rPr>
          <w:t>https://www.britannica.com/biography/Johann-Joachim-Winckelmann</w:t>
        </w:r>
      </w:hyperlink>
      <w:r w:rsidRPr="00D03314">
        <w:rPr>
          <w:rFonts w:ascii="Times New Roman" w:eastAsia="Times New Roman" w:hAnsi="Times New Roman" w:cs="Times New Roman"/>
          <w:sz w:val="24"/>
          <w:szCs w:val="24"/>
        </w:rPr>
        <w:t xml:space="preserve"> </w:t>
      </w:r>
    </w:p>
    <w:p w:rsidR="00D03314" w:rsidRPr="00D03314" w:rsidRDefault="00D03314" w:rsidP="00D033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314">
        <w:rPr>
          <w:rFonts w:ascii="Times New Roman" w:eastAsia="Times New Roman" w:hAnsi="Times New Roman" w:cs="Times New Roman"/>
          <w:b/>
          <w:bCs/>
          <w:sz w:val="24"/>
          <w:szCs w:val="24"/>
        </w:rPr>
        <w:t>Access Date:</w:t>
      </w:r>
      <w:r w:rsidRPr="00D03314">
        <w:rPr>
          <w:rFonts w:ascii="Times New Roman" w:eastAsia="Times New Roman" w:hAnsi="Times New Roman" w:cs="Times New Roman"/>
          <w:sz w:val="24"/>
          <w:szCs w:val="24"/>
        </w:rPr>
        <w:t xml:space="preserve"> February 28, 2020</w:t>
      </w:r>
    </w:p>
    <w:p w:rsidR="00373791" w:rsidRDefault="00373791">
      <w:pPr>
        <w:rPr>
          <w:lang w:val="it-IT"/>
        </w:rPr>
      </w:pPr>
    </w:p>
    <w:p w:rsidR="007865FB" w:rsidRPr="0057462B" w:rsidRDefault="007865FB" w:rsidP="007865FB">
      <w:pPr>
        <w:pStyle w:val="Heading3"/>
        <w:spacing w:before="0" w:after="0"/>
        <w:rPr>
          <w:b w:val="0"/>
          <w:bCs w:val="0"/>
          <w:szCs w:val="20"/>
        </w:rPr>
      </w:pPr>
      <w:bookmarkStart w:id="2" w:name="_Toc25403137"/>
      <w:bookmarkStart w:id="3" w:name="_Toc40519525"/>
      <w:bookmarkStart w:id="4" w:name="_Toc40584516"/>
      <w:bookmarkStart w:id="5" w:name="_Toc40597528"/>
      <w:bookmarkStart w:id="6" w:name="_Toc32778470"/>
      <w:r w:rsidRPr="0057462B">
        <w:t>P130 shows features of (features are also found on)</w:t>
      </w:r>
      <w:bookmarkEnd w:id="2"/>
      <w:bookmarkEnd w:id="3"/>
      <w:bookmarkEnd w:id="4"/>
      <w:bookmarkEnd w:id="5"/>
      <w:bookmarkEnd w:id="6"/>
    </w:p>
    <w:p w:rsidR="007865FB" w:rsidRPr="0057462B" w:rsidRDefault="007865FB" w:rsidP="007865FB">
      <w:pPr>
        <w:spacing w:after="0" w:line="240" w:lineRule="auto"/>
      </w:pPr>
      <w:r w:rsidRPr="0057462B">
        <w:t>Domain:</w:t>
      </w:r>
      <w:r w:rsidRPr="0057462B">
        <w:tab/>
      </w:r>
      <w:r w:rsidRPr="0057462B">
        <w:tab/>
      </w:r>
      <w:hyperlink w:anchor="_E70_Thing" w:history="1">
        <w:r w:rsidRPr="0057462B">
          <w:rPr>
            <w:rStyle w:val="Hyperlink"/>
          </w:rPr>
          <w:t>E70</w:t>
        </w:r>
      </w:hyperlink>
      <w:r w:rsidRPr="0057462B">
        <w:t xml:space="preserve"> Thing</w:t>
      </w:r>
    </w:p>
    <w:p w:rsidR="007865FB" w:rsidRPr="0057462B" w:rsidRDefault="007865FB" w:rsidP="007865FB">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rsidR="007865FB" w:rsidRPr="0057462B" w:rsidRDefault="007865FB" w:rsidP="007865FB">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p>
    <w:p w:rsidR="007865FB" w:rsidRPr="0057462B" w:rsidRDefault="007865FB" w:rsidP="007865FB">
      <w:pPr>
        <w:pStyle w:val="FootnoteText"/>
      </w:pPr>
      <w:r w:rsidRPr="0057462B">
        <w:lastRenderedPageBreak/>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rsidR="007865FB" w:rsidRPr="0057462B" w:rsidRDefault="007865FB" w:rsidP="007865FB">
      <w:pPr>
        <w:pStyle w:val="BodyTextIndent"/>
      </w:pPr>
      <w:r w:rsidRPr="0057462B">
        <w:t>Quantification:</w:t>
      </w:r>
      <w:r w:rsidRPr="0057462B">
        <w:tab/>
        <w:t>many to many (0,n:0,n)</w:t>
      </w:r>
    </w:p>
    <w:p w:rsidR="007865FB" w:rsidRPr="0057462B" w:rsidRDefault="007865FB" w:rsidP="007865FB">
      <w:pPr>
        <w:pStyle w:val="FootnoteText"/>
      </w:pPr>
    </w:p>
    <w:p w:rsidR="007865FB" w:rsidRPr="0065575F" w:rsidRDefault="007865FB" w:rsidP="007865FB">
      <w:pPr>
        <w:spacing w:after="0" w:line="240" w:lineRule="auto"/>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rsidR="007865FB" w:rsidRPr="0065575F" w:rsidRDefault="007865FB" w:rsidP="007865FB">
      <w:pPr>
        <w:spacing w:after="0" w:line="240" w:lineRule="auto"/>
        <w:ind w:left="1418" w:firstLine="22"/>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rsidR="007865FB" w:rsidRDefault="007865FB" w:rsidP="007865FB">
      <w:pPr>
        <w:spacing w:after="0" w:line="240" w:lineRule="auto"/>
        <w:ind w:left="1440"/>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 xml:space="preserve">can be regarded as a shortcut of such a process. However, the current model does not contain any path specific enough to infer this property. Specializations of the </w:t>
      </w:r>
      <w:r>
        <w:rPr>
          <w:szCs w:val="20"/>
        </w:rPr>
        <w:t>CIDOC CRM</w:t>
      </w:r>
      <w:r w:rsidRPr="0065575F">
        <w:rPr>
          <w:szCs w:val="20"/>
        </w:rPr>
        <w:t xml:space="preserve"> may however be more explicit, for instance describing the use of moulds etc.</w:t>
      </w:r>
    </w:p>
    <w:p w:rsidR="007865FB" w:rsidRDefault="007865FB" w:rsidP="007865FB">
      <w:pPr>
        <w:spacing w:after="0" w:line="240" w:lineRule="auto"/>
        <w:rPr>
          <w:szCs w:val="20"/>
        </w:rPr>
      </w:pPr>
      <w:r w:rsidRPr="00C442D9">
        <w:rPr>
          <w:szCs w:val="20"/>
        </w:rPr>
        <w:t>In First Order Logic</w:t>
      </w:r>
      <w:r w:rsidRPr="00611D2D">
        <w:rPr>
          <w:szCs w:val="20"/>
        </w:rPr>
        <w:t>:</w:t>
      </w:r>
    </w:p>
    <w:p w:rsidR="007865FB" w:rsidRPr="00611D2D" w:rsidRDefault="007865FB" w:rsidP="007865FB">
      <w:pPr>
        <w:spacing w:after="0" w:line="240" w:lineRule="auto"/>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rsidR="007865FB" w:rsidRPr="00DC0B91" w:rsidRDefault="007865FB" w:rsidP="007865FB">
      <w:pPr>
        <w:spacing w:after="0" w:line="240" w:lineRule="auto"/>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rsidR="007865FB" w:rsidRPr="000C18A1" w:rsidRDefault="007865FB" w:rsidP="007865FB">
      <w:pPr>
        <w:spacing w:after="0" w:line="240" w:lineRule="auto"/>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rsidR="007865FB" w:rsidRPr="00946BC9" w:rsidRDefault="007865FB" w:rsidP="007865FB">
      <w:pPr>
        <w:spacing w:after="0" w:line="240" w:lineRule="auto"/>
        <w:rPr>
          <w:szCs w:val="20"/>
          <w:lang w:val="es-ES"/>
        </w:rPr>
      </w:pPr>
    </w:p>
    <w:p w:rsidR="007865FB" w:rsidRDefault="007865FB" w:rsidP="007865FB">
      <w:pPr>
        <w:spacing w:after="0" w:line="240" w:lineRule="auto"/>
      </w:pPr>
      <w:bookmarkStart w:id="7" w:name="_Properties:_P130.1_kind_of_similari"/>
      <w:bookmarkEnd w:id="7"/>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rsidR="007865FB" w:rsidRDefault="007865FB" w:rsidP="007865FB">
      <w:pPr>
        <w:spacing w:after="0" w:line="240" w:lineRule="auto"/>
      </w:pPr>
    </w:p>
    <w:p w:rsidR="007865FB" w:rsidRPr="0057462B" w:rsidRDefault="007865FB" w:rsidP="007865FB">
      <w:pPr>
        <w:spacing w:after="0" w:line="240" w:lineRule="auto"/>
      </w:pPr>
      <w:r w:rsidRPr="009F13E7">
        <w:rPr>
          <w:highlight w:val="green"/>
        </w:rPr>
        <w:t>Examples:</w:t>
      </w:r>
    </w:p>
    <w:p w:rsidR="007865FB" w:rsidRDefault="007865FB" w:rsidP="007865FB">
      <w:pPr>
        <w:ind w:left="720"/>
        <w:rPr>
          <w:rFonts w:eastAsia="Arial"/>
          <w:color w:val="000000"/>
          <w:sz w:val="20"/>
          <w:szCs w:val="20"/>
          <w:lang w:val="en-GB"/>
        </w:rPr>
      </w:pPr>
      <w:r>
        <w:rPr>
          <w:sz w:val="20"/>
          <w:szCs w:val="20"/>
        </w:rPr>
        <w:t xml:space="preserve">Mary Lamb’s Cymbeline [from Charles and Mary Lamb’s Tales from Shakespeare] </w:t>
      </w:r>
      <w:r>
        <w:rPr>
          <w:i/>
          <w:iCs/>
          <w:sz w:val="20"/>
          <w:szCs w:val="20"/>
        </w:rPr>
        <w:t>P130 shows features</w:t>
      </w:r>
      <w:r>
        <w:rPr>
          <w:sz w:val="20"/>
          <w:szCs w:val="20"/>
        </w:rPr>
        <w:t xml:space="preserve"> of William Shakespeare’s Cymbeline</w:t>
      </w:r>
    </w:p>
    <w:p w:rsidR="007865FB" w:rsidRDefault="007865FB" w:rsidP="007865FB">
      <w:pPr>
        <w:spacing w:after="120"/>
        <w:ind w:left="720"/>
        <w:jc w:val="both"/>
        <w:rPr>
          <w:rFonts w:eastAsia="Arial"/>
          <w:color w:val="000000"/>
          <w:sz w:val="20"/>
          <w:szCs w:val="20"/>
          <w:lang w:val="en-GB"/>
        </w:rPr>
      </w:pPr>
      <w:r>
        <w:rPr>
          <w:rFonts w:eastAsia="Arial"/>
          <w:color w:val="000000"/>
          <w:sz w:val="20"/>
          <w:szCs w:val="20"/>
          <w:lang w:val="en-GB"/>
        </w:rPr>
        <w:t xml:space="preserve">The audio recording of Dante Alighieri's La divina commedia read by Enrico de Negri </w:t>
      </w:r>
      <w:r>
        <w:rPr>
          <w:rFonts w:eastAsia="Arial"/>
          <w:i/>
          <w:iCs/>
          <w:color w:val="000000"/>
          <w:sz w:val="20"/>
          <w:szCs w:val="20"/>
          <w:lang w:val="en-GB"/>
        </w:rPr>
        <w:t>P130 shows features of</w:t>
      </w:r>
      <w:r>
        <w:rPr>
          <w:rFonts w:eastAsia="Arial"/>
          <w:color w:val="000000"/>
          <w:sz w:val="20"/>
          <w:szCs w:val="20"/>
          <w:lang w:val="en-GB"/>
        </w:rPr>
        <w:t xml:space="preserve"> the text of Dante Alighieri's La divina commedia</w:t>
      </w:r>
    </w:p>
    <w:p w:rsidR="007865FB" w:rsidRDefault="007865FB" w:rsidP="007865FB">
      <w:pPr>
        <w:spacing w:after="120"/>
        <w:ind w:left="720"/>
        <w:jc w:val="both"/>
        <w:rPr>
          <w:rFonts w:eastAsia="SimSun"/>
          <w:sz w:val="20"/>
          <w:szCs w:val="20"/>
          <w:lang w:val="en-CA"/>
        </w:rPr>
      </w:pPr>
      <w:r>
        <w:rPr>
          <w:rFonts w:eastAsia="Arial"/>
          <w:color w:val="000000"/>
          <w:sz w:val="20"/>
          <w:szCs w:val="20"/>
          <w:lang w:val="en-GB"/>
        </w:rPr>
        <w:t xml:space="preserve">My coffee cup </w:t>
      </w:r>
      <w:r>
        <w:rPr>
          <w:rFonts w:eastAsia="Arial"/>
          <w:i/>
          <w:iCs/>
          <w:color w:val="000000"/>
          <w:sz w:val="20"/>
          <w:szCs w:val="20"/>
          <w:lang w:val="en-GB"/>
        </w:rPr>
        <w:t>P130 shows features of</w:t>
      </w:r>
      <w:r>
        <w:rPr>
          <w:rFonts w:eastAsia="Arial"/>
          <w:color w:val="000000"/>
          <w:sz w:val="20"/>
          <w:szCs w:val="20"/>
          <w:lang w:val="en-GB"/>
        </w:rPr>
        <w:t xml:space="preserve"> the Starbucks company logo</w:t>
      </w:r>
    </w:p>
    <w:p w:rsidR="007865FB" w:rsidRDefault="007865FB" w:rsidP="007865FB">
      <w:pPr>
        <w:spacing w:after="120"/>
        <w:ind w:left="1559" w:hanging="1559"/>
        <w:jc w:val="both"/>
        <w:rPr>
          <w:sz w:val="20"/>
          <w:szCs w:val="20"/>
        </w:rPr>
      </w:pPr>
    </w:p>
    <w:p w:rsidR="007865FB" w:rsidRPr="007865FB" w:rsidRDefault="007865FB"/>
    <w:p w:rsidR="002F7A98" w:rsidRPr="002F7A98" w:rsidRDefault="002F7A98" w:rsidP="007865FB">
      <w:pPr>
        <w:pStyle w:val="Heading3"/>
        <w:spacing w:before="0" w:after="0"/>
      </w:pPr>
      <w:bookmarkStart w:id="8" w:name="_Toc32778491"/>
      <w:r w:rsidRPr="002F7A98">
        <w:t>P156 occupies (is occupied by)</w:t>
      </w:r>
      <w:bookmarkEnd w:id="8"/>
    </w:p>
    <w:p w:rsidR="002F7A98" w:rsidRPr="002F7A98" w:rsidRDefault="002F7A98" w:rsidP="007865FB">
      <w:pPr>
        <w:spacing w:after="0" w:line="240" w:lineRule="auto"/>
      </w:pPr>
      <w:r w:rsidRPr="002F7A98">
        <w:t xml:space="preserve">Domain: </w:t>
      </w:r>
      <w:r w:rsidRPr="002F7A98">
        <w:tab/>
      </w:r>
      <w:hyperlink w:anchor="_E18_Physical_Thing" w:history="1">
        <w:r w:rsidRPr="002F7A98">
          <w:rPr>
            <w:rStyle w:val="Hyperlink"/>
          </w:rPr>
          <w:t>E18</w:t>
        </w:r>
      </w:hyperlink>
      <w:r w:rsidRPr="002F7A98">
        <w:t xml:space="preserve"> Physical Thing </w:t>
      </w:r>
    </w:p>
    <w:p w:rsidR="002F7A98" w:rsidRPr="002F7A98" w:rsidRDefault="002F7A98" w:rsidP="007865FB">
      <w:pPr>
        <w:spacing w:after="0" w:line="240" w:lineRule="auto"/>
      </w:pPr>
      <w:r w:rsidRPr="002F7A98">
        <w:t xml:space="preserve">Range: </w:t>
      </w:r>
      <w:r w:rsidRPr="002F7A98">
        <w:tab/>
      </w:r>
      <w:r w:rsidRPr="002F7A98">
        <w:tab/>
      </w:r>
      <w:hyperlink w:anchor="_E53_Place" w:history="1">
        <w:r w:rsidRPr="002F7A98">
          <w:rPr>
            <w:rStyle w:val="Hyperlink"/>
          </w:rPr>
          <w:t>E53</w:t>
        </w:r>
      </w:hyperlink>
      <w:r w:rsidRPr="002F7A98">
        <w:t xml:space="preserve"> Place</w:t>
      </w:r>
    </w:p>
    <w:p w:rsidR="002F7A98" w:rsidRPr="002F7A98" w:rsidRDefault="002F7A98" w:rsidP="007865FB">
      <w:pPr>
        <w:spacing w:after="0" w:line="240" w:lineRule="auto"/>
      </w:pPr>
    </w:p>
    <w:p w:rsidR="002F7A98" w:rsidRPr="002F7A98" w:rsidRDefault="002F7A98" w:rsidP="007865FB">
      <w:pPr>
        <w:spacing w:after="0" w:line="240" w:lineRule="auto"/>
      </w:pPr>
      <w:r w:rsidRPr="002F7A98">
        <w:t xml:space="preserve">Subproperty of:    </w:t>
      </w:r>
      <w:hyperlink w:anchor="_E18_Physical_Thing" w:history="1">
        <w:r w:rsidRPr="002F7A98">
          <w:rPr>
            <w:rStyle w:val="Hyperlink"/>
          </w:rPr>
          <w:t>E18</w:t>
        </w:r>
      </w:hyperlink>
      <w:r w:rsidRPr="002F7A98">
        <w:t xml:space="preserve"> Physical Thing. P157i (provides reference space for) :E53 Place</w:t>
      </w:r>
    </w:p>
    <w:p w:rsidR="002F7A98" w:rsidRPr="002F7A98" w:rsidRDefault="002F7A98" w:rsidP="007865FB">
      <w:pPr>
        <w:spacing w:after="0" w:line="240" w:lineRule="auto"/>
      </w:pPr>
      <w:r w:rsidRPr="002F7A98">
        <w:t xml:space="preserve">Subproperty of:    </w:t>
      </w:r>
      <w:hyperlink w:anchor="_E18_Physical_Thing" w:history="1">
        <w:r w:rsidRPr="002F7A98">
          <w:rPr>
            <w:rStyle w:val="Hyperlink"/>
          </w:rPr>
          <w:t>E18</w:t>
        </w:r>
      </w:hyperlink>
      <w:r w:rsidRPr="002F7A98">
        <w:t xml:space="preserve"> Physical Thing:P53 has former or current location (is former or current location of): </w:t>
      </w:r>
      <w:hyperlink w:anchor="_E53_Place" w:history="1">
        <w:r w:rsidRPr="002F7A98">
          <w:rPr>
            <w:rStyle w:val="Hyperlink"/>
            <w:szCs w:val="20"/>
          </w:rPr>
          <w:t>E53</w:t>
        </w:r>
      </w:hyperlink>
      <w:r w:rsidRPr="002F7A98">
        <w:rPr>
          <w:szCs w:val="20"/>
        </w:rPr>
        <w:t xml:space="preserve"> Place</w:t>
      </w:r>
      <w:r w:rsidRPr="002F7A98" w:rsidDel="00C17519">
        <w:t xml:space="preserve"> </w:t>
      </w:r>
    </w:p>
    <w:p w:rsidR="002F7A98" w:rsidRPr="002F7A98" w:rsidRDefault="002F7A98" w:rsidP="007865FB">
      <w:pPr>
        <w:spacing w:after="0" w:line="240" w:lineRule="auto"/>
      </w:pPr>
    </w:p>
    <w:p w:rsidR="002F7A98" w:rsidRPr="002F7A98" w:rsidRDefault="002F7A98" w:rsidP="007865FB">
      <w:pPr>
        <w:spacing w:after="0" w:line="240" w:lineRule="auto"/>
      </w:pPr>
      <w:r w:rsidRPr="002F7A98">
        <w:lastRenderedPageBreak/>
        <w:t xml:space="preserve">Quantification: </w:t>
      </w:r>
      <w:r w:rsidRPr="002F7A98">
        <w:tab/>
        <w:t>one to one (0,1:1,1)</w:t>
      </w:r>
    </w:p>
    <w:p w:rsidR="002F7A98" w:rsidRPr="002F7A98" w:rsidRDefault="002F7A98" w:rsidP="007865FB">
      <w:pPr>
        <w:pStyle w:val="PlainText"/>
        <w:rPr>
          <w:rFonts w:ascii="Times New Roman" w:hAnsi="Times New Roman"/>
          <w:sz w:val="22"/>
          <w:szCs w:val="22"/>
        </w:rPr>
      </w:pPr>
    </w:p>
    <w:p w:rsidR="002F7A98" w:rsidRPr="002F7A98" w:rsidRDefault="002F7A98" w:rsidP="007865FB">
      <w:pPr>
        <w:spacing w:after="0" w:line="240" w:lineRule="auto"/>
        <w:ind w:left="1152" w:hanging="1152"/>
      </w:pPr>
      <w:r w:rsidRPr="002F7A98">
        <w:t>Scope note:</w:t>
      </w:r>
      <w:r w:rsidRPr="002F7A98">
        <w:tab/>
        <w:t xml:space="preserve">This property describes the largest volume in space, an instance of E53 Place, that an instance of E18 Physical Thing has occupied at any time during its existence, with respect to the reference space relative to the physical thing itself. This allows </w:t>
      </w:r>
      <w:r w:rsidRPr="002F7A98">
        <w:rPr>
          <w:rFonts w:hint="eastAsia"/>
        </w:rPr>
        <w:t>for</w:t>
      </w:r>
      <w:r w:rsidRPr="002F7A98">
        <w:t xml:space="preserve"> describing the thing itself as a place that may contain other things, such as a box that may contain coins. In other words, it is the volume that contains all the points which the thing has covered at some time during its existence. The reference space for the associated place must be the one that is permanently at rest (</w:t>
      </w:r>
      <w:r w:rsidRPr="002F7A98">
        <w:rPr>
          <w:i/>
        </w:rPr>
        <w:t>P157 is at rest relative to)</w:t>
      </w:r>
      <w:r w:rsidRPr="002F7A98">
        <w:t xml:space="preserve"> relative to 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 We include in the occupied space the space filled by the matter of the physical thing and all its inner spaces. </w:t>
      </w:r>
    </w:p>
    <w:p w:rsidR="002F7A98" w:rsidRPr="002F7A98" w:rsidRDefault="002F7A98" w:rsidP="007865FB">
      <w:pPr>
        <w:spacing w:after="0" w:line="240" w:lineRule="auto"/>
        <w:ind w:left="1440" w:hanging="1440"/>
      </w:pPr>
    </w:p>
    <w:p w:rsidR="002F7A98" w:rsidRPr="002F7A98" w:rsidRDefault="002F7A98" w:rsidP="007865FB">
      <w:pPr>
        <w:spacing w:after="0" w:line="240" w:lineRule="auto"/>
        <w:ind w:left="1152"/>
      </w:pPr>
      <w:r w:rsidRPr="002F7A98">
        <w:t xml:space="preserve">This property implies the fully developed path </w:t>
      </w:r>
      <w:r w:rsidRPr="002F7A98">
        <w:rPr>
          <w:szCs w:val="20"/>
        </w:rPr>
        <w:t xml:space="preserve">from </w:t>
      </w:r>
      <w:r w:rsidRPr="002F7A98">
        <w:t xml:space="preserve">E18 Physical Thing </w:t>
      </w:r>
      <w:r w:rsidRPr="002F7A98">
        <w:rPr>
          <w:szCs w:val="20"/>
        </w:rPr>
        <w:t xml:space="preserve">through </w:t>
      </w:r>
      <w:r w:rsidRPr="002F7A98">
        <w:rPr>
          <w:i/>
        </w:rPr>
        <w:t>P196 defines, E92 Spacetime Volume</w:t>
      </w:r>
      <w:r w:rsidRPr="002F7A98">
        <w:t>,</w:t>
      </w:r>
      <w:r w:rsidRPr="002F7A98">
        <w:rPr>
          <w:i/>
        </w:rPr>
        <w:t xml:space="preserve"> </w:t>
      </w:r>
      <w:r w:rsidRPr="002F7A98">
        <w:rPr>
          <w:i/>
          <w:iCs/>
          <w:szCs w:val="20"/>
        </w:rPr>
        <w:t>P161 has spatial projection</w:t>
      </w:r>
      <w:r w:rsidRPr="002F7A98">
        <w:rPr>
          <w:szCs w:val="20"/>
        </w:rPr>
        <w:t xml:space="preserve">, </w:t>
      </w:r>
      <w:r w:rsidRPr="002F7A98">
        <w:t xml:space="preserve">E53 Place. However, in contrast to </w:t>
      </w:r>
      <w:r w:rsidRPr="002F7A98">
        <w:rPr>
          <w:i/>
        </w:rPr>
        <w:t>P156 occupies,</w:t>
      </w:r>
      <w:r w:rsidRPr="002F7A98">
        <w:t xml:space="preserve"> the property </w:t>
      </w:r>
      <w:r w:rsidRPr="002F7A98">
        <w:rPr>
          <w:i/>
          <w:iCs/>
          <w:szCs w:val="20"/>
        </w:rPr>
        <w:t>P161 has spatial projection</w:t>
      </w:r>
      <w:r w:rsidRPr="002F7A98">
        <w:rPr>
          <w:iCs/>
          <w:szCs w:val="20"/>
        </w:rPr>
        <w:t xml:space="preserve"> does </w:t>
      </w:r>
      <w:r w:rsidRPr="002F7A98">
        <w:t xml:space="preserve">not constrain the reference space of the referred instance of E53 Place. </w:t>
      </w:r>
    </w:p>
    <w:p w:rsidR="002F7A98" w:rsidRPr="002F7A98" w:rsidRDefault="002F7A98" w:rsidP="007865FB">
      <w:pPr>
        <w:spacing w:after="0" w:line="240" w:lineRule="auto"/>
        <w:ind w:left="1440"/>
      </w:pPr>
    </w:p>
    <w:p w:rsidR="002F7A98" w:rsidRPr="002F7A98" w:rsidRDefault="002F7A98" w:rsidP="007865FB">
      <w:pPr>
        <w:spacing w:after="0" w:line="240" w:lineRule="auto"/>
        <w:ind w:left="1152"/>
      </w:pPr>
      <w:r w:rsidRPr="002F7A98">
        <w:t xml:space="preserve">In contrast to </w:t>
      </w:r>
      <w:r w:rsidRPr="002F7A98">
        <w:rPr>
          <w:i/>
        </w:rPr>
        <w:t>P156 occupies</w:t>
      </w:r>
      <w:r w:rsidRPr="002F7A98">
        <w:t xml:space="preserve">, for the property </w:t>
      </w:r>
      <w:r w:rsidRPr="002F7A98">
        <w:rPr>
          <w:i/>
        </w:rPr>
        <w:t>P53 has former or current location</w:t>
      </w:r>
      <w:r w:rsidRPr="002F7A98">
        <w:t xml:space="preserve"> the following holds: </w:t>
      </w:r>
    </w:p>
    <w:p w:rsidR="002F7A98" w:rsidRPr="002F7A98" w:rsidRDefault="002F7A98" w:rsidP="007865FB">
      <w:pPr>
        <w:pStyle w:val="ListParagraph"/>
        <w:numPr>
          <w:ilvl w:val="0"/>
          <w:numId w:val="2"/>
        </w:numPr>
      </w:pPr>
      <w:r w:rsidRPr="002F7A98">
        <w:t xml:space="preserve">It does not constrain the reference space of the referred instance of E53 Place. </w:t>
      </w:r>
    </w:p>
    <w:p w:rsidR="002F7A98" w:rsidRPr="002F7A98" w:rsidRDefault="002F7A98" w:rsidP="007865FB">
      <w:pPr>
        <w:pStyle w:val="ListParagraph"/>
        <w:numPr>
          <w:ilvl w:val="0"/>
          <w:numId w:val="2"/>
        </w:numPr>
      </w:pPr>
      <w:r w:rsidRPr="002F7A98">
        <w:t xml:space="preserve">It identifies a possibly wider instance of E53 Place at which a thing is or has been for some unspecified time span. </w:t>
      </w:r>
    </w:p>
    <w:p w:rsidR="002F7A98" w:rsidRPr="002F7A98" w:rsidRDefault="002F7A98" w:rsidP="007865FB">
      <w:pPr>
        <w:pStyle w:val="ListParagraph"/>
        <w:numPr>
          <w:ilvl w:val="0"/>
          <w:numId w:val="2"/>
        </w:numPr>
      </w:pPr>
      <w:r w:rsidRPr="002F7A98">
        <w:t xml:space="preserve">If the reference space of the referred instance of E53 Place is not at rest with respect to the physical thing found there, the physical thing may move away after some time to another place and/or may have been at some other place before. The same holds for the fully developed path </w:t>
      </w:r>
      <w:r w:rsidRPr="002F7A98">
        <w:rPr>
          <w:szCs w:val="20"/>
        </w:rPr>
        <w:t xml:space="preserve">from </w:t>
      </w:r>
      <w:r w:rsidRPr="002F7A98">
        <w:t xml:space="preserve">E18 Physical Thing </w:t>
      </w:r>
      <w:r w:rsidRPr="002F7A98">
        <w:rPr>
          <w:szCs w:val="20"/>
        </w:rPr>
        <w:t xml:space="preserve">through </w:t>
      </w:r>
      <w:r w:rsidRPr="002F7A98">
        <w:rPr>
          <w:i/>
        </w:rPr>
        <w:t>Pxxx defines, E92 Spacetime Volume</w:t>
      </w:r>
      <w:r w:rsidRPr="002F7A98">
        <w:t>,</w:t>
      </w:r>
      <w:r w:rsidRPr="002F7A98">
        <w:rPr>
          <w:i/>
        </w:rPr>
        <w:t xml:space="preserve"> </w:t>
      </w:r>
      <w:r w:rsidRPr="002F7A98">
        <w:rPr>
          <w:i/>
          <w:iCs/>
          <w:szCs w:val="20"/>
        </w:rPr>
        <w:t>P161 has spatial projection</w:t>
      </w:r>
      <w:r w:rsidRPr="002F7A98">
        <w:rPr>
          <w:szCs w:val="20"/>
        </w:rPr>
        <w:t xml:space="preserve">, </w:t>
      </w:r>
      <w:r w:rsidRPr="002F7A98">
        <w:t xml:space="preserve">E53 Place. </w:t>
      </w:r>
    </w:p>
    <w:p w:rsidR="002F7A98" w:rsidRPr="002F7A98" w:rsidRDefault="002F7A98" w:rsidP="007865FB">
      <w:pPr>
        <w:spacing w:after="0" w:line="240" w:lineRule="auto"/>
        <w:ind w:left="1440"/>
        <w:rPr>
          <w:lang w:val="it-IT"/>
        </w:rPr>
      </w:pPr>
    </w:p>
    <w:p w:rsidR="002F7A98" w:rsidRPr="002F7A98" w:rsidRDefault="002F7A98" w:rsidP="007865FB">
      <w:pPr>
        <w:spacing w:after="0" w:line="240" w:lineRule="auto"/>
        <w:rPr>
          <w:lang w:val="es-ES"/>
        </w:rPr>
      </w:pPr>
      <w:r w:rsidRPr="002F7A98">
        <w:rPr>
          <w:lang w:val="es-ES"/>
        </w:rPr>
        <w:t>In First Order Logic:</w:t>
      </w:r>
    </w:p>
    <w:p w:rsidR="002F7A98" w:rsidRPr="008A01CC" w:rsidRDefault="002F7A98" w:rsidP="007865FB">
      <w:pPr>
        <w:spacing w:after="0" w:line="240" w:lineRule="auto"/>
        <w:ind w:left="720" w:firstLine="720"/>
        <w:rPr>
          <w:szCs w:val="20"/>
          <w:lang w:val="de-DE"/>
        </w:rPr>
      </w:pPr>
      <w:r w:rsidRPr="008A01CC">
        <w:rPr>
          <w:szCs w:val="20"/>
          <w:lang w:val="de-DE"/>
        </w:rPr>
        <w:t xml:space="preserve">P156(x,y) </w:t>
      </w:r>
      <w:r w:rsidRPr="008A01CC">
        <w:rPr>
          <w:rFonts w:ascii="Cambria Math" w:hAnsi="Cambria Math" w:cs="Cambria Math"/>
          <w:szCs w:val="20"/>
          <w:lang w:val="de-DE"/>
        </w:rPr>
        <w:t>⊃</w:t>
      </w:r>
      <w:r w:rsidRPr="008A01CC">
        <w:rPr>
          <w:szCs w:val="20"/>
          <w:lang w:val="de-DE"/>
        </w:rPr>
        <w:t xml:space="preserve"> E53(y)</w:t>
      </w:r>
    </w:p>
    <w:p w:rsidR="002F7A98" w:rsidRPr="008A01CC" w:rsidRDefault="002F7A98" w:rsidP="007865FB">
      <w:pPr>
        <w:spacing w:after="0" w:line="240" w:lineRule="auto"/>
        <w:rPr>
          <w:szCs w:val="20"/>
          <w:lang w:val="de-DE"/>
        </w:rPr>
      </w:pPr>
      <w:r w:rsidRPr="008A01CC">
        <w:rPr>
          <w:szCs w:val="20"/>
          <w:lang w:val="de-DE"/>
        </w:rPr>
        <w:tab/>
      </w:r>
      <w:r w:rsidRPr="008A01CC">
        <w:rPr>
          <w:szCs w:val="20"/>
          <w:lang w:val="de-DE"/>
        </w:rPr>
        <w:tab/>
        <w:t xml:space="preserve">P156(x,y) </w:t>
      </w:r>
      <w:r w:rsidRPr="008A01CC">
        <w:rPr>
          <w:rFonts w:ascii="Cambria Math" w:hAnsi="Cambria Math" w:cs="Cambria Math"/>
          <w:szCs w:val="20"/>
          <w:lang w:val="de-DE"/>
        </w:rPr>
        <w:t>⊃</w:t>
      </w:r>
      <w:r w:rsidRPr="008A01CC">
        <w:rPr>
          <w:szCs w:val="20"/>
          <w:lang w:val="de-DE"/>
        </w:rPr>
        <w:t xml:space="preserve"> E18(x)</w:t>
      </w:r>
    </w:p>
    <w:p w:rsidR="002F7A98" w:rsidRPr="00DE0C67" w:rsidRDefault="002F7A98" w:rsidP="007865FB">
      <w:pPr>
        <w:spacing w:after="0" w:line="240" w:lineRule="auto"/>
        <w:ind w:left="720" w:firstLine="720"/>
        <w:rPr>
          <w:lang w:val="es-ES"/>
        </w:rPr>
      </w:pPr>
      <w:r w:rsidRPr="002F7A98">
        <w:rPr>
          <w:lang w:val="es-ES"/>
        </w:rPr>
        <w:t>P156 (x,y)</w:t>
      </w:r>
      <w:r w:rsidRPr="002F7A98">
        <w:rPr>
          <w:rFonts w:ascii="Cambria Math" w:hAnsi="Cambria Math" w:cs="Cambria Math"/>
          <w:lang w:val="es-ES"/>
        </w:rPr>
        <w:t xml:space="preserve"> =</w:t>
      </w:r>
      <w:r w:rsidRPr="002F7A98">
        <w:rPr>
          <w:lang w:val="es-ES"/>
        </w:rPr>
        <w:t xml:space="preserve"> </w:t>
      </w:r>
      <w:r w:rsidRPr="002F7A98">
        <w:rPr>
          <w:szCs w:val="20"/>
          <w:lang w:val="es-ES"/>
        </w:rPr>
        <w:t>[</w:t>
      </w:r>
      <w:r w:rsidRPr="002F7A98">
        <w:rPr>
          <w:lang w:val="es-ES"/>
        </w:rPr>
        <w:t xml:space="preserve">E18(x) </w:t>
      </w:r>
      <w:r w:rsidRPr="002F7A98">
        <w:rPr>
          <w:rFonts w:ascii="Cambria Math" w:hAnsi="Cambria Math" w:cs="Cambria Math"/>
          <w:szCs w:val="20"/>
          <w:lang w:val="es-ES"/>
        </w:rPr>
        <w:t>∧</w:t>
      </w:r>
      <w:r w:rsidRPr="002F7A98">
        <w:rPr>
          <w:szCs w:val="20"/>
          <w:lang w:val="es-ES"/>
        </w:rPr>
        <w:t xml:space="preserve"> </w:t>
      </w:r>
      <w:r w:rsidRPr="002F7A98">
        <w:rPr>
          <w:lang w:val="es-ES"/>
        </w:rPr>
        <w:t xml:space="preserve">E53(y) </w:t>
      </w:r>
      <w:r w:rsidRPr="002F7A98">
        <w:rPr>
          <w:rFonts w:ascii="Cambria Math" w:hAnsi="Cambria Math" w:cs="Cambria Math"/>
          <w:szCs w:val="20"/>
          <w:lang w:val="es-ES"/>
        </w:rPr>
        <w:t xml:space="preserve">∧ P196(x,z) ∧ </w:t>
      </w:r>
      <w:r w:rsidRPr="002F7A98">
        <w:rPr>
          <w:lang w:val="es-ES"/>
        </w:rPr>
        <w:t xml:space="preserve">P161(z,y) </w:t>
      </w:r>
      <w:r w:rsidRPr="002F7A98">
        <w:rPr>
          <w:rFonts w:ascii="Cambria Math" w:hAnsi="Cambria Math" w:cs="Cambria Math"/>
          <w:szCs w:val="20"/>
          <w:lang w:val="es-ES"/>
        </w:rPr>
        <w:t>∧</w:t>
      </w:r>
      <w:r w:rsidRPr="002F7A98">
        <w:rPr>
          <w:lang w:val="es-ES"/>
        </w:rPr>
        <w:t xml:space="preserve"> </w:t>
      </w:r>
      <w:r w:rsidRPr="002F7A98">
        <w:rPr>
          <w:rFonts w:ascii="Cambria Math" w:hAnsi="Cambria Math" w:cs="Cambria Math"/>
          <w:szCs w:val="20"/>
          <w:lang w:val="es-ES"/>
        </w:rPr>
        <w:t>P157(y,x)</w:t>
      </w:r>
      <w:r w:rsidRPr="002F7A98">
        <w:rPr>
          <w:szCs w:val="20"/>
          <w:lang w:val="es-ES"/>
        </w:rPr>
        <w:t>]</w:t>
      </w:r>
    </w:p>
    <w:p w:rsidR="002F7A98" w:rsidRDefault="002F7A98" w:rsidP="002F7A98">
      <w:r w:rsidRPr="009F13E7">
        <w:rPr>
          <w:highlight w:val="green"/>
          <w:lang w:val="es-ES"/>
        </w:rPr>
        <w:t>Example</w:t>
      </w:r>
      <w:r w:rsidRPr="009F13E7">
        <w:rPr>
          <w:highlight w:val="green"/>
        </w:rPr>
        <w:t>:</w:t>
      </w:r>
    </w:p>
    <w:p w:rsidR="002F7A98" w:rsidRPr="00D2622B" w:rsidRDefault="002F7A98" w:rsidP="007865FB">
      <w:pPr>
        <w:ind w:left="720"/>
      </w:pPr>
      <w:r>
        <w:t>Burg Eltz</w:t>
      </w:r>
      <w:r w:rsidR="00D2622B">
        <w:t xml:space="preserve"> (english: Eltz Castle)</w:t>
      </w:r>
      <w:r>
        <w:t xml:space="preserve"> near Koblenz, Germany </w:t>
      </w:r>
      <w:r w:rsidRPr="002F7A98">
        <w:rPr>
          <w:i/>
        </w:rPr>
        <w:t>P156 occupies</w:t>
      </w:r>
      <w:r w:rsidR="00D2622B">
        <w:rPr>
          <w:i/>
        </w:rPr>
        <w:t xml:space="preserve"> </w:t>
      </w:r>
      <w:r w:rsidR="00D2622B">
        <w:t xml:space="preserve">the space within the outer walls of Burg Eltz since 1661AD </w:t>
      </w:r>
      <w:r w:rsidR="00083C7F">
        <w:t xml:space="preserve">(E53) </w:t>
      </w:r>
      <w:r w:rsidR="00D2622B">
        <w:t xml:space="preserve">(the castle has been extended </w:t>
      </w:r>
      <w:r w:rsidR="00C26A24">
        <w:t>from</w:t>
      </w:r>
      <w:r w:rsidR="00D2622B">
        <w:t xml:space="preserve"> the 12</w:t>
      </w:r>
      <w:r w:rsidR="00D2622B" w:rsidRPr="00D2622B">
        <w:rPr>
          <w:vertAlign w:val="superscript"/>
        </w:rPr>
        <w:t>th</w:t>
      </w:r>
      <w:r w:rsidR="00D2622B">
        <w:t xml:space="preserve"> century </w:t>
      </w:r>
      <w:r w:rsidR="00C26A24">
        <w:t xml:space="preserve">until 1661AD </w:t>
      </w:r>
      <w:r w:rsidR="00D2622B">
        <w:t xml:space="preserve">and </w:t>
      </w:r>
      <w:r w:rsidR="00083C7F">
        <w:t>not</w:t>
      </w:r>
      <w:r w:rsidR="00D2622B">
        <w:t xml:space="preserve"> </w:t>
      </w:r>
      <w:r w:rsidR="00083C7F">
        <w:t xml:space="preserve">been </w:t>
      </w:r>
      <w:r w:rsidR="00D2622B">
        <w:t>destroyed</w:t>
      </w:r>
      <w:r w:rsidR="00083C7F">
        <w:t xml:space="preserve"> up to </w:t>
      </w:r>
      <w:r w:rsidR="00C26A24">
        <w:t>present, containing buildings from various periods</w:t>
      </w:r>
      <w:r w:rsidR="00D2622B">
        <w:t>)</w:t>
      </w:r>
    </w:p>
    <w:p w:rsidR="002F7A98" w:rsidRDefault="00B230F8" w:rsidP="007865FB">
      <w:pPr>
        <w:ind w:left="720"/>
      </w:pPr>
      <w:r>
        <w:t xml:space="preserve">The Saint Titus reliquary </w:t>
      </w:r>
      <w:r w:rsidRPr="00B230F8">
        <w:rPr>
          <w:i/>
        </w:rPr>
        <w:t>P156 occupies</w:t>
      </w:r>
      <w:r>
        <w:rPr>
          <w:i/>
        </w:rPr>
        <w:t xml:space="preserve"> </w:t>
      </w:r>
      <w:r>
        <w:t xml:space="preserve">the space of the Saint Titus reliquary (the reliquary is currently kept in the Saint Titus Church in Heraklion, Crete </w:t>
      </w:r>
      <w:r w:rsidR="00AD0838">
        <w:t xml:space="preserve">since 1966 </w:t>
      </w:r>
      <w:r>
        <w:t>and contains the skull of Saint Titus)</w:t>
      </w:r>
    </w:p>
    <w:p w:rsidR="00E838E0" w:rsidRPr="00A654B9" w:rsidRDefault="00E838E0" w:rsidP="00E838E0">
      <w:pPr>
        <w:pStyle w:val="Heading3"/>
        <w:spacing w:before="0" w:after="0"/>
      </w:pPr>
      <w:bookmarkStart w:id="9" w:name="_Toc32778493"/>
      <w:bookmarkStart w:id="10" w:name="_Toc354578421"/>
      <w:r w:rsidRPr="00A654B9">
        <w:t>P160  has temporal projection</w:t>
      </w:r>
      <w:r>
        <w:t xml:space="preserve"> (is temporal projection of)</w:t>
      </w:r>
      <w:bookmarkEnd w:id="9"/>
    </w:p>
    <w:p w:rsidR="00E838E0" w:rsidRPr="00A654B9" w:rsidRDefault="00E838E0" w:rsidP="00E838E0">
      <w:pPr>
        <w:spacing w:after="0" w:line="240" w:lineRule="auto"/>
      </w:pPr>
      <w:r w:rsidRPr="00A654B9">
        <w:t xml:space="preserve">Domain: </w:t>
      </w:r>
      <w:hyperlink w:anchor="_E92_Spacetime_Volume" w:history="1">
        <w:r w:rsidRPr="00A654B9">
          <w:rPr>
            <w:rStyle w:val="Hyperlink"/>
          </w:rPr>
          <w:t>E92</w:t>
        </w:r>
      </w:hyperlink>
      <w:r w:rsidRPr="00A654B9">
        <w:t xml:space="preserve"> Spacetime Volume </w:t>
      </w:r>
    </w:p>
    <w:p w:rsidR="00E838E0" w:rsidRDefault="00E838E0" w:rsidP="00E838E0">
      <w:pPr>
        <w:spacing w:after="0" w:line="240" w:lineRule="auto"/>
      </w:pPr>
      <w:r w:rsidRPr="00A654B9">
        <w:t xml:space="preserve">Range: </w:t>
      </w:r>
      <w:hyperlink w:anchor="_E52_Time-Span" w:history="1">
        <w:r w:rsidRPr="00A654B9">
          <w:rPr>
            <w:rStyle w:val="Hyperlink"/>
          </w:rPr>
          <w:t>E52</w:t>
        </w:r>
      </w:hyperlink>
      <w:r w:rsidRPr="00A654B9">
        <w:t xml:space="preserve"> Time-Span</w:t>
      </w:r>
    </w:p>
    <w:p w:rsidR="00E838E0" w:rsidRPr="00DB4B46" w:rsidRDefault="00E838E0" w:rsidP="00E838E0">
      <w:pPr>
        <w:spacing w:after="0" w:line="240" w:lineRule="auto"/>
      </w:pPr>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rsidR="00E838E0" w:rsidRPr="00A654B9" w:rsidRDefault="00E838E0" w:rsidP="00E838E0">
      <w:pPr>
        <w:spacing w:after="0" w:line="240" w:lineRule="auto"/>
      </w:pPr>
    </w:p>
    <w:p w:rsidR="00E838E0" w:rsidRPr="00A654B9" w:rsidRDefault="00E838E0" w:rsidP="00E838E0">
      <w:pPr>
        <w:spacing w:after="0" w:line="240" w:lineRule="auto"/>
      </w:pPr>
      <w:r w:rsidRPr="00A654B9">
        <w:t>Quantification: one to one (1,1:1,1)</w:t>
      </w:r>
    </w:p>
    <w:p w:rsidR="00E838E0" w:rsidRPr="00A654B9" w:rsidRDefault="00E838E0" w:rsidP="00E838E0">
      <w:pPr>
        <w:spacing w:after="0" w:line="240" w:lineRule="auto"/>
        <w:ind w:left="1440" w:hanging="1440"/>
      </w:pPr>
    </w:p>
    <w:p w:rsidR="00E838E0" w:rsidRDefault="00E838E0" w:rsidP="00E838E0">
      <w:pPr>
        <w:spacing w:after="0" w:line="240" w:lineRule="auto"/>
        <w:ind w:left="1440" w:hanging="1440"/>
      </w:pPr>
      <w:r w:rsidRPr="00A654B9">
        <w:t xml:space="preserve">Scope note: </w:t>
      </w:r>
      <w:r w:rsidRPr="00A654B9">
        <w:tab/>
        <w:t xml:space="preserve">This property describes the temporal projection of an instance of E92 Spacetime Volume. </w:t>
      </w:r>
      <w:r w:rsidRPr="00202827">
        <w:t>The property P4 has time-span is the same as P160 has temporal projection if it is used to document an instance of E4 Period or any subclass of it.</w:t>
      </w:r>
      <w:r w:rsidRPr="00A654B9">
        <w:t xml:space="preserve"> </w:t>
      </w:r>
    </w:p>
    <w:p w:rsidR="00E838E0" w:rsidRDefault="00E838E0" w:rsidP="00E838E0">
      <w:pPr>
        <w:spacing w:after="0" w:line="240" w:lineRule="auto"/>
        <w:ind w:left="1440" w:hanging="1440"/>
      </w:pPr>
    </w:p>
    <w:p w:rsidR="00E838E0" w:rsidRDefault="00E838E0" w:rsidP="00E838E0">
      <w:pPr>
        <w:spacing w:after="0" w:line="240" w:lineRule="auto"/>
        <w:ind w:left="1440" w:hanging="1440"/>
      </w:pPr>
      <w:r w:rsidRPr="00202827">
        <w:t>Example:</w:t>
      </w:r>
    </w:p>
    <w:bookmarkEnd w:id="10"/>
    <w:p w:rsidR="00E838E0" w:rsidRDefault="00E838E0" w:rsidP="00E838E0">
      <w:pPr>
        <w:spacing w:after="0" w:line="240" w:lineRule="auto"/>
        <w:ind w:left="1440" w:hanging="1440"/>
      </w:pPr>
    </w:p>
    <w:p w:rsidR="00380FCE" w:rsidRPr="00380FCE" w:rsidRDefault="00380FCE" w:rsidP="00380FCE">
      <w:pPr>
        <w:autoSpaceDN w:val="0"/>
        <w:spacing w:before="180" w:after="0" w:line="240" w:lineRule="auto"/>
        <w:ind w:left="1985" w:hanging="284"/>
        <w:jc w:val="both"/>
        <w:rPr>
          <w:rFonts w:ascii="Times New Roman" w:eastAsia="Times New Roman" w:hAnsi="Times New Roman" w:cs="Times New Roman"/>
          <w:sz w:val="24"/>
          <w:szCs w:val="24"/>
        </w:rPr>
      </w:pPr>
      <w:r w:rsidRPr="00380FCE">
        <w:rPr>
          <w:rFonts w:ascii="Times New Roman" w:eastAsia="Times New Roman" w:hAnsi="Times New Roman" w:cs="Times New Roman"/>
          <w:sz w:val="24"/>
          <w:szCs w:val="24"/>
        </w:rPr>
        <w:t xml:space="preserve">The Spacetime Volume of the Battle of Waterloo 1815 </w:t>
      </w:r>
      <w:r w:rsidRPr="00380FCE">
        <w:rPr>
          <w:rFonts w:ascii="Times New Roman" w:eastAsia="Times New Roman" w:hAnsi="Times New Roman" w:cs="Times New Roman"/>
          <w:i/>
          <w:iCs/>
          <w:sz w:val="24"/>
          <w:szCs w:val="24"/>
        </w:rPr>
        <w:t xml:space="preserve">P160 has temporal projection </w:t>
      </w:r>
      <w:r w:rsidRPr="00380FCE">
        <w:rPr>
          <w:rFonts w:ascii="Times New Roman" w:eastAsia="Times New Roman" w:hAnsi="Times New Roman" w:cs="Times New Roman"/>
          <w:sz w:val="24"/>
          <w:szCs w:val="24"/>
        </w:rPr>
        <w:t>The Time-Span of the Battle of Waterloo [</w:t>
      </w:r>
      <w:r w:rsidRPr="00380FCE">
        <w:rPr>
          <w:rFonts w:ascii="Times New Roman" w:eastAsia="Times New Roman" w:hAnsi="Times New Roman" w:cs="Times New Roman"/>
          <w:i/>
          <w:iCs/>
          <w:sz w:val="24"/>
          <w:szCs w:val="24"/>
        </w:rPr>
        <w:t>P82 at some time within</w:t>
      </w:r>
      <w:r w:rsidRPr="00380FCE">
        <w:rPr>
          <w:rFonts w:ascii="Times New Roman" w:eastAsia="Times New Roman" w:hAnsi="Times New Roman" w:cs="Times New Roman"/>
          <w:sz w:val="24"/>
          <w:szCs w:val="24"/>
        </w:rPr>
        <w:t xml:space="preserve"> Sunday, 18 June 1815 (E61 Time Primitive)]</w:t>
      </w:r>
    </w:p>
    <w:p w:rsidR="00380FCE" w:rsidRPr="00380FCE" w:rsidRDefault="00E838E0" w:rsidP="00380FCE">
      <w:pPr>
        <w:autoSpaceDN w:val="0"/>
        <w:spacing w:before="180" w:after="0" w:line="240" w:lineRule="auto"/>
        <w:ind w:left="1985"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bookmarkStart w:id="11" w:name="_GoBack"/>
      <w:bookmarkEnd w:id="11"/>
      <w:r w:rsidR="00380FCE" w:rsidRPr="00380FCE">
        <w:rPr>
          <w:rFonts w:ascii="Times New Roman" w:eastAsia="Times New Roman" w:hAnsi="Times New Roman" w:cs="Times New Roman"/>
          <w:sz w:val="24"/>
          <w:szCs w:val="24"/>
        </w:rPr>
        <w:t xml:space="preserve">he spatio-temporal trajectory of the H.M.S. Temeraire from its building </w:t>
      </w:r>
      <w:bookmarkStart w:id="12" w:name="_Hlk33793381"/>
      <w:r w:rsidR="00380FCE" w:rsidRPr="00380FCE">
        <w:rPr>
          <w:rFonts w:ascii="Times New Roman" w:eastAsia="Times New Roman" w:hAnsi="Times New Roman" w:cs="Times New Roman"/>
          <w:sz w:val="24"/>
          <w:szCs w:val="24"/>
        </w:rPr>
        <w:t>in 1798 to its destruction in 1838</w:t>
      </w:r>
      <w:bookmarkEnd w:id="12"/>
      <w:r w:rsidR="00380FCE" w:rsidRPr="00380FCE">
        <w:rPr>
          <w:rFonts w:ascii="Times New Roman" w:eastAsia="Times New Roman" w:hAnsi="Times New Roman" w:cs="Times New Roman"/>
          <w:i/>
          <w:iCs/>
          <w:sz w:val="24"/>
          <w:szCs w:val="24"/>
        </w:rPr>
        <w:t xml:space="preserve"> P160 has temporal projection </w:t>
      </w:r>
      <w:r w:rsidR="00380FCE" w:rsidRPr="00380FCE">
        <w:rPr>
          <w:rFonts w:ascii="Times New Roman" w:eastAsia="Times New Roman" w:hAnsi="Times New Roman" w:cs="Times New Roman"/>
          <w:sz w:val="24"/>
          <w:szCs w:val="24"/>
        </w:rPr>
        <w:t>The Time-Span of the existence of H.M.S. Temeraire [</w:t>
      </w:r>
      <w:r w:rsidR="00380FCE" w:rsidRPr="00380FCE">
        <w:rPr>
          <w:rFonts w:ascii="Times New Roman" w:eastAsia="Times New Roman" w:hAnsi="Times New Roman" w:cs="Times New Roman"/>
          <w:i/>
          <w:iCs/>
          <w:sz w:val="24"/>
          <w:szCs w:val="24"/>
        </w:rPr>
        <w:t>P82 at some time within</w:t>
      </w:r>
      <w:r w:rsidR="00380FCE" w:rsidRPr="00380FCE">
        <w:rPr>
          <w:rFonts w:ascii="Times New Roman" w:eastAsia="Times New Roman" w:hAnsi="Times New Roman" w:cs="Times New Roman"/>
          <w:sz w:val="24"/>
          <w:szCs w:val="24"/>
        </w:rPr>
        <w:t xml:space="preserve"> 1798-1838 (E61 Time Primitive)]</w:t>
      </w:r>
    </w:p>
    <w:p w:rsidR="00380FCE" w:rsidRDefault="00380FCE" w:rsidP="007865FB">
      <w:pPr>
        <w:ind w:left="720"/>
      </w:pPr>
    </w:p>
    <w:p w:rsidR="009D2856" w:rsidRPr="00122874" w:rsidRDefault="009D2856" w:rsidP="009D2856">
      <w:pPr>
        <w:pStyle w:val="Heading3"/>
      </w:pPr>
      <w:bookmarkStart w:id="13" w:name="_Toc32778499"/>
      <w:r w:rsidRPr="00122874">
        <w:t>P168 place is defined by (defines place)</w:t>
      </w:r>
      <w:bookmarkEnd w:id="13"/>
    </w:p>
    <w:p w:rsidR="009D2856" w:rsidRPr="00946BC9" w:rsidRDefault="009D2856" w:rsidP="009D285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rsidR="009D2856" w:rsidRPr="00946BC9" w:rsidRDefault="009D2856" w:rsidP="009D2856">
      <w:pPr>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rsidR="009D2856" w:rsidRPr="00122874" w:rsidRDefault="009D2856" w:rsidP="009D2856">
      <w:r w:rsidRPr="00122874">
        <w:rPr>
          <w:rFonts w:ascii="Calibri" w:hAnsi="Calibri"/>
        </w:rPr>
        <w:t>Quantification: (0,n:1,1)</w:t>
      </w:r>
    </w:p>
    <w:p w:rsidR="009D2856" w:rsidRDefault="009D2856" w:rsidP="009D2856">
      <w:pPr>
        <w:ind w:left="1440" w:hanging="1440"/>
      </w:pPr>
      <w:r w:rsidRPr="00122874">
        <w:t>Scope note:</w:t>
      </w:r>
      <w:r w:rsidRPr="00122874">
        <w:tab/>
      </w:r>
      <w:r w:rsidRPr="00531AB2">
        <w:t>This property associates an instance of E53 Place with an instance of E94 Space Primitive that defines it.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Pr="003A1999">
        <w:t xml:space="preserve"> </w:t>
      </w:r>
    </w:p>
    <w:p w:rsidR="009D2856" w:rsidRPr="000D33CC" w:rsidRDefault="009D2856" w:rsidP="009D2856">
      <w:pPr>
        <w:ind w:left="1440" w:hanging="1440"/>
      </w:pPr>
      <w:r w:rsidRPr="000D33CC">
        <w:rPr>
          <w:szCs w:val="20"/>
        </w:rPr>
        <w:t>In First Order Logic</w:t>
      </w:r>
      <w:r w:rsidRPr="000D33CC">
        <w:t>:</w:t>
      </w:r>
    </w:p>
    <w:p w:rsidR="009D2856" w:rsidRPr="008A01CC" w:rsidRDefault="009D2856" w:rsidP="009D2856">
      <w:pPr>
        <w:spacing w:after="0" w:line="240" w:lineRule="auto"/>
        <w:ind w:left="1440" w:hanging="1440"/>
        <w:rPr>
          <w:lang w:val="de-DE"/>
        </w:rPr>
      </w:pPr>
      <w:r w:rsidRPr="000D33CC">
        <w:tab/>
      </w:r>
      <w:r w:rsidRPr="008A01CC">
        <w:rPr>
          <w:lang w:val="de-DE"/>
        </w:rPr>
        <w:t xml:space="preserve">P168(x,y) </w:t>
      </w:r>
      <w:r w:rsidRPr="008A01CC">
        <w:rPr>
          <w:rFonts w:ascii="Cambria Math" w:hAnsi="Cambria Math" w:cs="Cambria Math"/>
          <w:lang w:val="de-DE"/>
        </w:rPr>
        <w:t>⊃</w:t>
      </w:r>
      <w:r w:rsidRPr="008A01CC">
        <w:rPr>
          <w:lang w:val="de-DE"/>
        </w:rPr>
        <w:t xml:space="preserve"> E53(x)</w:t>
      </w:r>
    </w:p>
    <w:p w:rsidR="009D2856" w:rsidRPr="008A01CC" w:rsidRDefault="009D2856" w:rsidP="009D2856">
      <w:pPr>
        <w:spacing w:after="0" w:line="240" w:lineRule="auto"/>
        <w:ind w:left="1440" w:hanging="1440"/>
        <w:rPr>
          <w:lang w:val="de-DE"/>
        </w:rPr>
      </w:pPr>
      <w:r w:rsidRPr="008A01CC">
        <w:rPr>
          <w:lang w:val="de-DE"/>
        </w:rPr>
        <w:tab/>
        <w:t xml:space="preserve">P168(x,y) </w:t>
      </w:r>
      <w:r w:rsidRPr="008A01CC">
        <w:rPr>
          <w:rFonts w:ascii="Cambria Math" w:hAnsi="Cambria Math" w:cs="Cambria Math"/>
          <w:lang w:val="de-DE"/>
        </w:rPr>
        <w:t>⊃</w:t>
      </w:r>
      <w:r w:rsidRPr="008A01CC">
        <w:rPr>
          <w:lang w:val="de-DE"/>
        </w:rPr>
        <w:t xml:space="preserve"> E94(y)</w:t>
      </w:r>
    </w:p>
    <w:p w:rsidR="009D2856" w:rsidRPr="008A01CC" w:rsidRDefault="009D2856">
      <w:pPr>
        <w:rPr>
          <w:lang w:val="de-DE"/>
        </w:rPr>
      </w:pPr>
    </w:p>
    <w:p w:rsidR="009D2856" w:rsidRDefault="009D2856">
      <w:r w:rsidRPr="009F13E7">
        <w:rPr>
          <w:highlight w:val="green"/>
        </w:rPr>
        <w:t>Examples:</w:t>
      </w:r>
    </w:p>
    <w:p w:rsidR="009755BA" w:rsidRDefault="009D2856" w:rsidP="008A01CC">
      <w:pPr>
        <w:ind w:left="720"/>
      </w:pPr>
      <w:r>
        <w:t xml:space="preserve">The centroid from </w:t>
      </w:r>
      <w:hyperlink r:id="rId9" w:history="1">
        <w:r>
          <w:rPr>
            <w:rStyle w:val="Hyperlink"/>
          </w:rPr>
          <w:t>https://sws.geonames.org/735927</w:t>
        </w:r>
      </w:hyperlink>
      <w:r>
        <w:t xml:space="preserve"> (E53) </w:t>
      </w:r>
      <w:r w:rsidRPr="009D2856">
        <w:rPr>
          <w:i/>
        </w:rPr>
        <w:t>P168 place is defined by</w:t>
      </w:r>
      <w:r>
        <w:t xml:space="preserve"> [40°31'17.9"N 21°15'48.3"E] (E94) (a single point for approximating the centre of the city of Kastoria, Greece)</w:t>
      </w:r>
    </w:p>
    <w:p w:rsidR="00E770C5" w:rsidRDefault="00C66539" w:rsidP="008A01CC">
      <w:pPr>
        <w:ind w:left="720"/>
      </w:pPr>
      <w:r>
        <w:t xml:space="preserve">Martin’s coordinates for Kastoria (E53) </w:t>
      </w:r>
      <w:r w:rsidRPr="009D2856">
        <w:rPr>
          <w:i/>
        </w:rPr>
        <w:t>P168 place is defined by</w:t>
      </w:r>
      <w:r>
        <w:t xml:space="preserve"> [40°30'23"N 21°14'53"E,</w:t>
      </w:r>
      <w:r w:rsidRPr="00C66539">
        <w:t xml:space="preserve"> </w:t>
      </w:r>
      <w:r>
        <w:t>40°31'40"N 21°16'43"E] (E94) (a square covering the built settlement structure of Kastoria, Greece)</w:t>
      </w:r>
    </w:p>
    <w:p w:rsidR="00C9374C" w:rsidRDefault="00C9374C" w:rsidP="008A01CC">
      <w:pPr>
        <w:ind w:left="720"/>
      </w:pPr>
      <w:r>
        <w:lastRenderedPageBreak/>
        <w:t xml:space="preserve">Martin’s centroid for Kastoria (E53) </w:t>
      </w:r>
      <w:r w:rsidRPr="009D2856">
        <w:rPr>
          <w:i/>
        </w:rPr>
        <w:t>P168 place is defined by</w:t>
      </w:r>
      <w:r w:rsidR="002831F8">
        <w:t xml:space="preserve"> [40°31'01.5"N 21°15'48</w:t>
      </w:r>
      <w:r>
        <w:t>"E] (a point in the lake of Kastoria in the centre of the area covered by the city)</w:t>
      </w:r>
    </w:p>
    <w:p w:rsidR="002831F8" w:rsidRDefault="002831F8" w:rsidP="008A01CC">
      <w:pPr>
        <w:spacing w:before="100" w:beforeAutospacing="1" w:after="100" w:afterAutospacing="1" w:line="240" w:lineRule="auto"/>
        <w:ind w:left="720"/>
        <w:rPr>
          <w:rFonts w:ascii="Times New Roman" w:eastAsia="Times New Roman" w:hAnsi="Times New Roman" w:cs="Times New Roman"/>
          <w:sz w:val="24"/>
          <w:szCs w:val="24"/>
        </w:rPr>
      </w:pPr>
      <w:r w:rsidRPr="002831F8">
        <w:rPr>
          <w:rFonts w:ascii="Times New Roman" w:eastAsia="Times New Roman" w:hAnsi="Times New Roman" w:cs="Times New Roman"/>
          <w:sz w:val="24"/>
          <w:szCs w:val="24"/>
        </w:rPr>
        <w:t xml:space="preserve">Alexander v. Humboldt's measurement for the Plaza Mayor in Cumaná, </w:t>
      </w:r>
      <w:r>
        <w:rPr>
          <w:rFonts w:ascii="Times New Roman" w:eastAsia="Times New Roman" w:hAnsi="Times New Roman" w:cs="Times New Roman"/>
          <w:sz w:val="24"/>
          <w:szCs w:val="24"/>
        </w:rPr>
        <w:t>Sucre,</w:t>
      </w:r>
      <w:r w:rsidRPr="002831F8">
        <w:rPr>
          <w:rFonts w:ascii="Times New Roman" w:eastAsia="Times New Roman" w:hAnsi="Times New Roman" w:cs="Times New Roman"/>
          <w:sz w:val="24"/>
          <w:szCs w:val="24"/>
        </w:rPr>
        <w:t xml:space="preserve">Venezuela 1799-1800AD (E53) </w:t>
      </w:r>
      <w:r w:rsidRPr="009D2856">
        <w:rPr>
          <w:i/>
        </w:rPr>
        <w:t>P168 place is defined by</w:t>
      </w:r>
      <w:r>
        <w:rPr>
          <w:i/>
        </w:rPr>
        <w:t xml:space="preserve"> </w:t>
      </w:r>
      <w:r>
        <w:t>[</w:t>
      </w:r>
      <w:r w:rsidRPr="002831F8">
        <w:t>10°27'52"N 66°30'02"W</w:t>
      </w:r>
      <w:r>
        <w:t xml:space="preserve">] (actually 260km west of </w:t>
      </w:r>
      <w:r w:rsidRPr="002831F8">
        <w:rPr>
          <w:rFonts w:ascii="Times New Roman" w:eastAsia="Times New Roman" w:hAnsi="Times New Roman" w:cs="Times New Roman"/>
          <w:sz w:val="24"/>
          <w:szCs w:val="24"/>
        </w:rPr>
        <w:t>Cumaná</w:t>
      </w:r>
      <w:r>
        <w:rPr>
          <w:rFonts w:ascii="Times New Roman" w:eastAsia="Times New Roman" w:hAnsi="Times New Roman" w:cs="Times New Roman"/>
          <w:sz w:val="24"/>
          <w:szCs w:val="24"/>
        </w:rPr>
        <w:t>)</w:t>
      </w:r>
    </w:p>
    <w:p w:rsidR="008A01CC" w:rsidRPr="00DB5FE2" w:rsidRDefault="008A01CC" w:rsidP="008A01CC">
      <w:pPr>
        <w:rPr>
          <w:lang w:val="de-DE"/>
        </w:rPr>
      </w:pPr>
      <w:r>
        <w:rPr>
          <w:lang w:val="de-DE"/>
        </w:rPr>
        <w:t xml:space="preserve">v. Humboldt writes: </w:t>
      </w:r>
      <w:r>
        <w:rPr>
          <w:lang w:val="de-DE"/>
        </w:rPr>
        <w:t>„</w:t>
      </w:r>
      <w:r w:rsidRPr="00DB5FE2">
        <w:rPr>
          <w:lang w:val="de-DE"/>
        </w:rPr>
        <w:t>Aus meinen Beobachtungen in den Jahren 1799 und 1800 ergibt sich als Gesamtresultat, dass der große Platz von Cumaná unter 10° 27' 52" der Breite und 66° 30' 2" der Länge liegt.</w:t>
      </w:r>
      <w:r>
        <w:rPr>
          <w:lang w:val="de-DE"/>
        </w:rPr>
        <w:t>“</w:t>
      </w:r>
    </w:p>
    <w:p w:rsidR="008A01CC" w:rsidRDefault="008A01CC" w:rsidP="008A01CC">
      <w:pPr>
        <w:rPr>
          <w:lang w:val="de-DE"/>
        </w:rPr>
      </w:pPr>
      <w:r>
        <w:rPr>
          <w:lang w:val="de-DE"/>
        </w:rPr>
        <w:t>Alexander von Humboldt, Die Südamerikareise, Reise in die Äquinoktialgegenden des Neuen Kontinents</w:t>
      </w:r>
    </w:p>
    <w:p w:rsidR="002831F8" w:rsidRDefault="002831F8" w:rsidP="002831F8">
      <w:r w:rsidRPr="008A01CC">
        <w:rPr>
          <w:rFonts w:ascii="Times New Roman" w:eastAsia="Times New Roman" w:hAnsi="Times New Roman" w:cs="Times New Roman"/>
          <w:sz w:val="24"/>
          <w:szCs w:val="24"/>
          <w:lang w:val="de-DE"/>
        </w:rPr>
        <w:t xml:space="preserve">Citation: </w:t>
      </w:r>
      <w:r w:rsidRPr="008A01CC">
        <w:rPr>
          <w:lang w:val="de-DE"/>
        </w:rPr>
        <w:t xml:space="preserve">Humboldt, Alexander von : Die Südamerika-Reise (the only German edition authorised by A. v. Humboldt): Original titel: Reise in die Äquinoktial-Gegenden des Neuen Kontinents (German Edition) . eClassica. </w:t>
      </w:r>
      <w:r w:rsidRPr="002831F8">
        <w:t>Kindle Edition. 2015</w:t>
      </w:r>
    </w:p>
    <w:p w:rsidR="008A01CC" w:rsidRDefault="008A01CC" w:rsidP="008A01CC">
      <w:pPr>
        <w:pStyle w:val="Heading3"/>
      </w:pPr>
      <w:bookmarkStart w:id="14" w:name="_Toc32778500"/>
      <w:r w:rsidRPr="00C0792E">
        <w:t>P</w:t>
      </w:r>
      <w:r>
        <w:t>169</w:t>
      </w:r>
      <w:r w:rsidRPr="00C0792E">
        <w:t xml:space="preserve"> defines spacetime volume (spacetime volume is defined by)</w:t>
      </w:r>
      <w:bookmarkEnd w:id="14"/>
    </w:p>
    <w:p w:rsidR="008A01CC" w:rsidRDefault="008A01CC" w:rsidP="008A01CC">
      <w:pPr>
        <w:spacing w:after="0"/>
      </w:pPr>
      <w:r w:rsidRPr="008A770E">
        <w:t xml:space="preserve">Domain: </w:t>
      </w:r>
      <w:hyperlink w:anchor="_E95_Spacetime_Primitive" w:history="1">
        <w:r w:rsidRPr="00521D5C">
          <w:rPr>
            <w:rStyle w:val="Hyperlink"/>
          </w:rPr>
          <w:t>E95</w:t>
        </w:r>
      </w:hyperlink>
      <w:r w:rsidRPr="008A770E">
        <w:t xml:space="preserve"> Space</w:t>
      </w:r>
      <w:r>
        <w:t>time</w:t>
      </w:r>
      <w:r w:rsidRPr="008A770E">
        <w:t xml:space="preserve"> Primitive</w:t>
      </w:r>
    </w:p>
    <w:p w:rsidR="008A01CC" w:rsidRPr="008A770E" w:rsidRDefault="008A01CC" w:rsidP="008A01CC">
      <w:pPr>
        <w:spacing w:after="0"/>
      </w:pPr>
      <w:r w:rsidRPr="008A770E">
        <w:t xml:space="preserve">Range: </w:t>
      </w:r>
      <w:hyperlink w:anchor="_E91_Co-Reference_Assignment" w:history="1">
        <w:r w:rsidRPr="00521D5C">
          <w:rPr>
            <w:rStyle w:val="Hyperlink"/>
          </w:rPr>
          <w:t>E92</w:t>
        </w:r>
      </w:hyperlink>
      <w:r w:rsidRPr="008A770E">
        <w:t xml:space="preserve"> Spacetime Volume</w:t>
      </w:r>
    </w:p>
    <w:p w:rsidR="008A01CC" w:rsidRDefault="008A01CC" w:rsidP="008A01CC">
      <w:pPr>
        <w:spacing w:after="0"/>
        <w:ind w:left="1440" w:hanging="1440"/>
      </w:pPr>
      <w:r w:rsidRPr="008A770E">
        <w:t>Scope note:</w:t>
      </w:r>
      <w:r w:rsidRPr="008A770E">
        <w:tab/>
        <w:t xml:space="preserve">This property associates an instance of </w:t>
      </w:r>
      <w:r>
        <w:t>E95</w:t>
      </w:r>
      <w:r w:rsidRPr="008A770E">
        <w:t xml:space="preserve"> Spacetime </w:t>
      </w:r>
      <w:r>
        <w:t>Primitive</w:t>
      </w:r>
      <w:r w:rsidRPr="008A770E">
        <w:t xml:space="preserve"> with the instance of </w:t>
      </w:r>
      <w:r>
        <w:t>E92</w:t>
      </w:r>
      <w:r w:rsidRPr="008A770E">
        <w:t xml:space="preserve"> Spacetime Volume it defines. </w:t>
      </w:r>
      <w:r>
        <w:t xml:space="preserve"> </w:t>
      </w:r>
    </w:p>
    <w:p w:rsidR="008A01CC" w:rsidRPr="000D33CC" w:rsidRDefault="008A01CC" w:rsidP="008A01CC">
      <w:pPr>
        <w:spacing w:after="0"/>
        <w:ind w:left="1440" w:hanging="1440"/>
      </w:pPr>
      <w:r w:rsidRPr="000D33CC">
        <w:rPr>
          <w:szCs w:val="20"/>
        </w:rPr>
        <w:t>In First Order Logic</w:t>
      </w:r>
      <w:r w:rsidRPr="000D33CC">
        <w:t>:</w:t>
      </w:r>
    </w:p>
    <w:p w:rsidR="008A01CC" w:rsidRPr="000F66A6" w:rsidRDefault="008A01CC" w:rsidP="008A01CC">
      <w:pPr>
        <w:spacing w:after="0"/>
        <w:ind w:left="1440" w:hanging="1440"/>
        <w:rPr>
          <w:lang w:val="es-ES"/>
        </w:rPr>
      </w:pPr>
      <w:r>
        <w:tab/>
      </w:r>
      <w:r w:rsidRPr="000F66A6">
        <w:rPr>
          <w:lang w:val="es-ES"/>
        </w:rPr>
        <w:t xml:space="preserve">P169(x,y)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p>
    <w:p w:rsidR="008A01CC" w:rsidRDefault="008A01CC" w:rsidP="008A01CC">
      <w:pPr>
        <w:spacing w:after="0"/>
        <w:ind w:left="1440" w:hanging="1440"/>
        <w:rPr>
          <w:lang w:val="es-ES"/>
        </w:rPr>
      </w:pPr>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92</w:t>
      </w:r>
      <w:r w:rsidRPr="000F66A6">
        <w:rPr>
          <w:lang w:val="es-ES"/>
        </w:rPr>
        <w:t>(y)</w:t>
      </w:r>
    </w:p>
    <w:p w:rsidR="008A01CC" w:rsidRPr="000F66A6" w:rsidRDefault="008A01CC" w:rsidP="008A01CC">
      <w:pPr>
        <w:spacing w:after="0"/>
        <w:ind w:left="1440" w:hanging="1440"/>
        <w:rPr>
          <w:lang w:val="es-ES"/>
        </w:rPr>
      </w:pPr>
      <w:r w:rsidRPr="009F13E7">
        <w:rPr>
          <w:highlight w:val="green"/>
          <w:lang w:val="es-ES"/>
        </w:rPr>
        <w:t>Example:</w:t>
      </w:r>
    </w:p>
    <w:p w:rsidR="002831F8" w:rsidRPr="008A01CC" w:rsidRDefault="008A01CC" w:rsidP="008A01CC">
      <w:pPr>
        <w:spacing w:before="100" w:beforeAutospacing="1" w:after="100" w:afterAutospacing="1" w:line="240" w:lineRule="auto"/>
        <w:ind w:left="720"/>
      </w:pPr>
      <w:r>
        <w:t xml:space="preserve"> </w:t>
      </w:r>
      <w:r w:rsidR="00353DE8">
        <w:t>[40°30'23"N 21°14'53"E,</w:t>
      </w:r>
      <w:r w:rsidR="00353DE8" w:rsidRPr="00C66539">
        <w:t xml:space="preserve"> </w:t>
      </w:r>
      <w:r w:rsidR="00353DE8">
        <w:t xml:space="preserve">40°31'40"N 21°16'43"E, </w:t>
      </w:r>
      <w:r w:rsidR="007467BD">
        <w:t>200BC-2020AD</w:t>
      </w:r>
      <w:r w:rsidR="00353DE8">
        <w:t xml:space="preserve">] (E95) </w:t>
      </w:r>
      <w:r w:rsidR="002831F8">
        <w:rPr>
          <w:rFonts w:ascii="Times New Roman" w:eastAsia="Times New Roman" w:hAnsi="Times New Roman" w:cs="Times New Roman"/>
          <w:sz w:val="24"/>
          <w:szCs w:val="24"/>
        </w:rPr>
        <w:t xml:space="preserve"> </w:t>
      </w:r>
      <w:r w:rsidR="0009226E">
        <w:rPr>
          <w:i/>
        </w:rPr>
        <w:t>P169</w:t>
      </w:r>
      <w:r w:rsidR="002831F8" w:rsidRPr="009D2856">
        <w:rPr>
          <w:i/>
        </w:rPr>
        <w:t xml:space="preserve"> </w:t>
      </w:r>
      <w:r w:rsidR="00353DE8">
        <w:rPr>
          <w:i/>
        </w:rPr>
        <w:t xml:space="preserve">defines spacetime volume </w:t>
      </w:r>
      <w:r w:rsidR="002831F8">
        <w:t xml:space="preserve"> </w:t>
      </w:r>
      <w:r w:rsidR="00353DE8">
        <w:t xml:space="preserve">Martin’s spatiotemporal enclosure 2020 for the evolution of the settlement of today’s </w:t>
      </w:r>
      <w:r w:rsidR="007467BD">
        <w:t xml:space="preserve">city of </w:t>
      </w:r>
      <w:r w:rsidR="00353DE8">
        <w:t xml:space="preserve">Kastoria, Greece since its conquest by the Romans (E92) </w:t>
      </w:r>
      <w:r>
        <w:t xml:space="preserve">   </w:t>
      </w:r>
      <w:r w:rsidR="002831F8">
        <w:t xml:space="preserve">(a square covering the </w:t>
      </w:r>
      <w:r w:rsidR="007467BD">
        <w:t xml:space="preserve">current </w:t>
      </w:r>
      <w:r w:rsidR="002831F8">
        <w:t>built settlement structure of Kastoria, Greece</w:t>
      </w:r>
      <w:r w:rsidR="007467BD">
        <w:t>, through the years 200BC to 2020AD, which includes the extents of earlier phases of the city</w:t>
      </w:r>
      <w:r w:rsidR="002831F8">
        <w:t>)</w:t>
      </w:r>
    </w:p>
    <w:p w:rsidR="00DB5FE2" w:rsidRDefault="00DB5FE2" w:rsidP="00E770C5"/>
    <w:p w:rsidR="002C07AB" w:rsidRPr="002C07AB" w:rsidRDefault="002C07AB" w:rsidP="002C07AB">
      <w:pPr>
        <w:keepNext/>
        <w:widowControl w:val="0"/>
        <w:autoSpaceDE w:val="0"/>
        <w:autoSpaceDN w:val="0"/>
        <w:spacing w:before="240" w:after="60" w:line="240" w:lineRule="auto"/>
        <w:jc w:val="both"/>
        <w:outlineLvl w:val="2"/>
        <w:rPr>
          <w:rFonts w:ascii="Arial" w:eastAsia="Times New Roman" w:hAnsi="Arial" w:cs="Arial"/>
          <w:b/>
          <w:bCs/>
          <w:sz w:val="20"/>
          <w:szCs w:val="24"/>
          <w:lang w:eastAsia="en-US"/>
        </w:rPr>
      </w:pPr>
      <w:bookmarkStart w:id="15" w:name="_Toc32778501"/>
      <w:r w:rsidRPr="002C07AB">
        <w:rPr>
          <w:rFonts w:ascii="Arial" w:eastAsia="Times New Roman" w:hAnsi="Arial" w:cs="Arial"/>
          <w:b/>
          <w:bCs/>
          <w:sz w:val="20"/>
          <w:szCs w:val="24"/>
          <w:lang w:eastAsia="en-US"/>
        </w:rPr>
        <w:t>P170 defines time (time is defined by)</w:t>
      </w:r>
      <w:bookmarkEnd w:id="15"/>
    </w:p>
    <w:p w:rsidR="002C07AB" w:rsidRPr="002C07AB" w:rsidRDefault="002C07AB" w:rsidP="002C07AB">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2C07AB">
        <w:rPr>
          <w:rFonts w:ascii="Times New Roman" w:eastAsia="Times New Roman" w:hAnsi="Times New Roman" w:cs="Times New Roman"/>
          <w:sz w:val="20"/>
          <w:szCs w:val="24"/>
          <w:lang w:eastAsia="en-US"/>
        </w:rPr>
        <w:t xml:space="preserve">Domain: </w:t>
      </w:r>
      <w:hyperlink w:anchor="_E61_Time_Primitive" w:history="1">
        <w:r w:rsidRPr="002C07AB">
          <w:rPr>
            <w:rFonts w:ascii="Times New Roman" w:eastAsia="Times New Roman" w:hAnsi="Times New Roman" w:cs="Times New Roman"/>
            <w:color w:val="0000FF"/>
            <w:sz w:val="20"/>
            <w:szCs w:val="24"/>
            <w:u w:val="single"/>
            <w:lang w:eastAsia="en-US"/>
          </w:rPr>
          <w:t>E61</w:t>
        </w:r>
      </w:hyperlink>
      <w:r w:rsidRPr="002C07AB">
        <w:rPr>
          <w:rFonts w:ascii="Times New Roman" w:eastAsia="Times New Roman" w:hAnsi="Times New Roman" w:cs="Times New Roman"/>
          <w:sz w:val="20"/>
          <w:szCs w:val="24"/>
          <w:lang w:eastAsia="en-US"/>
        </w:rPr>
        <w:t xml:space="preserve">Time Primitive </w:t>
      </w:r>
    </w:p>
    <w:p w:rsidR="002C07AB" w:rsidRPr="002C07AB" w:rsidRDefault="002C07AB" w:rsidP="002C07AB">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2C07AB">
        <w:rPr>
          <w:rFonts w:ascii="Times New Roman" w:eastAsia="Times New Roman" w:hAnsi="Times New Roman" w:cs="Times New Roman"/>
          <w:sz w:val="20"/>
          <w:szCs w:val="24"/>
          <w:lang w:eastAsia="en-US"/>
        </w:rPr>
        <w:t xml:space="preserve">Range: </w:t>
      </w:r>
      <w:hyperlink w:anchor="_E53_Place" w:history="1">
        <w:r w:rsidRPr="002C07AB">
          <w:rPr>
            <w:rFonts w:ascii="Times New Roman" w:eastAsia="Times New Roman" w:hAnsi="Times New Roman" w:cs="Times New Roman"/>
            <w:color w:val="0000FF"/>
            <w:sz w:val="20"/>
            <w:szCs w:val="24"/>
            <w:u w:val="single"/>
            <w:lang w:val="en-GB" w:eastAsia="en-US"/>
          </w:rPr>
          <w:t>E52</w:t>
        </w:r>
      </w:hyperlink>
      <w:r w:rsidRPr="002C07AB">
        <w:rPr>
          <w:rFonts w:ascii="Times New Roman" w:eastAsia="Times New Roman" w:hAnsi="Times New Roman" w:cs="Times New Roman"/>
          <w:sz w:val="20"/>
          <w:szCs w:val="24"/>
          <w:lang w:val="en-GB" w:eastAsia="en-US"/>
        </w:rPr>
        <w:t xml:space="preserve"> </w:t>
      </w:r>
      <w:r w:rsidRPr="002C07AB">
        <w:rPr>
          <w:rFonts w:ascii="Times New Roman" w:eastAsia="Times New Roman" w:hAnsi="Times New Roman" w:cs="Times New Roman"/>
          <w:sz w:val="20"/>
          <w:szCs w:val="24"/>
          <w:lang w:eastAsia="en-US"/>
        </w:rPr>
        <w:t xml:space="preserve">Time Span </w:t>
      </w:r>
    </w:p>
    <w:p w:rsidR="002C07AB" w:rsidRPr="002C07AB" w:rsidRDefault="002C07AB" w:rsidP="002C07AB">
      <w:pPr>
        <w:widowControl w:val="0"/>
        <w:autoSpaceDE w:val="0"/>
        <w:autoSpaceDN w:val="0"/>
        <w:spacing w:after="0" w:line="240" w:lineRule="auto"/>
        <w:jc w:val="both"/>
        <w:rPr>
          <w:rFonts w:ascii="Times New Roman" w:eastAsia="Times New Roman" w:hAnsi="Times New Roman" w:cs="Times New Roman"/>
          <w:sz w:val="20"/>
          <w:szCs w:val="24"/>
          <w:lang w:eastAsia="en-US"/>
        </w:rPr>
      </w:pPr>
    </w:p>
    <w:p w:rsidR="002C07AB" w:rsidRPr="002C07AB" w:rsidRDefault="002C07AB" w:rsidP="002C07AB">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2C07AB">
        <w:rPr>
          <w:rFonts w:ascii="Times New Roman" w:eastAsia="Times New Roman" w:hAnsi="Times New Roman" w:cs="Times New Roman"/>
          <w:sz w:val="20"/>
          <w:szCs w:val="24"/>
          <w:lang w:eastAsia="en-US"/>
        </w:rPr>
        <w:t>Scope note:</w:t>
      </w:r>
      <w:r w:rsidRPr="002C07AB">
        <w:rPr>
          <w:rFonts w:ascii="Times New Roman" w:eastAsia="Times New Roman" w:hAnsi="Times New Roman" w:cs="Times New Roman"/>
          <w:sz w:val="20"/>
          <w:szCs w:val="24"/>
          <w:lang w:eastAsia="en-US"/>
        </w:rPr>
        <w:tab/>
        <w:t xml:space="preserve">This property associates an instance of E61 Time Primitive with the instance of </w:t>
      </w:r>
      <w:hyperlink w:anchor="_E53_Place" w:history="1">
        <w:r w:rsidRPr="002C07AB">
          <w:rPr>
            <w:rFonts w:ascii="Times New Roman" w:eastAsia="Times New Roman" w:hAnsi="Times New Roman" w:cs="Times New Roman"/>
            <w:color w:val="0000FF"/>
            <w:sz w:val="20"/>
            <w:szCs w:val="24"/>
            <w:u w:val="single"/>
            <w:lang w:val="en-GB" w:eastAsia="en-US"/>
          </w:rPr>
          <w:t>E52</w:t>
        </w:r>
      </w:hyperlink>
      <w:r w:rsidRPr="002C07AB">
        <w:rPr>
          <w:rFonts w:ascii="Times New Roman" w:eastAsia="Times New Roman" w:hAnsi="Times New Roman" w:cs="Times New Roman"/>
          <w:sz w:val="20"/>
          <w:szCs w:val="24"/>
          <w:lang w:val="en-GB" w:eastAsia="en-US"/>
        </w:rPr>
        <w:t xml:space="preserve"> </w:t>
      </w:r>
      <w:r w:rsidRPr="002C07AB">
        <w:rPr>
          <w:rFonts w:ascii="Times New Roman" w:eastAsia="Times New Roman" w:hAnsi="Times New Roman" w:cs="Times New Roman"/>
          <w:sz w:val="20"/>
          <w:szCs w:val="24"/>
          <w:lang w:eastAsia="en-US"/>
        </w:rPr>
        <w:t xml:space="preserve">Time Span it defines. </w:t>
      </w:r>
    </w:p>
    <w:p w:rsidR="002C07AB" w:rsidRPr="002C07AB" w:rsidRDefault="002C07AB" w:rsidP="002C07AB">
      <w:pPr>
        <w:widowControl w:val="0"/>
        <w:autoSpaceDE w:val="0"/>
        <w:autoSpaceDN w:val="0"/>
        <w:spacing w:after="0" w:line="240" w:lineRule="auto"/>
        <w:jc w:val="both"/>
        <w:rPr>
          <w:rFonts w:ascii="Times New Roman" w:eastAsia="Times New Roman" w:hAnsi="Times New Roman" w:cs="Times New Roman"/>
          <w:sz w:val="20"/>
          <w:szCs w:val="24"/>
          <w:lang w:eastAsia="en-US"/>
        </w:rPr>
      </w:pPr>
    </w:p>
    <w:p w:rsidR="002C07AB" w:rsidRPr="002C07AB" w:rsidRDefault="002C07AB" w:rsidP="002C07AB">
      <w:pPr>
        <w:widowControl w:val="0"/>
        <w:autoSpaceDE w:val="0"/>
        <w:autoSpaceDN w:val="0"/>
        <w:spacing w:after="0" w:line="240" w:lineRule="auto"/>
        <w:ind w:left="1440" w:hanging="1440"/>
        <w:jc w:val="both"/>
        <w:rPr>
          <w:rFonts w:ascii="Times New Roman" w:eastAsia="Times New Roman" w:hAnsi="Times New Roman" w:cs="Times New Roman"/>
          <w:sz w:val="20"/>
          <w:szCs w:val="24"/>
          <w:lang w:eastAsia="en-US"/>
        </w:rPr>
      </w:pPr>
      <w:r w:rsidRPr="002C07AB">
        <w:rPr>
          <w:rFonts w:ascii="Times New Roman" w:eastAsia="Times New Roman" w:hAnsi="Times New Roman" w:cs="Times New Roman"/>
          <w:sz w:val="20"/>
          <w:szCs w:val="20"/>
          <w:lang w:eastAsia="en-US"/>
        </w:rPr>
        <w:t>In First Order Logic</w:t>
      </w:r>
      <w:r w:rsidRPr="002C07AB">
        <w:rPr>
          <w:rFonts w:ascii="Times New Roman" w:eastAsia="Times New Roman" w:hAnsi="Times New Roman" w:cs="Times New Roman"/>
          <w:sz w:val="20"/>
          <w:szCs w:val="24"/>
          <w:lang w:eastAsia="en-US"/>
        </w:rPr>
        <w:t>:</w:t>
      </w:r>
    </w:p>
    <w:p w:rsidR="002C07AB" w:rsidRPr="002C07AB" w:rsidRDefault="002C07AB" w:rsidP="002C07AB">
      <w:pPr>
        <w:widowControl w:val="0"/>
        <w:autoSpaceDE w:val="0"/>
        <w:autoSpaceDN w:val="0"/>
        <w:spacing w:after="0" w:line="240" w:lineRule="auto"/>
        <w:ind w:left="1440" w:hanging="1440"/>
        <w:jc w:val="both"/>
        <w:rPr>
          <w:rFonts w:ascii="Times New Roman" w:eastAsia="Times New Roman" w:hAnsi="Times New Roman" w:cs="Times New Roman"/>
          <w:sz w:val="20"/>
          <w:szCs w:val="24"/>
          <w:lang w:val="es-ES" w:eastAsia="en-US"/>
        </w:rPr>
      </w:pPr>
      <w:r w:rsidRPr="002C07AB">
        <w:rPr>
          <w:rFonts w:ascii="Times New Roman" w:eastAsia="Times New Roman" w:hAnsi="Times New Roman" w:cs="Times New Roman"/>
          <w:sz w:val="20"/>
          <w:szCs w:val="24"/>
          <w:lang w:eastAsia="en-US"/>
        </w:rPr>
        <w:tab/>
      </w:r>
      <w:r w:rsidRPr="002C07AB">
        <w:rPr>
          <w:rFonts w:ascii="Times New Roman" w:eastAsia="Times New Roman" w:hAnsi="Times New Roman" w:cs="Times New Roman"/>
          <w:sz w:val="20"/>
          <w:szCs w:val="24"/>
          <w:lang w:val="es-ES" w:eastAsia="en-US"/>
        </w:rPr>
        <w:t xml:space="preserve">P170(x,y) </w:t>
      </w:r>
      <w:r w:rsidRPr="002C07AB">
        <w:rPr>
          <w:rFonts w:ascii="Cambria Math" w:eastAsia="Times New Roman" w:hAnsi="Cambria Math" w:cs="Cambria Math"/>
          <w:sz w:val="20"/>
          <w:szCs w:val="24"/>
          <w:lang w:val="es-ES" w:eastAsia="en-US"/>
        </w:rPr>
        <w:t>⊃</w:t>
      </w:r>
      <w:r w:rsidRPr="002C07AB">
        <w:rPr>
          <w:rFonts w:ascii="Times New Roman" w:eastAsia="Times New Roman" w:hAnsi="Times New Roman" w:cs="Times New Roman"/>
          <w:sz w:val="20"/>
          <w:szCs w:val="24"/>
          <w:lang w:val="es-ES" w:eastAsia="en-US"/>
        </w:rPr>
        <w:t xml:space="preserve"> E61(x)</w:t>
      </w:r>
    </w:p>
    <w:p w:rsidR="002C07AB" w:rsidRPr="002C07AB" w:rsidRDefault="002C07AB" w:rsidP="002C07AB">
      <w:pPr>
        <w:widowControl w:val="0"/>
        <w:autoSpaceDE w:val="0"/>
        <w:autoSpaceDN w:val="0"/>
        <w:spacing w:after="0" w:line="240" w:lineRule="auto"/>
        <w:ind w:left="1440" w:hanging="1440"/>
        <w:jc w:val="both"/>
        <w:rPr>
          <w:rFonts w:ascii="Times New Roman" w:eastAsia="Times New Roman" w:hAnsi="Times New Roman" w:cs="Times New Roman"/>
          <w:sz w:val="20"/>
          <w:szCs w:val="24"/>
          <w:lang w:val="es-ES" w:eastAsia="en-US"/>
        </w:rPr>
      </w:pPr>
      <w:r w:rsidRPr="002C07AB">
        <w:rPr>
          <w:rFonts w:ascii="Times New Roman" w:eastAsia="Times New Roman" w:hAnsi="Times New Roman" w:cs="Times New Roman"/>
          <w:sz w:val="20"/>
          <w:szCs w:val="24"/>
          <w:lang w:val="es-ES" w:eastAsia="en-US"/>
        </w:rPr>
        <w:tab/>
        <w:t xml:space="preserve">P170(x,y) </w:t>
      </w:r>
      <w:r w:rsidRPr="002C07AB">
        <w:rPr>
          <w:rFonts w:ascii="Cambria Math" w:eastAsia="Times New Roman" w:hAnsi="Cambria Math" w:cs="Cambria Math"/>
          <w:sz w:val="20"/>
          <w:szCs w:val="24"/>
          <w:lang w:val="es-ES" w:eastAsia="en-US"/>
        </w:rPr>
        <w:t>⊃</w:t>
      </w:r>
      <w:r w:rsidRPr="002C07AB">
        <w:rPr>
          <w:rFonts w:ascii="Times New Roman" w:eastAsia="Times New Roman" w:hAnsi="Times New Roman" w:cs="Times New Roman"/>
          <w:sz w:val="20"/>
          <w:szCs w:val="24"/>
          <w:lang w:val="es-ES" w:eastAsia="en-US"/>
        </w:rPr>
        <w:t xml:space="preserve"> E52(y)</w:t>
      </w:r>
    </w:p>
    <w:p w:rsidR="00DB5FE2" w:rsidRDefault="00DB5FE2" w:rsidP="00DB5FE2">
      <w:pPr>
        <w:rPr>
          <w:lang w:val="de-DE"/>
        </w:rPr>
      </w:pPr>
    </w:p>
    <w:p w:rsidR="008A01CC" w:rsidRDefault="008A01CC" w:rsidP="00DB5FE2">
      <w:pPr>
        <w:rPr>
          <w:lang w:val="de-DE"/>
        </w:rPr>
      </w:pPr>
      <w:r w:rsidRPr="009F13E7">
        <w:rPr>
          <w:highlight w:val="green"/>
          <w:lang w:val="de-DE"/>
        </w:rPr>
        <w:t>Examples:</w:t>
      </w:r>
    </w:p>
    <w:p w:rsidR="002C07AB" w:rsidRDefault="002C07AB" w:rsidP="008A01CC">
      <w:pPr>
        <w:ind w:left="720"/>
      </w:pPr>
      <w:r w:rsidRPr="00F50984">
        <w:lastRenderedPageBreak/>
        <w:t>(</w:t>
      </w:r>
      <w:r w:rsidR="00F50984" w:rsidRPr="00F50984">
        <w:t>1800</w:t>
      </w:r>
      <w:r w:rsidR="00F50984">
        <w:t>/1/1</w:t>
      </w:r>
      <w:r w:rsidRPr="00F50984">
        <w:t xml:space="preserve"> 0:00</w:t>
      </w:r>
      <w:r w:rsidR="00F50984" w:rsidRPr="00F50984">
        <w:t>:00</w:t>
      </w:r>
      <w:r w:rsidRPr="00F50984">
        <w:t xml:space="preserve"> </w:t>
      </w:r>
      <w:r w:rsidR="00F50984" w:rsidRPr="00F50984">
        <w:t>–</w:t>
      </w:r>
      <w:r w:rsidRPr="00F50984">
        <w:t xml:space="preserve"> </w:t>
      </w:r>
      <w:r w:rsidR="00F50984">
        <w:t>1899/</w:t>
      </w:r>
      <w:r w:rsidR="00F50984" w:rsidRPr="00F50984">
        <w:t>31/</w:t>
      </w:r>
      <w:r w:rsidR="00F50984">
        <w:t>12</w:t>
      </w:r>
      <w:r w:rsidR="00F50984" w:rsidRPr="00F50984">
        <w:t xml:space="preserve"> 23:59:59)</w:t>
      </w:r>
      <w:r w:rsidR="00F50984">
        <w:t>(E61)</w:t>
      </w:r>
      <w:r w:rsidR="00F50984" w:rsidRPr="00F50984">
        <w:t xml:space="preserve"> </w:t>
      </w:r>
      <w:r w:rsidR="00F50984" w:rsidRPr="00F50984">
        <w:rPr>
          <w:i/>
        </w:rPr>
        <w:t>P170 defines time</w:t>
      </w:r>
      <w:r w:rsidR="00F50984" w:rsidRPr="00F50984">
        <w:t xml:space="preserve"> </w:t>
      </w:r>
      <w:r w:rsidRPr="00F50984">
        <w:t>The 19th century (E52)</w:t>
      </w:r>
    </w:p>
    <w:p w:rsidR="002C07AB" w:rsidRDefault="00F50984" w:rsidP="008A01CC">
      <w:pPr>
        <w:ind w:left="720"/>
      </w:pPr>
      <w:r>
        <w:t>(</w:t>
      </w:r>
      <w:r w:rsidR="00DE6A3B">
        <w:t>1968</w:t>
      </w:r>
      <w:r>
        <w:t xml:space="preserve">/1/1 – </w:t>
      </w:r>
      <w:r w:rsidR="00DE6A3B">
        <w:t>2018</w:t>
      </w:r>
      <w:r>
        <w:t xml:space="preserve">/1/1)(E61) </w:t>
      </w:r>
      <w:r w:rsidRPr="00F50984">
        <w:rPr>
          <w:i/>
        </w:rPr>
        <w:t>P170 defines time</w:t>
      </w:r>
      <w:r>
        <w:rPr>
          <w:i/>
        </w:rPr>
        <w:t xml:space="preserve"> </w:t>
      </w:r>
      <w:r>
        <w:t>“</w:t>
      </w:r>
      <w:r w:rsidR="00DE6A3B">
        <w:t>1968</w:t>
      </w:r>
      <w:r>
        <w:t xml:space="preserve">/1/1 – </w:t>
      </w:r>
      <w:r w:rsidR="00DE6A3B">
        <w:t>2018</w:t>
      </w:r>
      <w:r>
        <w:t>/1/1” (E52) (a</w:t>
      </w:r>
      <w:r w:rsidR="00DE6A3B">
        <w:t>n</w:t>
      </w:r>
      <w:r>
        <w:t xml:space="preserve"> arbitrary time-span during which t</w:t>
      </w:r>
      <w:r w:rsidR="002C07AB">
        <w:t xml:space="preserve">he Saint Titus reliquary </w:t>
      </w:r>
      <w:r w:rsidRPr="00F50984">
        <w:t>was present</w:t>
      </w:r>
      <w:r w:rsidR="002C07AB">
        <w:t xml:space="preserve"> in the Saint T</w:t>
      </w:r>
      <w:r>
        <w:t xml:space="preserve">itus Church in Heraklion, Crete) </w:t>
      </w:r>
    </w:p>
    <w:p w:rsidR="002C07AB" w:rsidRPr="002C07AB" w:rsidRDefault="002C07AB" w:rsidP="00DB5FE2"/>
    <w:p w:rsidR="008A01CC" w:rsidRPr="00A94463" w:rsidRDefault="008A01CC" w:rsidP="008A01CC">
      <w:pPr>
        <w:pStyle w:val="Heading3"/>
        <w:spacing w:before="0" w:after="0"/>
      </w:pPr>
      <w:bookmarkStart w:id="16" w:name="_Toc32778504"/>
      <w:r w:rsidRPr="00A44822">
        <w:t>P173 starts before or with the end of (ends after or with the start of)</w:t>
      </w:r>
      <w:bookmarkEnd w:id="16"/>
    </w:p>
    <w:p w:rsidR="008A01CC" w:rsidRPr="00946BC9" w:rsidRDefault="008A01CC" w:rsidP="008A01CC">
      <w:pPr>
        <w:spacing w:after="0" w:line="240" w:lineRule="auto"/>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rsidR="008A01CC" w:rsidRPr="00946BC9" w:rsidRDefault="008A01CC" w:rsidP="008A01CC">
      <w:pPr>
        <w:spacing w:after="0" w:line="240" w:lineRule="auto"/>
        <w:rPr>
          <w:lang w:val="fr-FR" w:eastAsia="el-GR"/>
        </w:rPr>
      </w:pPr>
      <w:r w:rsidRPr="00946BC9">
        <w:rPr>
          <w:color w:val="000000"/>
          <w:lang w:val="fr-FR" w:eastAsia="el-GR"/>
        </w:rPr>
        <w:t>Range:</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rsidR="008A01CC" w:rsidRPr="002A6180" w:rsidRDefault="008A01CC" w:rsidP="008A01CC">
      <w:pPr>
        <w:spacing w:after="0" w:line="240" w:lineRule="auto"/>
        <w:rPr>
          <w:color w:val="000000"/>
          <w:lang w:eastAsia="el-GR"/>
        </w:rPr>
      </w:pPr>
      <w:r w:rsidRPr="002A6180">
        <w:rPr>
          <w:color w:val="000000"/>
          <w:lang w:eastAsia="el-GR"/>
        </w:rPr>
        <w:t xml:space="preserve">Subproperty of:   </w:t>
      </w:r>
    </w:p>
    <w:p w:rsidR="008A01CC" w:rsidRPr="00946BC9" w:rsidRDefault="008A01CC" w:rsidP="008A01CC">
      <w:pPr>
        <w:spacing w:after="0" w:line="240" w:lineRule="auto"/>
        <w:rPr>
          <w:color w:val="000000"/>
          <w:lang w:eastAsia="el-GR"/>
        </w:rPr>
      </w:pPr>
      <w:r w:rsidRPr="002A6180">
        <w:rPr>
          <w:color w:val="000000"/>
          <w:lang w:eastAsia="el-GR"/>
        </w:rPr>
        <w:t xml:space="preserve">Superproperty of: </w:t>
      </w:r>
      <w:hyperlink w:anchor="_E2_Temporal_Entity" w:history="1">
        <w:r w:rsidRPr="00222D61">
          <w:rPr>
            <w:rStyle w:val="Hyperlink"/>
            <w:lang w:eastAsia="el-GR"/>
          </w:rPr>
          <w:t>E2</w:t>
        </w:r>
      </w:hyperlink>
      <w:r w:rsidRPr="002A6180">
        <w:rPr>
          <w:color w:val="000000"/>
          <w:lang w:eastAsia="el-GR"/>
        </w:rPr>
        <w:t xml:space="preserve"> Temporal Entity. </w:t>
      </w:r>
      <w:hyperlink w:anchor="_P174_starts_before" w:history="1">
        <w:r w:rsidRPr="00750800">
          <w:rPr>
            <w:rStyle w:val="Hyperlink"/>
            <w:lang w:eastAsia="el-GR"/>
          </w:rPr>
          <w:t>P174</w:t>
        </w:r>
      </w:hyperlink>
      <w:r w:rsidRPr="002A6180">
        <w:rPr>
          <w:color w:val="000000"/>
          <w:lang w:eastAsia="el-GR"/>
        </w:rPr>
        <w:t xml:space="preserve"> starts before the end of (ends after the start of):</w:t>
      </w:r>
      <w:r>
        <w:rPr>
          <w:color w:val="000000"/>
          <w:lang w:eastAsia="el-GR"/>
        </w:rPr>
        <w:t xml:space="preserve"> </w:t>
      </w:r>
      <w:hyperlink w:anchor="_E2_Temporal_Entity" w:history="1">
        <w:r w:rsidRPr="00222D61">
          <w:rPr>
            <w:rStyle w:val="Hyperlink"/>
            <w:lang w:eastAsia="el-GR"/>
          </w:rPr>
          <w:t>E2</w:t>
        </w:r>
      </w:hyperlink>
      <w:r w:rsidRPr="00946BC9">
        <w:rPr>
          <w:color w:val="000000"/>
          <w:lang w:eastAsia="el-GR"/>
        </w:rPr>
        <w:t xml:space="preserve"> Temporal Entity </w:t>
      </w:r>
    </w:p>
    <w:p w:rsidR="008A01CC" w:rsidRPr="002A6180" w:rsidRDefault="008A01CC" w:rsidP="008A01CC">
      <w:pPr>
        <w:spacing w:after="0" w:line="240" w:lineRule="auto"/>
        <w:rPr>
          <w:lang w:eastAsia="el-GR"/>
        </w:rPr>
      </w:pPr>
      <w:r w:rsidRPr="002A6180">
        <w:rPr>
          <w:color w:val="000000"/>
          <w:lang w:eastAsia="el-GR"/>
        </w:rPr>
        <w:t>Quantification:    many to many (0,n:0,n)</w:t>
      </w:r>
    </w:p>
    <w:p w:rsidR="008A01CC" w:rsidRPr="002A6180" w:rsidRDefault="008A01CC" w:rsidP="008A01CC">
      <w:pPr>
        <w:spacing w:after="0" w:line="240" w:lineRule="auto"/>
        <w:rPr>
          <w:color w:val="000000"/>
          <w:lang w:eastAsia="el-GR"/>
        </w:rPr>
      </w:pPr>
    </w:p>
    <w:p w:rsidR="008A01CC" w:rsidRPr="002A6180" w:rsidRDefault="008A01CC" w:rsidP="008A01CC">
      <w:pPr>
        <w:spacing w:after="0" w:line="240" w:lineRule="auto"/>
        <w:ind w:left="1418" w:hanging="1418"/>
        <w:rPr>
          <w:color w:val="000000"/>
          <w:lang w:eastAsia="el-GR"/>
        </w:rPr>
      </w:pPr>
      <w:r w:rsidRPr="002A6180">
        <w:rPr>
          <w:color w:val="000000"/>
          <w:lang w:eastAsia="el-GR"/>
        </w:rPr>
        <w:t>Scope note:</w:t>
      </w:r>
      <w:r>
        <w:rPr>
          <w:color w:val="000000"/>
          <w:lang w:eastAsia="el-GR"/>
        </w:rPr>
        <w:tab/>
      </w:r>
      <w:r w:rsidRPr="002A6180">
        <w:rPr>
          <w:color w:val="000000"/>
          <w:lang w:eastAsia="el-GR"/>
        </w:rPr>
        <w:t>This property specifies that the temporal extent of the domain instance A of E2 Temporal Entity starts before or simultaneously with the end of the temporal extent of the range instance B of E2 Temporal Entity.</w:t>
      </w:r>
    </w:p>
    <w:p w:rsidR="008A01CC" w:rsidRPr="002A6180" w:rsidRDefault="008A01CC" w:rsidP="008A01CC">
      <w:pPr>
        <w:spacing w:after="0" w:line="240" w:lineRule="auto"/>
        <w:ind w:left="2325" w:hanging="907"/>
        <w:rPr>
          <w:color w:val="000000"/>
          <w:lang w:eastAsia="el-GR"/>
        </w:rPr>
      </w:pPr>
      <w:r w:rsidRPr="002A6180">
        <w:rPr>
          <w:color w:val="000000"/>
          <w:lang w:eastAsia="el-GR"/>
        </w:rPr>
        <w:t>In other words, if A = [A</w:t>
      </w:r>
      <w:r w:rsidRPr="002A6180">
        <w:rPr>
          <w:rFonts w:cs="Arial"/>
          <w:color w:val="000000"/>
          <w:vertAlign w:val="superscript"/>
          <w:lang w:eastAsia="el-GR"/>
        </w:rPr>
        <w:t>start</w:t>
      </w:r>
      <w:r w:rsidRPr="002A6180">
        <w:rPr>
          <w:color w:val="000000"/>
          <w:lang w:eastAsia="el-GR"/>
        </w:rPr>
        <w:t>, A</w:t>
      </w:r>
      <w:r w:rsidRPr="002A6180">
        <w:rPr>
          <w:rFonts w:cs="Arial"/>
          <w:color w:val="000000"/>
          <w:vertAlign w:val="superscript"/>
          <w:lang w:eastAsia="el-GR"/>
        </w:rPr>
        <w:t>end</w:t>
      </w:r>
      <w:r w:rsidRPr="002A6180">
        <w:rPr>
          <w:color w:val="000000"/>
          <w:lang w:eastAsia="el-GR"/>
        </w:rPr>
        <w:t>] and B = [B</w:t>
      </w:r>
      <w:r w:rsidRPr="002A6180">
        <w:rPr>
          <w:rFonts w:cs="Arial"/>
          <w:color w:val="000000"/>
          <w:vertAlign w:val="superscript"/>
          <w:lang w:eastAsia="el-GR"/>
        </w:rPr>
        <w:t>start</w:t>
      </w:r>
      <w:r w:rsidRPr="002A6180">
        <w:rPr>
          <w:color w:val="000000"/>
          <w:lang w:eastAsia="el-GR"/>
        </w:rPr>
        <w:t>, B</w:t>
      </w:r>
      <w:r w:rsidRPr="002A6180">
        <w:rPr>
          <w:rFonts w:cs="Arial"/>
          <w:color w:val="000000"/>
          <w:vertAlign w:val="superscript"/>
          <w:lang w:eastAsia="el-GR"/>
        </w:rPr>
        <w:t>end</w:t>
      </w:r>
      <w:r w:rsidRPr="002A6180">
        <w:rPr>
          <w:color w:val="000000"/>
          <w:lang w:eastAsia="el-GR"/>
        </w:rPr>
        <w:t>], we mean A</w:t>
      </w:r>
      <w:r w:rsidRPr="002A6180">
        <w:rPr>
          <w:rFonts w:cs="Arial"/>
          <w:color w:val="000000"/>
          <w:vertAlign w:val="superscript"/>
          <w:lang w:eastAsia="el-GR"/>
        </w:rPr>
        <w:t>start</w:t>
      </w:r>
      <w:r w:rsidRPr="002A6180">
        <w:rPr>
          <w:color w:val="000000"/>
          <w:lang w:eastAsia="el-GR"/>
        </w:rPr>
        <w:t xml:space="preserve"> ≤ B</w:t>
      </w:r>
      <w:r w:rsidRPr="002A6180">
        <w:rPr>
          <w:rFonts w:cs="Arial"/>
          <w:color w:val="000000"/>
          <w:vertAlign w:val="superscript"/>
          <w:lang w:eastAsia="el-GR"/>
        </w:rPr>
        <w:t>end</w:t>
      </w:r>
      <w:r w:rsidRPr="002A6180">
        <w:rPr>
          <w:color w:val="000000"/>
          <w:lang w:eastAsia="el-GR"/>
        </w:rPr>
        <w:t xml:space="preserve"> is true.</w:t>
      </w:r>
    </w:p>
    <w:p w:rsidR="008A01CC" w:rsidRDefault="008A01CC" w:rsidP="008A01CC">
      <w:pPr>
        <w:spacing w:after="0" w:line="240" w:lineRule="auto"/>
        <w:ind w:left="720"/>
        <w:rPr>
          <w:color w:val="000000"/>
          <w:szCs w:val="20"/>
          <w:lang w:eastAsia="el-GR"/>
        </w:rPr>
      </w:pPr>
    </w:p>
    <w:p w:rsidR="008A01CC" w:rsidRPr="002A6180" w:rsidRDefault="008A01CC" w:rsidP="008A01CC">
      <w:pPr>
        <w:spacing w:after="0" w:line="240" w:lineRule="auto"/>
        <w:ind w:left="1418"/>
        <w:rPr>
          <w:color w:val="000000"/>
          <w:lang w:eastAsia="el-GR"/>
        </w:rPr>
      </w:pPr>
      <w:r w:rsidRPr="002A6180">
        <w:rPr>
          <w:color w:val="000000"/>
          <w:lang w:eastAsia="el-GR"/>
        </w:rPr>
        <w:t>This property is part of the set of temporal primitives P173 – P176, P182 – P185.</w:t>
      </w:r>
    </w:p>
    <w:p w:rsidR="008A01CC" w:rsidRPr="002A6180" w:rsidRDefault="008A01CC" w:rsidP="008A01CC">
      <w:pPr>
        <w:spacing w:after="0" w:line="240" w:lineRule="auto"/>
        <w:ind w:left="2138"/>
        <w:rPr>
          <w:color w:val="000000"/>
          <w:lang w:eastAsia="el-GR"/>
        </w:rPr>
      </w:pPr>
    </w:p>
    <w:p w:rsidR="008A01CC" w:rsidRPr="002A6180" w:rsidRDefault="008A01CC" w:rsidP="008A01CC">
      <w:pPr>
        <w:spacing w:after="0" w:line="240" w:lineRule="auto"/>
        <w:ind w:left="1418"/>
        <w:rPr>
          <w:color w:val="000000"/>
          <w:lang w:eastAsia="el-GR"/>
        </w:rPr>
      </w:pPr>
      <w:r w:rsidRPr="002A6180">
        <w:rPr>
          <w:color w:val="000000"/>
          <w:lang w:eastAsia="el-GR"/>
        </w:rPr>
        <w:t xml:space="preserve">This property corresponds to </w:t>
      </w:r>
      <w:r w:rsidRPr="002A6180">
        <w:rPr>
          <w:lang w:eastAsia="el-GR"/>
        </w:rPr>
        <w:t xml:space="preserve">the </w:t>
      </w:r>
      <w:r w:rsidRPr="002A6180">
        <w:rPr>
          <w:color w:val="000000"/>
          <w:lang w:eastAsia="el-GR"/>
        </w:rPr>
        <w:t>disjunction (logical OR) of the following Allen temporal relations [Allen, 1983]: {before, meets, met-by, overlaps, starts, started-by, contains, finishes, finished-by, equals, during,  overlapped by}</w:t>
      </w:r>
    </w:p>
    <w:p w:rsidR="008A01CC" w:rsidRDefault="008A01CC" w:rsidP="00DB5FE2"/>
    <w:p w:rsidR="007865FB" w:rsidRDefault="008A01CC" w:rsidP="007865FB">
      <w:r w:rsidRPr="009F13E7">
        <w:rPr>
          <w:highlight w:val="green"/>
        </w:rPr>
        <w:t>Example:</w:t>
      </w:r>
      <w:r w:rsidR="007865FB">
        <w:t xml:space="preserve"> </w:t>
      </w:r>
    </w:p>
    <w:p w:rsidR="00DB5FE2" w:rsidRDefault="00A73A1F" w:rsidP="007865FB">
      <w:pPr>
        <w:ind w:left="720"/>
      </w:pPr>
      <w:r>
        <w:t xml:space="preserve">The legendary run from Marathon to Athens 490BC (E7) </w:t>
      </w:r>
      <w:r w:rsidRPr="00A73A1F">
        <w:rPr>
          <w:i/>
        </w:rPr>
        <w:t>P173 starts before or with the end of</w:t>
      </w:r>
      <w:r>
        <w:rPr>
          <w:i/>
        </w:rPr>
        <w:t xml:space="preserve"> </w:t>
      </w:r>
      <w:r>
        <w:t xml:space="preserve"> The Battle of Marathon 490BC (E7)</w:t>
      </w:r>
    </w:p>
    <w:p w:rsidR="007865FB" w:rsidRPr="00886686" w:rsidRDefault="007865FB" w:rsidP="007865FB">
      <w:pPr>
        <w:pStyle w:val="Heading3"/>
        <w:spacing w:before="0" w:after="0"/>
      </w:pPr>
      <w:bookmarkStart w:id="17" w:name="_Toc32778513"/>
      <w:r w:rsidRPr="00886686">
        <w:t>P</w:t>
      </w:r>
      <w:r>
        <w:t>1</w:t>
      </w:r>
      <w:r w:rsidRPr="00886686">
        <w:t>8</w:t>
      </w:r>
      <w:r>
        <w:t>3</w:t>
      </w:r>
      <w:r w:rsidRPr="00886686">
        <w:t xml:space="preserve"> ends before</w:t>
      </w:r>
      <w:r>
        <w:t xml:space="preserve"> the start of (starts after the end of)</w:t>
      </w:r>
      <w:bookmarkEnd w:id="17"/>
    </w:p>
    <w:p w:rsidR="007865FB" w:rsidRPr="00946BC9" w:rsidRDefault="007865FB" w:rsidP="007865FB">
      <w:pPr>
        <w:spacing w:after="0" w:line="240" w:lineRule="auto"/>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rsidR="007865FB" w:rsidRPr="00946BC9" w:rsidRDefault="007865FB" w:rsidP="007865FB">
      <w:pPr>
        <w:spacing w:after="0" w:line="240" w:lineRule="auto"/>
        <w:rPr>
          <w:lang w:val="fr-FR" w:eastAsia="el-GR"/>
        </w:rPr>
      </w:pPr>
      <w:r w:rsidRPr="00946BC9">
        <w:rPr>
          <w:color w:val="000000"/>
          <w:lang w:val="fr-FR" w:eastAsia="el-GR"/>
        </w:rPr>
        <w:t>Range:</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rsidR="007865FB" w:rsidRPr="00A70C69" w:rsidRDefault="007865FB" w:rsidP="007865FB">
      <w:pPr>
        <w:spacing w:after="0" w:line="240" w:lineRule="auto"/>
        <w:ind w:left="2160" w:hanging="2160"/>
        <w:rPr>
          <w:color w:val="000000"/>
          <w:lang w:eastAsia="el-GR"/>
        </w:rPr>
      </w:pPr>
      <w:r w:rsidRPr="00A70C69">
        <w:rPr>
          <w:color w:val="000000"/>
          <w:lang w:eastAsia="el-GR"/>
        </w:rPr>
        <w:t>Subproperty</w:t>
      </w:r>
      <w:r>
        <w:rPr>
          <w:color w:val="000000"/>
          <w:lang w:eastAsia="el-GR"/>
        </w:rPr>
        <w:t xml:space="preserve"> of: </w:t>
      </w:r>
      <w:hyperlink w:anchor="_E2_Temporal_Entity" w:history="1">
        <w:r w:rsidRPr="007B4F8E">
          <w:rPr>
            <w:rStyle w:val="Hyperlink"/>
            <w:lang w:eastAsia="el-GR"/>
          </w:rPr>
          <w:t>E2</w:t>
        </w:r>
      </w:hyperlink>
      <w:r w:rsidRPr="00A70C69">
        <w:rPr>
          <w:color w:val="000000"/>
          <w:lang w:eastAsia="el-GR"/>
        </w:rPr>
        <w:t xml:space="preserve"> Temporal Entity. </w:t>
      </w:r>
      <w:hyperlink w:anchor="_P182_produced_thing" w:history="1">
        <w:r w:rsidRPr="00BF6AFC">
          <w:rPr>
            <w:rStyle w:val="Hyperlink"/>
            <w:lang w:eastAsia="el-GR"/>
          </w:rPr>
          <w:t>P182</w:t>
        </w:r>
      </w:hyperlink>
      <w:r w:rsidRPr="00A70C69">
        <w:rPr>
          <w:color w:val="000000"/>
          <w:lang w:eastAsia="el-GR"/>
        </w:rPr>
        <w:t xml:space="preserve"> ends before or at the start of (starts after or with the end of): </w:t>
      </w:r>
      <w:hyperlink w:anchor="_E2_Temporal_Entity" w:history="1">
        <w:r w:rsidRPr="007B4F8E">
          <w:rPr>
            <w:rStyle w:val="Hyperlink"/>
            <w:lang w:eastAsia="el-GR"/>
          </w:rPr>
          <w:t>E2</w:t>
        </w:r>
      </w:hyperlink>
      <w:r w:rsidRPr="00A70C69">
        <w:rPr>
          <w:color w:val="000000"/>
          <w:lang w:eastAsia="el-GR"/>
        </w:rPr>
        <w:t xml:space="preserve"> Temporal Entity</w:t>
      </w:r>
    </w:p>
    <w:p w:rsidR="007865FB" w:rsidRPr="00A70C69" w:rsidRDefault="007865FB" w:rsidP="007865FB">
      <w:pPr>
        <w:spacing w:after="0" w:line="240" w:lineRule="auto"/>
        <w:ind w:left="2160" w:hanging="2160"/>
        <w:rPr>
          <w:color w:val="000000"/>
          <w:lang w:eastAsia="el-GR"/>
        </w:rPr>
      </w:pPr>
      <w:r w:rsidRPr="00A70C69">
        <w:rPr>
          <w:color w:val="000000"/>
          <w:lang w:eastAsia="el-GR"/>
        </w:rPr>
        <w:t xml:space="preserve">Superproperty of:  </w:t>
      </w:r>
      <w:hyperlink w:anchor="_E2_Temporal_Entity" w:history="1">
        <w:r w:rsidRPr="007B4F8E">
          <w:rPr>
            <w:rStyle w:val="Hyperlink"/>
            <w:lang w:eastAsia="el-GR"/>
          </w:rPr>
          <w:t>E2</w:t>
        </w:r>
      </w:hyperlink>
      <w:r w:rsidRPr="00A70C69">
        <w:rPr>
          <w:color w:val="000000"/>
          <w:lang w:eastAsia="el-GR"/>
        </w:rPr>
        <w:t xml:space="preserve"> Temporal Entity. </w:t>
      </w:r>
      <w:hyperlink w:anchor="_P120_occurs_before" w:history="1">
        <w:r w:rsidRPr="007B4F8E">
          <w:rPr>
            <w:rStyle w:val="Hyperlink"/>
            <w:lang w:eastAsia="el-GR"/>
          </w:rPr>
          <w:t>P120</w:t>
        </w:r>
      </w:hyperlink>
      <w:r w:rsidRPr="00A70C69">
        <w:rPr>
          <w:color w:val="000000"/>
          <w:lang w:eastAsia="el-GR"/>
        </w:rPr>
        <w:t xml:space="preserve"> occurs before (occurs after): </w:t>
      </w:r>
      <w:hyperlink w:anchor="_E2_Temporal_Entity" w:history="1">
        <w:r w:rsidRPr="007B4F8E">
          <w:rPr>
            <w:rStyle w:val="Hyperlink"/>
            <w:lang w:eastAsia="el-GR"/>
          </w:rPr>
          <w:t>E2</w:t>
        </w:r>
      </w:hyperlink>
      <w:r w:rsidRPr="00A70C69">
        <w:rPr>
          <w:color w:val="000000"/>
          <w:lang w:eastAsia="el-GR"/>
        </w:rPr>
        <w:t xml:space="preserve"> Temporal Entity</w:t>
      </w:r>
    </w:p>
    <w:p w:rsidR="007865FB" w:rsidRPr="00A70C69" w:rsidRDefault="007865FB" w:rsidP="007865FB">
      <w:pPr>
        <w:spacing w:after="0" w:line="240" w:lineRule="auto"/>
        <w:ind w:left="2160" w:hanging="2160"/>
        <w:rPr>
          <w:color w:val="000000"/>
          <w:lang w:eastAsia="el-GR"/>
        </w:rPr>
      </w:pPr>
    </w:p>
    <w:p w:rsidR="007865FB" w:rsidRPr="00A70C69" w:rsidRDefault="007865FB" w:rsidP="007865FB">
      <w:pPr>
        <w:spacing w:after="0" w:line="240" w:lineRule="auto"/>
        <w:ind w:left="1440" w:hanging="1440"/>
        <w:rPr>
          <w:lang w:eastAsia="el-GR"/>
        </w:rPr>
      </w:pPr>
      <w:r w:rsidRPr="00A70C69">
        <w:rPr>
          <w:color w:val="000000"/>
          <w:lang w:eastAsia="el-GR"/>
        </w:rPr>
        <w:t>Quantification:</w:t>
      </w:r>
      <w:r w:rsidRPr="00A70C69">
        <w:rPr>
          <w:color w:val="000000"/>
          <w:lang w:eastAsia="el-GR"/>
        </w:rPr>
        <w:tab/>
        <w:t>many to many (0,n:0,n)</w:t>
      </w:r>
    </w:p>
    <w:p w:rsidR="007865FB" w:rsidRPr="00A70C69" w:rsidRDefault="007865FB" w:rsidP="007865FB">
      <w:pPr>
        <w:spacing w:after="0" w:line="240" w:lineRule="auto"/>
        <w:rPr>
          <w:color w:val="000000"/>
          <w:lang w:eastAsia="el-GR"/>
        </w:rPr>
      </w:pPr>
    </w:p>
    <w:p w:rsidR="007865FB" w:rsidRPr="00A70C69" w:rsidRDefault="007865FB" w:rsidP="007865FB">
      <w:pPr>
        <w:spacing w:after="0" w:line="240" w:lineRule="auto"/>
        <w:ind w:left="1418" w:hanging="1418"/>
        <w:rPr>
          <w:color w:val="000000"/>
          <w:lang w:eastAsia="el-GR"/>
        </w:rPr>
      </w:pPr>
      <w:r w:rsidRPr="00A70C69">
        <w:rPr>
          <w:color w:val="000000"/>
          <w:lang w:eastAsia="el-GR"/>
        </w:rPr>
        <w:t>Scope note:</w:t>
      </w:r>
      <w:r>
        <w:rPr>
          <w:color w:val="000000"/>
          <w:lang w:eastAsia="el-GR"/>
        </w:rPr>
        <w:tab/>
      </w:r>
      <w:r w:rsidRPr="00A70C69">
        <w:rPr>
          <w:color w:val="000000"/>
          <w:lang w:eastAsia="el-GR"/>
        </w:rPr>
        <w:t xml:space="preserve">This property specifies that the temporal extent of the domain instance A of E2 Temporal Entity ends definitely before the start of the temporal extent of the range instance B of E2 Temporal Entity. </w:t>
      </w:r>
    </w:p>
    <w:p w:rsidR="007865FB" w:rsidRPr="00A70C69" w:rsidRDefault="007865FB" w:rsidP="007865FB">
      <w:pPr>
        <w:spacing w:after="0" w:line="240" w:lineRule="auto"/>
        <w:ind w:left="1418"/>
        <w:textAlignment w:val="baseline"/>
        <w:rPr>
          <w:rFonts w:cs="Arial"/>
          <w:b/>
          <w:bCs/>
          <w:color w:val="980000"/>
          <w:lang w:eastAsia="el-GR"/>
        </w:rPr>
      </w:pPr>
      <w:r w:rsidRPr="00A70C69">
        <w:rPr>
          <w:color w:val="000000"/>
          <w:lang w:eastAsia="el-GR"/>
        </w:rPr>
        <w:t>In other words, if A = [A</w:t>
      </w:r>
      <w:r w:rsidRPr="00A70C69">
        <w:rPr>
          <w:color w:val="000000"/>
          <w:vertAlign w:val="superscript"/>
          <w:lang w:eastAsia="el-GR"/>
        </w:rPr>
        <w:t>start</w:t>
      </w:r>
      <w:r w:rsidRPr="00A70C69">
        <w:rPr>
          <w:color w:val="000000"/>
          <w:lang w:eastAsia="el-GR"/>
        </w:rPr>
        <w:t>, A</w:t>
      </w:r>
      <w:r w:rsidRPr="00A70C69">
        <w:rPr>
          <w:color w:val="000000"/>
          <w:vertAlign w:val="superscript"/>
          <w:lang w:eastAsia="el-GR"/>
        </w:rPr>
        <w:t>end</w:t>
      </w:r>
      <w:r w:rsidRPr="00A70C69">
        <w:rPr>
          <w:color w:val="000000"/>
          <w:lang w:eastAsia="el-GR"/>
        </w:rPr>
        <w:t>] and B = [B</w:t>
      </w:r>
      <w:r w:rsidRPr="00A70C69">
        <w:rPr>
          <w:color w:val="000000"/>
          <w:vertAlign w:val="superscript"/>
          <w:lang w:eastAsia="el-GR"/>
        </w:rPr>
        <w:t>start</w:t>
      </w:r>
      <w:r w:rsidRPr="00A70C69">
        <w:rPr>
          <w:color w:val="000000"/>
          <w:lang w:eastAsia="el-GR"/>
        </w:rPr>
        <w:t>, B</w:t>
      </w:r>
      <w:r w:rsidRPr="00A70C69">
        <w:rPr>
          <w:color w:val="000000"/>
          <w:vertAlign w:val="superscript"/>
          <w:lang w:eastAsia="el-GR"/>
        </w:rPr>
        <w:t>end</w:t>
      </w:r>
      <w:r w:rsidRPr="00A70C69">
        <w:rPr>
          <w:color w:val="000000"/>
          <w:lang w:eastAsia="el-GR"/>
        </w:rPr>
        <w:t>], we mean A</w:t>
      </w:r>
      <w:r w:rsidRPr="00A70C69">
        <w:rPr>
          <w:color w:val="000000"/>
          <w:vertAlign w:val="superscript"/>
          <w:lang w:eastAsia="el-GR"/>
        </w:rPr>
        <w:t>end</w:t>
      </w:r>
      <w:r w:rsidRPr="00A70C69">
        <w:rPr>
          <w:color w:val="000000"/>
          <w:lang w:eastAsia="el-GR"/>
        </w:rPr>
        <w:t xml:space="preserve"> &lt; B</w:t>
      </w:r>
      <w:r w:rsidRPr="00A70C69">
        <w:rPr>
          <w:color w:val="000000"/>
          <w:vertAlign w:val="superscript"/>
          <w:lang w:eastAsia="el-GR"/>
        </w:rPr>
        <w:t>start</w:t>
      </w:r>
      <w:r w:rsidRPr="00A70C69">
        <w:rPr>
          <w:rFonts w:cs="Arial"/>
          <w:b/>
          <w:bCs/>
          <w:color w:val="980000"/>
          <w:lang w:eastAsia="el-GR"/>
        </w:rPr>
        <w:t xml:space="preserve"> </w:t>
      </w:r>
      <w:r w:rsidRPr="00A70C69">
        <w:rPr>
          <w:color w:val="000000"/>
          <w:lang w:eastAsia="el-GR"/>
        </w:rPr>
        <w:t xml:space="preserve"> is true. </w:t>
      </w:r>
    </w:p>
    <w:p w:rsidR="007865FB" w:rsidRPr="00A70C69" w:rsidRDefault="007865FB" w:rsidP="007865FB">
      <w:pPr>
        <w:spacing w:after="0" w:line="240" w:lineRule="auto"/>
        <w:rPr>
          <w:lang w:eastAsia="el-GR"/>
        </w:rPr>
      </w:pPr>
    </w:p>
    <w:p w:rsidR="007865FB" w:rsidRPr="00A70C69" w:rsidRDefault="007865FB" w:rsidP="007865FB">
      <w:pPr>
        <w:spacing w:after="0" w:line="240" w:lineRule="auto"/>
        <w:ind w:left="1418"/>
        <w:rPr>
          <w:color w:val="000000"/>
          <w:lang w:eastAsia="el-GR"/>
        </w:rPr>
      </w:pPr>
      <w:r w:rsidRPr="00A70C69">
        <w:rPr>
          <w:color w:val="000000"/>
          <w:lang w:eastAsia="el-GR"/>
        </w:rPr>
        <w:t>This property is part of the set of temporal primitives P173 – P176, P182 – P185.</w:t>
      </w:r>
    </w:p>
    <w:p w:rsidR="007865FB" w:rsidRPr="00A70C69" w:rsidRDefault="007865FB" w:rsidP="007865FB">
      <w:pPr>
        <w:spacing w:after="0" w:line="240" w:lineRule="auto"/>
        <w:ind w:left="1418"/>
        <w:rPr>
          <w:color w:val="000000"/>
          <w:lang w:eastAsia="el-GR"/>
        </w:rPr>
      </w:pPr>
    </w:p>
    <w:p w:rsidR="007865FB" w:rsidRPr="00A70C69" w:rsidRDefault="007865FB" w:rsidP="007865FB">
      <w:pPr>
        <w:spacing w:after="0" w:line="240" w:lineRule="auto"/>
        <w:ind w:left="1418"/>
        <w:rPr>
          <w:color w:val="000000"/>
          <w:lang w:eastAsia="el-GR"/>
        </w:rPr>
      </w:pPr>
      <w:r w:rsidRPr="00A70C69">
        <w:rPr>
          <w:color w:val="000000"/>
          <w:lang w:eastAsia="el-GR"/>
        </w:rPr>
        <w:lastRenderedPageBreak/>
        <w:t>This property corresponds to a disjunction (logical OR) of the following Allen temporal relations [Allen, 1983]: {before}</w:t>
      </w:r>
    </w:p>
    <w:p w:rsidR="007865FB" w:rsidRDefault="007865FB" w:rsidP="007865FB"/>
    <w:p w:rsidR="007865FB" w:rsidRDefault="007865FB" w:rsidP="007865FB">
      <w:r w:rsidRPr="009F13E7">
        <w:rPr>
          <w:highlight w:val="green"/>
        </w:rPr>
        <w:t>Example:</w:t>
      </w:r>
    </w:p>
    <w:p w:rsidR="00641A1F" w:rsidRDefault="006A3374" w:rsidP="007865FB">
      <w:pPr>
        <w:ind w:left="720"/>
      </w:pPr>
      <w:r>
        <w:t>Gisle taking office as Bishop of Link</w:t>
      </w:r>
      <w:r w:rsidRPr="00641A1F">
        <w:t>ö</w:t>
      </w:r>
      <w:r>
        <w:t xml:space="preserve">ping 1139(E7) </w:t>
      </w:r>
      <w:r w:rsidRPr="006A3374">
        <w:rPr>
          <w:i/>
        </w:rPr>
        <w:t>P183 ends before the start of</w:t>
      </w:r>
      <w:r>
        <w:t xml:space="preserve"> </w:t>
      </w:r>
      <w:r w:rsidR="00641A1F">
        <w:t xml:space="preserve">The Guta saga composition (E65) </w:t>
      </w:r>
    </w:p>
    <w:p w:rsidR="00641A1F" w:rsidRDefault="006A3374" w:rsidP="00DB5FE2">
      <w:r>
        <w:t xml:space="preserve">See </w:t>
      </w:r>
      <w:r w:rsidR="00641A1F">
        <w:t>“…the account of the church-building and the arrangements concerning the Bishop of Link</w:t>
      </w:r>
      <w:r w:rsidR="00641A1F" w:rsidRPr="00641A1F">
        <w:t>ö</w:t>
      </w:r>
      <w:r w:rsidR="00641A1F">
        <w:t>ping advance that by a further century or so, since the first recorded bishop was Gisle, who took office in 1139. This gives a terminus postquem of circa 1140 for the saga’s composition.”</w:t>
      </w:r>
    </w:p>
    <w:p w:rsidR="006A3374" w:rsidRPr="00641A1F" w:rsidRDefault="006A3374" w:rsidP="00DB5FE2">
      <w:r>
        <w:t>In:</w:t>
      </w:r>
    </w:p>
    <w:p w:rsidR="00641A1F" w:rsidRPr="00641A1F" w:rsidRDefault="00641A1F" w:rsidP="00641A1F">
      <w:pPr>
        <w:spacing w:after="0" w:line="240" w:lineRule="auto"/>
        <w:rPr>
          <w:rStyle w:val="fn"/>
        </w:rPr>
      </w:pPr>
      <w:r w:rsidRPr="00641A1F">
        <w:rPr>
          <w:rStyle w:val="fn"/>
        </w:rPr>
        <w:t>Title</w:t>
      </w:r>
      <w:r w:rsidRPr="00641A1F">
        <w:rPr>
          <w:rStyle w:val="fn"/>
        </w:rPr>
        <w:tab/>
        <w:t>Guta Lag and Guta Saga: The Law and History of the Gotlanders</w:t>
      </w:r>
    </w:p>
    <w:p w:rsidR="00641A1F" w:rsidRPr="00641A1F" w:rsidRDefault="00641A1F" w:rsidP="00641A1F">
      <w:pPr>
        <w:spacing w:after="0" w:line="240" w:lineRule="auto"/>
        <w:rPr>
          <w:rStyle w:val="fn"/>
        </w:rPr>
      </w:pPr>
      <w:r w:rsidRPr="00641A1F">
        <w:rPr>
          <w:rStyle w:val="fn"/>
        </w:rPr>
        <w:t>Routledge Medieval Translations</w:t>
      </w:r>
    </w:p>
    <w:p w:rsidR="00641A1F" w:rsidRPr="00641A1F" w:rsidRDefault="00641A1F" w:rsidP="00641A1F">
      <w:pPr>
        <w:spacing w:after="0" w:line="240" w:lineRule="auto"/>
        <w:rPr>
          <w:rStyle w:val="fn"/>
        </w:rPr>
      </w:pPr>
      <w:r w:rsidRPr="00641A1F">
        <w:rPr>
          <w:rStyle w:val="fn"/>
        </w:rPr>
        <w:t>Editor</w:t>
      </w:r>
      <w:r w:rsidRPr="00641A1F">
        <w:rPr>
          <w:rStyle w:val="fn"/>
        </w:rPr>
        <w:tab/>
        <w:t>Christine Peel</w:t>
      </w:r>
    </w:p>
    <w:p w:rsidR="00641A1F" w:rsidRPr="00641A1F" w:rsidRDefault="00641A1F" w:rsidP="00641A1F">
      <w:pPr>
        <w:spacing w:after="0" w:line="240" w:lineRule="auto"/>
        <w:rPr>
          <w:rStyle w:val="fn"/>
        </w:rPr>
      </w:pPr>
      <w:r w:rsidRPr="00641A1F">
        <w:rPr>
          <w:rStyle w:val="fn"/>
        </w:rPr>
        <w:t>Edition</w:t>
      </w:r>
      <w:r w:rsidRPr="00641A1F">
        <w:rPr>
          <w:rStyle w:val="fn"/>
        </w:rPr>
        <w:tab/>
        <w:t>illustrated</w:t>
      </w:r>
    </w:p>
    <w:p w:rsidR="00641A1F" w:rsidRPr="00641A1F" w:rsidRDefault="00641A1F" w:rsidP="00641A1F">
      <w:pPr>
        <w:spacing w:after="0" w:line="240" w:lineRule="auto"/>
        <w:rPr>
          <w:rStyle w:val="fn"/>
        </w:rPr>
      </w:pPr>
      <w:r w:rsidRPr="00641A1F">
        <w:rPr>
          <w:rStyle w:val="fn"/>
        </w:rPr>
        <w:t>Publisher</w:t>
      </w:r>
      <w:r w:rsidRPr="00641A1F">
        <w:rPr>
          <w:rStyle w:val="fn"/>
        </w:rPr>
        <w:tab/>
        <w:t>Routledge, 2015</w:t>
      </w:r>
    </w:p>
    <w:p w:rsidR="00641A1F" w:rsidRDefault="00641A1F" w:rsidP="00641A1F">
      <w:pPr>
        <w:spacing w:after="0" w:line="240" w:lineRule="auto"/>
        <w:rPr>
          <w:rStyle w:val="fn"/>
        </w:rPr>
      </w:pPr>
      <w:r w:rsidRPr="00641A1F">
        <w:rPr>
          <w:rStyle w:val="fn"/>
        </w:rPr>
        <w:t>ISBN</w:t>
      </w:r>
      <w:r w:rsidRPr="00641A1F">
        <w:rPr>
          <w:rStyle w:val="fn"/>
        </w:rPr>
        <w:tab/>
        <w:t>1317565258, 9781317565253</w:t>
      </w:r>
    </w:p>
    <w:p w:rsidR="009F13E7" w:rsidRDefault="009F13E7" w:rsidP="00641A1F">
      <w:pPr>
        <w:spacing w:after="0" w:line="240" w:lineRule="auto"/>
        <w:rPr>
          <w:rStyle w:val="fn"/>
        </w:rPr>
      </w:pPr>
    </w:p>
    <w:p w:rsidR="009F13E7" w:rsidRDefault="009F13E7" w:rsidP="00641A1F">
      <w:pPr>
        <w:spacing w:after="0" w:line="240" w:lineRule="auto"/>
        <w:rPr>
          <w:rStyle w:val="fn"/>
        </w:rPr>
      </w:pPr>
    </w:p>
    <w:p w:rsidR="009F13E7" w:rsidRDefault="009F13E7" w:rsidP="00641A1F">
      <w:pPr>
        <w:spacing w:after="0" w:line="240" w:lineRule="auto"/>
        <w:rPr>
          <w:rStyle w:val="fn"/>
        </w:rPr>
      </w:pPr>
    </w:p>
    <w:p w:rsidR="009F13E7" w:rsidRDefault="009F13E7" w:rsidP="00641A1F">
      <w:pPr>
        <w:spacing w:after="0" w:line="240" w:lineRule="auto"/>
      </w:pPr>
      <w:r w:rsidRPr="009F13E7">
        <w:rPr>
          <w:b/>
        </w:rPr>
        <w:t>E96 Purchase</w:t>
      </w:r>
      <w:r>
        <w:t xml:space="preserve"> </w:t>
      </w:r>
      <w:r>
        <w:br/>
      </w:r>
    </w:p>
    <w:p w:rsidR="009F13E7" w:rsidRDefault="009F13E7" w:rsidP="00641A1F">
      <w:pPr>
        <w:spacing w:after="0" w:line="240" w:lineRule="auto"/>
      </w:pPr>
      <w:r w:rsidRPr="009F13E7">
        <w:rPr>
          <w:highlight w:val="green"/>
        </w:rPr>
        <w:t>Example</w:t>
      </w:r>
      <w:r>
        <w:br/>
      </w:r>
      <w:r>
        <w:sym w:font="Symbol" w:char="F0A7"/>
      </w:r>
      <w:r>
        <w:t xml:space="preserve">    the purchase of  10 okka of nails by the captain A. Syrmas on 18/9/1895 in Thessaloniki. </w:t>
      </w:r>
      <w:r>
        <w:br/>
      </w:r>
      <w:r>
        <w:br/>
      </w:r>
      <w:r>
        <w:br/>
      </w:r>
      <w:r w:rsidRPr="009F13E7">
        <w:rPr>
          <w:b/>
        </w:rPr>
        <w:t xml:space="preserve">P179 had sales price (was sales price of) </w:t>
      </w:r>
      <w:r>
        <w:br/>
      </w:r>
    </w:p>
    <w:p w:rsidR="009F13E7" w:rsidRPr="00A73A1F" w:rsidRDefault="009F13E7" w:rsidP="00641A1F">
      <w:pPr>
        <w:spacing w:after="0" w:line="240" w:lineRule="auto"/>
      </w:pPr>
      <w:r w:rsidRPr="009F13E7">
        <w:rPr>
          <w:highlight w:val="green"/>
        </w:rPr>
        <w:t>Example:</w:t>
      </w:r>
      <w:r>
        <w:br/>
      </w:r>
      <w:r>
        <w:sym w:font="Symbol" w:char="F0A7"/>
      </w:r>
      <w:r>
        <w:t xml:space="preserve">    the purchase of  10 okka of nails by the captain A. Syrmas on 18/9/1895  (E96) </w:t>
      </w:r>
      <w:r w:rsidRPr="009F13E7">
        <w:rPr>
          <w:i/>
        </w:rPr>
        <w:t>had sales price</w:t>
      </w:r>
      <w:r>
        <w:t xml:space="preserve"> 20 piastre (grosi) (E97). </w:t>
      </w:r>
      <w:r>
        <w:br/>
      </w:r>
      <w:r>
        <w:br/>
      </w:r>
      <w:r>
        <w:br/>
        <w:t>The specific examples were used from “Account Book of ship D.S.Skyliytsis 28/9/1895-19/10/1896 Captain A.Syrmas,Book no5; Inventory Number A.E 53/01, E.L.I.A, Athens” in the context of SEALIT project (</w:t>
      </w:r>
      <w:hyperlink r:id="rId10" w:history="1">
        <w:r>
          <w:rPr>
            <w:rStyle w:val="Hyperlink"/>
          </w:rPr>
          <w:t>http://www.sealitproject.eu/</w:t>
        </w:r>
      </w:hyperlink>
      <w:r>
        <w:t>)</w:t>
      </w:r>
    </w:p>
    <w:sectPr w:rsidR="009F13E7" w:rsidRPr="00A73A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0A" w:rsidRDefault="0027250A" w:rsidP="0009226E">
      <w:pPr>
        <w:spacing w:after="0" w:line="240" w:lineRule="auto"/>
      </w:pPr>
      <w:r>
        <w:separator/>
      </w:r>
    </w:p>
  </w:endnote>
  <w:endnote w:type="continuationSeparator" w:id="0">
    <w:p w:rsidR="0027250A" w:rsidRDefault="0027250A" w:rsidP="000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0A" w:rsidRDefault="0027250A" w:rsidP="0009226E">
      <w:pPr>
        <w:spacing w:after="0" w:line="240" w:lineRule="auto"/>
      </w:pPr>
      <w:r>
        <w:separator/>
      </w:r>
    </w:p>
  </w:footnote>
  <w:footnote w:type="continuationSeparator" w:id="0">
    <w:p w:rsidR="0027250A" w:rsidRDefault="0027250A" w:rsidP="0009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E1E"/>
    <w:multiLevelType w:val="hybridMultilevel"/>
    <w:tmpl w:val="CA4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720A2"/>
    <w:multiLevelType w:val="hybridMultilevel"/>
    <w:tmpl w:val="2B7CA5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E940469"/>
    <w:multiLevelType w:val="multilevel"/>
    <w:tmpl w:val="B98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CC"/>
    <w:rsid w:val="00083C7F"/>
    <w:rsid w:val="0009226E"/>
    <w:rsid w:val="00197422"/>
    <w:rsid w:val="002114ED"/>
    <w:rsid w:val="0027250A"/>
    <w:rsid w:val="002831F8"/>
    <w:rsid w:val="002854CC"/>
    <w:rsid w:val="002C07AB"/>
    <w:rsid w:val="002F7A98"/>
    <w:rsid w:val="00353DE8"/>
    <w:rsid w:val="00373791"/>
    <w:rsid w:val="00380FCE"/>
    <w:rsid w:val="003C417D"/>
    <w:rsid w:val="003C436F"/>
    <w:rsid w:val="00557923"/>
    <w:rsid w:val="0057318F"/>
    <w:rsid w:val="005C15B2"/>
    <w:rsid w:val="00641A1F"/>
    <w:rsid w:val="00652F72"/>
    <w:rsid w:val="006751B9"/>
    <w:rsid w:val="006935FE"/>
    <w:rsid w:val="006A3374"/>
    <w:rsid w:val="006E6054"/>
    <w:rsid w:val="00737E38"/>
    <w:rsid w:val="007467BD"/>
    <w:rsid w:val="0075712B"/>
    <w:rsid w:val="007865FB"/>
    <w:rsid w:val="008A01CC"/>
    <w:rsid w:val="009755BA"/>
    <w:rsid w:val="009D2856"/>
    <w:rsid w:val="009F13E7"/>
    <w:rsid w:val="00A73A1F"/>
    <w:rsid w:val="00AA31FF"/>
    <w:rsid w:val="00AA4A66"/>
    <w:rsid w:val="00AD0838"/>
    <w:rsid w:val="00B230F8"/>
    <w:rsid w:val="00B43D6E"/>
    <w:rsid w:val="00C26A24"/>
    <w:rsid w:val="00C2717F"/>
    <w:rsid w:val="00C66539"/>
    <w:rsid w:val="00C91FCF"/>
    <w:rsid w:val="00C9374C"/>
    <w:rsid w:val="00CB4C9F"/>
    <w:rsid w:val="00D03314"/>
    <w:rsid w:val="00D2622B"/>
    <w:rsid w:val="00D71594"/>
    <w:rsid w:val="00DB5FE2"/>
    <w:rsid w:val="00DB612D"/>
    <w:rsid w:val="00DE6A3B"/>
    <w:rsid w:val="00E35A8A"/>
    <w:rsid w:val="00E770C5"/>
    <w:rsid w:val="00E838E0"/>
    <w:rsid w:val="00F4101F"/>
    <w:rsid w:val="00F44B64"/>
    <w:rsid w:val="00F50984"/>
    <w:rsid w:val="00FF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FBE0"/>
  <w15:chartTrackingRefBased/>
  <w15:docId w15:val="{57F079DE-22E6-47E0-B920-5AFF7319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3-Black"/>
    <w:basedOn w:val="Normal"/>
    <w:next w:val="Normal"/>
    <w:link w:val="Heading3Char"/>
    <w:qFormat/>
    <w:rsid w:val="00D03314"/>
    <w:pPr>
      <w:keepNext/>
      <w:widowControl w:val="0"/>
      <w:autoSpaceDE w:val="0"/>
      <w:autoSpaceDN w:val="0"/>
      <w:spacing w:before="240" w:after="60" w:line="240" w:lineRule="auto"/>
      <w:jc w:val="both"/>
      <w:outlineLvl w:val="2"/>
    </w:pPr>
    <w:rPr>
      <w:rFonts w:ascii="Arial" w:eastAsia="Times New Roman" w:hAnsi="Arial" w:cs="Arial"/>
      <w:b/>
      <w:bCs/>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3314"/>
    <w:rPr>
      <w:b/>
      <w:bCs/>
    </w:rPr>
  </w:style>
  <w:style w:type="character" w:styleId="Hyperlink">
    <w:name w:val="Hyperlink"/>
    <w:basedOn w:val="DefaultParagraphFont"/>
    <w:uiPriority w:val="99"/>
    <w:semiHidden/>
    <w:unhideWhenUsed/>
    <w:rsid w:val="00D03314"/>
    <w:rPr>
      <w:color w:val="0000FF"/>
      <w:u w:val="single"/>
    </w:rPr>
  </w:style>
  <w:style w:type="character" w:customStyle="1" w:styleId="Heading3Char">
    <w:name w:val="Heading 3 Char"/>
    <w:aliases w:val="H3-Black Char"/>
    <w:basedOn w:val="DefaultParagraphFont"/>
    <w:link w:val="Heading3"/>
    <w:uiPriority w:val="9"/>
    <w:rsid w:val="00D03314"/>
    <w:rPr>
      <w:rFonts w:ascii="Arial" w:eastAsia="Times New Roman" w:hAnsi="Arial" w:cs="Arial"/>
      <w:b/>
      <w:bCs/>
      <w:sz w:val="20"/>
      <w:szCs w:val="24"/>
      <w:lang w:eastAsia="en-US"/>
    </w:rPr>
  </w:style>
  <w:style w:type="paragraph" w:styleId="BodyTextIndent">
    <w:name w:val="Body Text Indent"/>
    <w:basedOn w:val="Normal"/>
    <w:link w:val="BodyTextIndentChar"/>
    <w:rsid w:val="00D03314"/>
    <w:pPr>
      <w:widowControl w:val="0"/>
      <w:autoSpaceDE w:val="0"/>
      <w:autoSpaceDN w:val="0"/>
      <w:spacing w:after="0" w:line="240" w:lineRule="auto"/>
      <w:jc w:val="both"/>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rsid w:val="00D03314"/>
    <w:rPr>
      <w:rFonts w:ascii="Times New Roman" w:eastAsia="Times New Roman" w:hAnsi="Times New Roman" w:cs="Times New Roman"/>
      <w:sz w:val="20"/>
      <w:szCs w:val="20"/>
      <w:lang w:val="en-GB" w:eastAsia="en-US"/>
    </w:rPr>
  </w:style>
  <w:style w:type="character" w:styleId="CommentReference">
    <w:name w:val="annotation reference"/>
    <w:uiPriority w:val="99"/>
    <w:semiHidden/>
    <w:rsid w:val="002F7A98"/>
    <w:rPr>
      <w:rFonts w:cs="Times New Roman"/>
      <w:sz w:val="16"/>
    </w:rPr>
  </w:style>
  <w:style w:type="paragraph" w:styleId="CommentText">
    <w:name w:val="annotation text"/>
    <w:basedOn w:val="Normal"/>
    <w:link w:val="CommentTextChar"/>
    <w:uiPriority w:val="99"/>
    <w:semiHidden/>
    <w:rsid w:val="002F7A98"/>
    <w:pPr>
      <w:autoSpaceDE w:val="0"/>
      <w:autoSpaceDN w:val="0"/>
      <w:spacing w:after="0" w:line="240" w:lineRule="auto"/>
      <w:jc w:val="both"/>
    </w:pPr>
    <w:rPr>
      <w:rFonts w:ascii="Arial" w:eastAsia="Times New Roman" w:hAnsi="Arial" w:cs="Times New Roman"/>
      <w:sz w:val="20"/>
      <w:szCs w:val="20"/>
      <w:lang w:val="en-GB" w:eastAsia="en-US"/>
    </w:rPr>
  </w:style>
  <w:style w:type="character" w:customStyle="1" w:styleId="CommentTextChar">
    <w:name w:val="Comment Text Char"/>
    <w:basedOn w:val="DefaultParagraphFont"/>
    <w:link w:val="CommentText"/>
    <w:uiPriority w:val="99"/>
    <w:semiHidden/>
    <w:rsid w:val="002F7A98"/>
    <w:rPr>
      <w:rFonts w:ascii="Arial" w:eastAsia="Times New Roman" w:hAnsi="Arial" w:cs="Times New Roman"/>
      <w:sz w:val="20"/>
      <w:szCs w:val="20"/>
      <w:lang w:val="en-GB" w:eastAsia="en-US"/>
    </w:rPr>
  </w:style>
  <w:style w:type="paragraph" w:styleId="PlainText">
    <w:name w:val="Plain Text"/>
    <w:basedOn w:val="Normal"/>
    <w:link w:val="PlainTextChar"/>
    <w:uiPriority w:val="99"/>
    <w:rsid w:val="002F7A98"/>
    <w:pPr>
      <w:spacing w:after="0" w:line="240" w:lineRule="auto"/>
      <w:jc w:val="both"/>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2F7A98"/>
    <w:rPr>
      <w:rFonts w:ascii="Consolas" w:eastAsia="Times New Roman" w:hAnsi="Consolas" w:cs="Times New Roman"/>
      <w:sz w:val="21"/>
      <w:szCs w:val="21"/>
      <w:lang w:eastAsia="en-US"/>
    </w:rPr>
  </w:style>
  <w:style w:type="paragraph" w:styleId="ListParagraph">
    <w:name w:val="List Paragraph"/>
    <w:basedOn w:val="Normal"/>
    <w:uiPriority w:val="34"/>
    <w:qFormat/>
    <w:rsid w:val="002F7A98"/>
    <w:pPr>
      <w:spacing w:after="0" w:line="240" w:lineRule="auto"/>
      <w:ind w:left="720"/>
      <w:contextualSpacing/>
      <w:jc w:val="both"/>
    </w:pPr>
    <w:rPr>
      <w:rFonts w:ascii="Times New Roman" w:eastAsia="SimSun" w:hAnsi="Times New Roman" w:cs="Times New Roman"/>
      <w:sz w:val="20"/>
      <w:szCs w:val="24"/>
      <w:lang w:val="it-IT" w:eastAsia="it-IT"/>
    </w:rPr>
  </w:style>
  <w:style w:type="paragraph" w:styleId="BalloonText">
    <w:name w:val="Balloon Text"/>
    <w:basedOn w:val="Normal"/>
    <w:link w:val="BalloonTextChar"/>
    <w:uiPriority w:val="99"/>
    <w:semiHidden/>
    <w:unhideWhenUsed/>
    <w:rsid w:val="002F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98"/>
    <w:rPr>
      <w:rFonts w:ascii="Segoe UI" w:hAnsi="Segoe UI" w:cs="Segoe UI"/>
      <w:sz w:val="18"/>
      <w:szCs w:val="18"/>
    </w:rPr>
  </w:style>
  <w:style w:type="paragraph" w:styleId="NormalWeb">
    <w:name w:val="Normal (Web)"/>
    <w:basedOn w:val="Normal"/>
    <w:uiPriority w:val="99"/>
    <w:semiHidden/>
    <w:unhideWhenUsed/>
    <w:rsid w:val="00E77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
    <w:name w:val="page"/>
    <w:basedOn w:val="DefaultParagraphFont"/>
    <w:rsid w:val="00E770C5"/>
  </w:style>
  <w:style w:type="paragraph" w:styleId="Header">
    <w:name w:val="header"/>
    <w:basedOn w:val="Normal"/>
    <w:link w:val="HeaderChar"/>
    <w:uiPriority w:val="99"/>
    <w:unhideWhenUsed/>
    <w:rsid w:val="0009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6E"/>
  </w:style>
  <w:style w:type="paragraph" w:styleId="Footer">
    <w:name w:val="footer"/>
    <w:basedOn w:val="Normal"/>
    <w:link w:val="FooterChar"/>
    <w:uiPriority w:val="99"/>
    <w:unhideWhenUsed/>
    <w:rsid w:val="0009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6E"/>
  </w:style>
  <w:style w:type="character" w:customStyle="1" w:styleId="Heading1Char">
    <w:name w:val="Heading 1 Char"/>
    <w:basedOn w:val="DefaultParagraphFont"/>
    <w:link w:val="Heading1"/>
    <w:uiPriority w:val="9"/>
    <w:rsid w:val="00641A1F"/>
    <w:rPr>
      <w:rFonts w:asciiTheme="majorHAnsi" w:eastAsiaTheme="majorEastAsia" w:hAnsiTheme="majorHAnsi" w:cstheme="majorBidi"/>
      <w:color w:val="2E74B5" w:themeColor="accent1" w:themeShade="BF"/>
      <w:sz w:val="32"/>
      <w:szCs w:val="32"/>
    </w:rPr>
  </w:style>
  <w:style w:type="character" w:customStyle="1" w:styleId="fn">
    <w:name w:val="fn"/>
    <w:basedOn w:val="DefaultParagraphFont"/>
    <w:rsid w:val="00641A1F"/>
  </w:style>
  <w:style w:type="paragraph" w:styleId="FootnoteText">
    <w:name w:val="footnote text"/>
    <w:basedOn w:val="Normal"/>
    <w:link w:val="FootnoteTextChar"/>
    <w:rsid w:val="007865FB"/>
    <w:pPr>
      <w:widowControl w:val="0"/>
      <w:autoSpaceDE w:val="0"/>
      <w:autoSpaceDN w:val="0"/>
      <w:spacing w:after="0" w:line="240" w:lineRule="auto"/>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7865FB"/>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6638">
      <w:bodyDiv w:val="1"/>
      <w:marLeft w:val="0"/>
      <w:marRight w:val="0"/>
      <w:marTop w:val="0"/>
      <w:marBottom w:val="0"/>
      <w:divBdr>
        <w:top w:val="none" w:sz="0" w:space="0" w:color="auto"/>
        <w:left w:val="none" w:sz="0" w:space="0" w:color="auto"/>
        <w:bottom w:val="none" w:sz="0" w:space="0" w:color="auto"/>
        <w:right w:val="none" w:sz="0" w:space="0" w:color="auto"/>
      </w:divBdr>
    </w:div>
    <w:div w:id="794326546">
      <w:bodyDiv w:val="1"/>
      <w:marLeft w:val="0"/>
      <w:marRight w:val="0"/>
      <w:marTop w:val="0"/>
      <w:marBottom w:val="0"/>
      <w:divBdr>
        <w:top w:val="none" w:sz="0" w:space="0" w:color="auto"/>
        <w:left w:val="none" w:sz="0" w:space="0" w:color="auto"/>
        <w:bottom w:val="none" w:sz="0" w:space="0" w:color="auto"/>
        <w:right w:val="none" w:sz="0" w:space="0" w:color="auto"/>
      </w:divBdr>
    </w:div>
    <w:div w:id="1206868061">
      <w:bodyDiv w:val="1"/>
      <w:marLeft w:val="0"/>
      <w:marRight w:val="0"/>
      <w:marTop w:val="0"/>
      <w:marBottom w:val="0"/>
      <w:divBdr>
        <w:top w:val="none" w:sz="0" w:space="0" w:color="auto"/>
        <w:left w:val="none" w:sz="0" w:space="0" w:color="auto"/>
        <w:bottom w:val="none" w:sz="0" w:space="0" w:color="auto"/>
        <w:right w:val="none" w:sz="0" w:space="0" w:color="auto"/>
      </w:divBdr>
      <w:divsChild>
        <w:div w:id="453911679">
          <w:marLeft w:val="0"/>
          <w:marRight w:val="0"/>
          <w:marTop w:val="0"/>
          <w:marBottom w:val="0"/>
          <w:divBdr>
            <w:top w:val="none" w:sz="0" w:space="0" w:color="auto"/>
            <w:left w:val="none" w:sz="0" w:space="0" w:color="auto"/>
            <w:bottom w:val="none" w:sz="0" w:space="0" w:color="auto"/>
            <w:right w:val="none" w:sz="0" w:space="0" w:color="auto"/>
          </w:divBdr>
        </w:div>
        <w:div w:id="336738480">
          <w:marLeft w:val="0"/>
          <w:marRight w:val="0"/>
          <w:marTop w:val="0"/>
          <w:marBottom w:val="0"/>
          <w:divBdr>
            <w:top w:val="none" w:sz="0" w:space="0" w:color="auto"/>
            <w:left w:val="none" w:sz="0" w:space="0" w:color="auto"/>
            <w:bottom w:val="none" w:sz="0" w:space="0" w:color="auto"/>
            <w:right w:val="none" w:sz="0" w:space="0" w:color="auto"/>
          </w:divBdr>
          <w:divsChild>
            <w:div w:id="867568249">
              <w:marLeft w:val="0"/>
              <w:marRight w:val="0"/>
              <w:marTop w:val="0"/>
              <w:marBottom w:val="0"/>
              <w:divBdr>
                <w:top w:val="none" w:sz="0" w:space="0" w:color="auto"/>
                <w:left w:val="none" w:sz="0" w:space="0" w:color="auto"/>
                <w:bottom w:val="none" w:sz="0" w:space="0" w:color="auto"/>
                <w:right w:val="none" w:sz="0" w:space="0" w:color="auto"/>
              </w:divBdr>
            </w:div>
            <w:div w:id="12434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4512">
      <w:bodyDiv w:val="1"/>
      <w:marLeft w:val="0"/>
      <w:marRight w:val="0"/>
      <w:marTop w:val="0"/>
      <w:marBottom w:val="0"/>
      <w:divBdr>
        <w:top w:val="none" w:sz="0" w:space="0" w:color="auto"/>
        <w:left w:val="none" w:sz="0" w:space="0" w:color="auto"/>
        <w:bottom w:val="none" w:sz="0" w:space="0" w:color="auto"/>
        <w:right w:val="none" w:sz="0" w:space="0" w:color="auto"/>
      </w:divBdr>
    </w:div>
    <w:div w:id="1590651900">
      <w:bodyDiv w:val="1"/>
      <w:marLeft w:val="0"/>
      <w:marRight w:val="0"/>
      <w:marTop w:val="0"/>
      <w:marBottom w:val="0"/>
      <w:divBdr>
        <w:top w:val="none" w:sz="0" w:space="0" w:color="auto"/>
        <w:left w:val="none" w:sz="0" w:space="0" w:color="auto"/>
        <w:bottom w:val="none" w:sz="0" w:space="0" w:color="auto"/>
        <w:right w:val="none" w:sz="0" w:space="0" w:color="auto"/>
      </w:divBdr>
    </w:div>
    <w:div w:id="1902248187">
      <w:bodyDiv w:val="1"/>
      <w:marLeft w:val="0"/>
      <w:marRight w:val="0"/>
      <w:marTop w:val="0"/>
      <w:marBottom w:val="0"/>
      <w:divBdr>
        <w:top w:val="none" w:sz="0" w:space="0" w:color="auto"/>
        <w:left w:val="none" w:sz="0" w:space="0" w:color="auto"/>
        <w:bottom w:val="none" w:sz="0" w:space="0" w:color="auto"/>
        <w:right w:val="none" w:sz="0" w:space="0" w:color="auto"/>
      </w:divBdr>
    </w:div>
    <w:div w:id="1991710725">
      <w:bodyDiv w:val="1"/>
      <w:marLeft w:val="0"/>
      <w:marRight w:val="0"/>
      <w:marTop w:val="0"/>
      <w:marBottom w:val="0"/>
      <w:divBdr>
        <w:top w:val="none" w:sz="0" w:space="0" w:color="auto"/>
        <w:left w:val="none" w:sz="0" w:space="0" w:color="auto"/>
        <w:bottom w:val="none" w:sz="0" w:space="0" w:color="auto"/>
        <w:right w:val="none" w:sz="0" w:space="0" w:color="auto"/>
      </w:divBdr>
    </w:div>
    <w:div w:id="2068382527">
      <w:bodyDiv w:val="1"/>
      <w:marLeft w:val="0"/>
      <w:marRight w:val="0"/>
      <w:marTop w:val="0"/>
      <w:marBottom w:val="0"/>
      <w:divBdr>
        <w:top w:val="none" w:sz="0" w:space="0" w:color="auto"/>
        <w:left w:val="none" w:sz="0" w:space="0" w:color="auto"/>
        <w:bottom w:val="none" w:sz="0" w:space="0" w:color="auto"/>
        <w:right w:val="none" w:sz="0" w:space="0" w:color="auto"/>
      </w:divBdr>
      <w:divsChild>
        <w:div w:id="69815428">
          <w:marLeft w:val="0"/>
          <w:marRight w:val="0"/>
          <w:marTop w:val="0"/>
          <w:marBottom w:val="0"/>
          <w:divBdr>
            <w:top w:val="none" w:sz="0" w:space="0" w:color="auto"/>
            <w:left w:val="none" w:sz="0" w:space="0" w:color="auto"/>
            <w:bottom w:val="none" w:sz="0" w:space="0" w:color="auto"/>
            <w:right w:val="none" w:sz="0" w:space="0" w:color="auto"/>
          </w:divBdr>
          <w:divsChild>
            <w:div w:id="836261864">
              <w:marLeft w:val="0"/>
              <w:marRight w:val="0"/>
              <w:marTop w:val="0"/>
              <w:marBottom w:val="0"/>
              <w:divBdr>
                <w:top w:val="none" w:sz="0" w:space="0" w:color="auto"/>
                <w:left w:val="none" w:sz="0" w:space="0" w:color="auto"/>
                <w:bottom w:val="none" w:sz="0" w:space="0" w:color="auto"/>
                <w:right w:val="none" w:sz="0" w:space="0" w:color="auto"/>
              </w:divBdr>
              <w:divsChild>
                <w:div w:id="16209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Johann-Joachim-Winckelmann" TargetMode="External"/><Relationship Id="rId3" Type="http://schemas.openxmlformats.org/officeDocument/2006/relationships/settings" Target="settings.xml"/><Relationship Id="rId7" Type="http://schemas.openxmlformats.org/officeDocument/2006/relationships/hyperlink" Target="https://www.britannica.com/contributor/Matthew-Immanuel-Wiencke/31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ealitproject.eu/" TargetMode="External"/><Relationship Id="rId4" Type="http://schemas.openxmlformats.org/officeDocument/2006/relationships/webSettings" Target="webSettings.xml"/><Relationship Id="rId9" Type="http://schemas.openxmlformats.org/officeDocument/2006/relationships/hyperlink" Target="https://sws.geonames.org/735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9038</TotalTime>
  <Pages>9</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22</cp:revision>
  <dcterms:created xsi:type="dcterms:W3CDTF">2020-02-28T14:26:00Z</dcterms:created>
  <dcterms:modified xsi:type="dcterms:W3CDTF">2020-03-28T19:05:00Z</dcterms:modified>
</cp:coreProperties>
</file>