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6B3" w:rsidRPr="008B3BB2" w:rsidRDefault="009276B3" w:rsidP="009276B3">
      <w:pPr>
        <w:pStyle w:val="Heading3"/>
        <w:rPr>
          <w:rStyle w:val="Hyperlink"/>
        </w:rPr>
      </w:pPr>
      <w:bookmarkStart w:id="0" w:name="_Toc97035892"/>
      <w:r w:rsidRPr="008B3BB2">
        <w:rPr>
          <w:rStyle w:val="Hyperlink"/>
        </w:rPr>
        <w:t>561: Scope-note of P139</w:t>
      </w:r>
      <w:bookmarkEnd w:id="0"/>
    </w:p>
    <w:p w:rsidR="009276B3" w:rsidRPr="00026C86" w:rsidRDefault="009276B3" w:rsidP="009276B3">
      <w:pPr>
        <w:rPr>
          <w:noProof/>
        </w:rPr>
      </w:pPr>
      <w:r w:rsidRPr="00026C86">
        <w:rPr>
          <w:noProof/>
        </w:rPr>
        <w:t xml:space="preserve">Change the definition of P139 has alternative form </w:t>
      </w:r>
    </w:p>
    <w:p w:rsidR="009276B3" w:rsidRPr="00026C86" w:rsidRDefault="009276B3" w:rsidP="009276B3">
      <w:pPr>
        <w:pStyle w:val="Heading4"/>
        <w:rPr>
          <w:noProof/>
        </w:rPr>
      </w:pPr>
      <w:r w:rsidRPr="00026C86">
        <w:rPr>
          <w:noProof/>
        </w:rPr>
        <w:t>OLD</w:t>
      </w:r>
    </w:p>
    <w:p w:rsidR="009276B3" w:rsidRPr="00026C86" w:rsidRDefault="009276B3" w:rsidP="009276B3">
      <w:pPr>
        <w:rPr>
          <w:rFonts w:ascii="Arial" w:hAnsi="Arial" w:cs="Arial"/>
          <w:b/>
          <w:bCs/>
          <w:noProof/>
          <w:sz w:val="20"/>
          <w:szCs w:val="20"/>
          <w:lang w:eastAsia="zh-CN" w:bidi="hi-IN"/>
        </w:rPr>
      </w:pPr>
      <w:bookmarkStart w:id="1" w:name="_Toc71548727"/>
      <w:bookmarkStart w:id="2" w:name="_Toc63009652"/>
      <w:bookmarkStart w:id="3" w:name="_Toc70522676"/>
      <w:bookmarkStart w:id="4" w:name="_Toc69734640"/>
      <w:bookmarkStart w:id="5" w:name="_Toc71114884"/>
      <w:bookmarkStart w:id="6" w:name="_Toc71905868"/>
      <w:r w:rsidRPr="00026C86">
        <w:rPr>
          <w:rFonts w:ascii="Arial" w:hAnsi="Arial" w:cs="Arial"/>
          <w:b/>
          <w:bCs/>
          <w:noProof/>
          <w:sz w:val="20"/>
          <w:szCs w:val="20"/>
          <w:lang w:eastAsia="zh-CN" w:bidi="hi-IN"/>
        </w:rPr>
        <w:t>P139 has alternative form</w:t>
      </w:r>
      <w:bookmarkEnd w:id="1"/>
      <w:bookmarkEnd w:id="2"/>
      <w:bookmarkEnd w:id="3"/>
      <w:bookmarkEnd w:id="4"/>
      <w:bookmarkEnd w:id="5"/>
      <w:bookmarkEnd w:id="6"/>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Domain:</w:t>
      </w:r>
    </w:p>
    <w:p w:rsidR="009276B3" w:rsidRPr="006E2F2A" w:rsidRDefault="009276B3" w:rsidP="009276B3">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hyperlink r:id="rId5" w:anchor="_toc8039" w:history="1">
        <w:r w:rsidRPr="006E2F2A">
          <w:rPr>
            <w:rFonts w:ascii="Times New Roman" w:eastAsia="Noto Serif CJK SC" w:hAnsi="Times New Roman" w:cs="Lohit Devanagari"/>
            <w:noProof/>
            <w:color w:val="000000"/>
            <w:kern w:val="2"/>
            <w:sz w:val="20"/>
            <w:szCs w:val="24"/>
            <w:u w:val="dotted"/>
            <w:lang w:val="fr-FR" w:eastAsia="zh-CN" w:bidi="hi-IN"/>
          </w:rPr>
          <w:t>E41</w:t>
        </w:r>
      </w:hyperlink>
      <w:r w:rsidRPr="006E2F2A">
        <w:rPr>
          <w:rFonts w:ascii="Times New Roman" w:eastAsia="Noto Serif CJK SC" w:hAnsi="Times New Roman" w:cs="Lohit Devanagari"/>
          <w:noProof/>
          <w:kern w:val="2"/>
          <w:sz w:val="20"/>
          <w:szCs w:val="24"/>
          <w:lang w:val="fr-FR" w:eastAsia="zh-CN" w:bidi="hi-IN"/>
        </w:rPr>
        <w:t xml:space="preserve"> Appellation</w:t>
      </w:r>
    </w:p>
    <w:p w:rsidR="009276B3" w:rsidRPr="006E2F2A"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t>Range:</w:t>
      </w:r>
      <w:r w:rsidRPr="006E2F2A">
        <w:rPr>
          <w:rFonts w:ascii="Times New Roman" w:eastAsia="Noto Serif CJK SC" w:hAnsi="Times New Roman" w:cs="Lohit Devanagari"/>
          <w:noProof/>
          <w:kern w:val="2"/>
          <w:sz w:val="20"/>
          <w:szCs w:val="24"/>
          <w:lang w:val="fr-FR" w:eastAsia="zh-CN" w:bidi="hi-IN"/>
        </w:rPr>
        <w:tab/>
      </w:r>
    </w:p>
    <w:p w:rsidR="009276B3" w:rsidRPr="006E2F2A" w:rsidRDefault="009276B3" w:rsidP="009276B3">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hyperlink r:id="rId6" w:anchor="_toc8039" w:history="1">
        <w:r w:rsidRPr="006E2F2A">
          <w:rPr>
            <w:rFonts w:ascii="Times New Roman" w:eastAsia="Noto Serif CJK SC" w:hAnsi="Times New Roman" w:cs="Lohit Devanagari"/>
            <w:noProof/>
            <w:color w:val="000000"/>
            <w:kern w:val="2"/>
            <w:sz w:val="20"/>
            <w:szCs w:val="20"/>
            <w:u w:val="dotted"/>
            <w:lang w:val="fr-FR" w:eastAsia="zh-CN" w:bidi="hi-IN"/>
          </w:rPr>
          <w:t>E41</w:t>
        </w:r>
      </w:hyperlink>
      <w:r w:rsidRPr="006E2F2A">
        <w:rPr>
          <w:rFonts w:ascii="Times New Roman" w:eastAsia="Noto Serif CJK SC" w:hAnsi="Times New Roman" w:cs="Lohit Devanagari"/>
          <w:noProof/>
          <w:color w:val="000000"/>
          <w:kern w:val="2"/>
          <w:sz w:val="20"/>
          <w:szCs w:val="20"/>
          <w:lang w:val="fr-FR" w:eastAsia="zh-CN" w:bidi="hi-IN"/>
        </w:rPr>
        <w:t xml:space="preserve"> Appellation</w:t>
      </w:r>
    </w:p>
    <w:p w:rsidR="009276B3" w:rsidRPr="006E2F2A"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t>Quantification:</w:t>
      </w:r>
    </w:p>
    <w:p w:rsidR="009276B3" w:rsidRPr="00026C86" w:rsidRDefault="009276B3" w:rsidP="009276B3">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(0,n:0,n)</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Scope note:</w:t>
      </w:r>
      <w:r w:rsidRPr="00026C86">
        <w:rPr>
          <w:rFonts w:ascii="Times New Roman" w:eastAsia="Noto Serif CJK SC" w:hAnsi="Times New Roman" w:cs="Lohit Devanagari"/>
          <w:noProof/>
          <w:kern w:val="2"/>
          <w:sz w:val="20"/>
          <w:szCs w:val="24"/>
          <w:lang w:eastAsia="zh-CN" w:bidi="hi-IN"/>
        </w:rPr>
        <w:tab/>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This property associates an instance of E41 Appellation with another instance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an asymmetric relationship, where the range expresses the derivative, if such a direction can be established. Otherwise, the relationship is symmetric. The relationship is not transitive.</w:t>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Multiple names assigned to an object, which do not apply to all things identified with the specific instance of E41 Appellation, should be modelled as repeated values of </w:t>
      </w:r>
      <w:r w:rsidRPr="00026C86">
        <w:rPr>
          <w:rFonts w:ascii="Times New Roman" w:eastAsia="Noto Serif CJK SC" w:hAnsi="Times New Roman" w:cs="Lohit Devanagari"/>
          <w:i/>
          <w:iCs/>
          <w:noProof/>
          <w:kern w:val="2"/>
          <w:sz w:val="20"/>
          <w:szCs w:val="24"/>
          <w:lang w:eastAsia="zh-CN" w:bidi="hi-IN"/>
        </w:rPr>
        <w:t xml:space="preserve">P1 is identified by (identifies) </w:t>
      </w:r>
      <w:r w:rsidRPr="00026C86">
        <w:rPr>
          <w:rFonts w:ascii="Times New Roman" w:eastAsia="Noto Serif CJK SC" w:hAnsi="Times New Roman" w:cs="Lohit Devanagari"/>
          <w:noProof/>
          <w:kern w:val="2"/>
          <w:sz w:val="20"/>
          <w:szCs w:val="24"/>
          <w:lang w:eastAsia="zh-CN" w:bidi="hi-IN"/>
        </w:rPr>
        <w:t>of this object.</w:t>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i/>
          <w:iCs/>
          <w:noProof/>
          <w:kern w:val="2"/>
          <w:sz w:val="20"/>
          <w:szCs w:val="24"/>
          <w:lang w:eastAsia="zh-CN" w:bidi="hi-IN"/>
        </w:rPr>
        <w:t xml:space="preserve">P139.1 has type </w:t>
      </w:r>
      <w:r w:rsidRPr="00026C86">
        <w:rPr>
          <w:rFonts w:ascii="Times New Roman" w:eastAsia="Noto Serif CJK SC" w:hAnsi="Times New Roman" w:cs="Lohit Devanagari"/>
          <w:noProof/>
          <w:kern w:val="2"/>
          <w:sz w:val="20"/>
          <w:szCs w:val="24"/>
          <w:lang w:eastAsia="zh-CN" w:bidi="hi-IN"/>
        </w:rPr>
        <w:t xml:space="preserve">allows the type of derivation to be refined, for instance “transliteration from Latin 1 to ASCII”. </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9276B3" w:rsidRPr="006E2F2A"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val="de-DE" w:eastAsia="zh-CN" w:bidi="hi-IN"/>
        </w:rPr>
      </w:pPr>
      <w:r w:rsidRPr="006E2F2A">
        <w:rPr>
          <w:rFonts w:ascii="Times New Roman" w:eastAsia="Noto Serif CJK SC" w:hAnsi="Times New Roman" w:cs="Lohit Devanagari"/>
          <w:noProof/>
          <w:kern w:val="2"/>
          <w:sz w:val="20"/>
          <w:szCs w:val="24"/>
          <w:lang w:val="de-DE" w:eastAsia="zh-CN" w:bidi="hi-IN"/>
        </w:rPr>
        <w:t xml:space="preserve">"Martin Doerr" (E41) </w:t>
      </w:r>
      <w:r w:rsidRPr="006E2F2A">
        <w:rPr>
          <w:rFonts w:ascii="Times New Roman" w:eastAsia="Noto Serif CJK SC" w:hAnsi="Times New Roman" w:cs="Lohit Devanagari"/>
          <w:i/>
          <w:noProof/>
          <w:kern w:val="2"/>
          <w:sz w:val="20"/>
          <w:szCs w:val="24"/>
          <w:lang w:val="de-DE" w:eastAsia="zh-CN" w:bidi="hi-IN"/>
        </w:rPr>
        <w:t>has alternative form</w:t>
      </w:r>
      <w:r w:rsidRPr="006E2F2A">
        <w:rPr>
          <w:rFonts w:ascii="Times New Roman" w:eastAsia="Noto Serif CJK SC" w:hAnsi="Times New Roman" w:cs="Lohit Devanagari"/>
          <w:noProof/>
          <w:kern w:val="2"/>
          <w:sz w:val="20"/>
          <w:szCs w:val="24"/>
          <w:lang w:val="de-DE" w:eastAsia="zh-CN" w:bidi="hi-IN"/>
        </w:rPr>
        <w:t xml:space="preserve"> "Martin Dörr" (E41) </w:t>
      </w:r>
      <w:r w:rsidRPr="006E2F2A">
        <w:rPr>
          <w:rFonts w:ascii="Times New Roman" w:eastAsia="Noto Serif CJK SC" w:hAnsi="Times New Roman" w:cs="Lohit Devanagari"/>
          <w:i/>
          <w:noProof/>
          <w:kern w:val="2"/>
          <w:sz w:val="20"/>
          <w:szCs w:val="24"/>
          <w:lang w:val="de-DE" w:eastAsia="zh-CN" w:bidi="hi-IN"/>
        </w:rPr>
        <w:t>has type</w:t>
      </w:r>
      <w:r w:rsidRPr="006E2F2A">
        <w:rPr>
          <w:rFonts w:ascii="Times New Roman" w:eastAsia="Noto Serif CJK SC" w:hAnsi="Times New Roman" w:cs="Lohit Devanagari"/>
          <w:noProof/>
          <w:kern w:val="2"/>
          <w:sz w:val="20"/>
          <w:szCs w:val="24"/>
          <w:lang w:val="de-DE" w:eastAsia="zh-CN" w:bidi="hi-IN"/>
        </w:rPr>
        <w:t xml:space="preserve"> Alternate spelling (E55).</w:t>
      </w:r>
    </w:p>
    <w:p w:rsidR="009276B3" w:rsidRPr="00026C86"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w:t>
      </w:r>
      <w:r w:rsidRPr="00026C86">
        <w:rPr>
          <w:rFonts w:ascii="Times New Roman" w:eastAsia="Times New Roman" w:hAnsi="Times New Roman" w:cs="Times New Roman"/>
          <w:noProof/>
          <w:kern w:val="2"/>
          <w:sz w:val="20"/>
          <w:szCs w:val="24"/>
          <w:lang w:eastAsia="zh-CN" w:bidi="hi-IN"/>
        </w:rPr>
        <w:t>Гончарова, Наталья Сергеевна</w:t>
      </w:r>
      <w:r w:rsidRPr="00026C86">
        <w:rPr>
          <w:rFonts w:ascii="Times New Roman" w:eastAsia="Noto Serif CJK SC" w:hAnsi="Times New Roman" w:cs="Lohit Devanagari"/>
          <w:noProof/>
          <w:kern w:val="2"/>
          <w:sz w:val="20"/>
          <w:szCs w:val="24"/>
          <w:lang w:eastAsia="zh-CN" w:bidi="hi-IN"/>
        </w:rPr>
        <w:t xml:space="preserve">" (E41) </w:t>
      </w:r>
      <w:r w:rsidRPr="00026C86">
        <w:rPr>
          <w:rFonts w:ascii="Times New Roman" w:eastAsia="Noto Serif CJK SC" w:hAnsi="Times New Roman" w:cs="Lohit Devanagari"/>
          <w:i/>
          <w:noProof/>
          <w:kern w:val="2"/>
          <w:sz w:val="20"/>
          <w:szCs w:val="24"/>
          <w:lang w:eastAsia="zh-CN" w:bidi="hi-IN"/>
        </w:rPr>
        <w:t>has alternative form</w:t>
      </w:r>
      <w:r w:rsidRPr="00026C86">
        <w:rPr>
          <w:rFonts w:ascii="Times New Roman" w:eastAsia="Noto Serif CJK SC" w:hAnsi="Times New Roman" w:cs="Lohit Devanagari"/>
          <w:noProof/>
          <w:kern w:val="2"/>
          <w:sz w:val="20"/>
          <w:szCs w:val="24"/>
          <w:lang w:eastAsia="zh-CN" w:bidi="hi-IN"/>
        </w:rPr>
        <w:t xml:space="preserve"> "Gončarova, Natal´â Sergeevna" (E41) </w:t>
      </w:r>
      <w:r w:rsidRPr="00026C86">
        <w:rPr>
          <w:rFonts w:ascii="Times New Roman" w:eastAsia="Noto Serif CJK SC" w:hAnsi="Times New Roman" w:cs="Lohit Devanagari"/>
          <w:i/>
          <w:noProof/>
          <w:kern w:val="2"/>
          <w:sz w:val="20"/>
          <w:szCs w:val="24"/>
          <w:lang w:eastAsia="zh-CN" w:bidi="hi-IN"/>
        </w:rPr>
        <w:t>has type</w:t>
      </w:r>
      <w:r w:rsidRPr="00026C86">
        <w:rPr>
          <w:rFonts w:ascii="Times New Roman" w:eastAsia="Noto Serif CJK SC" w:hAnsi="Times New Roman" w:cs="Lohit Devanagari"/>
          <w:noProof/>
          <w:kern w:val="2"/>
          <w:sz w:val="20"/>
          <w:szCs w:val="24"/>
          <w:lang w:eastAsia="zh-CN" w:bidi="hi-IN"/>
        </w:rPr>
        <w:t xml:space="preserve"> ISO 9:1995 transliteration (E55).</w:t>
      </w:r>
    </w:p>
    <w:p w:rsidR="009276B3" w:rsidRPr="00026C86"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“Αθήνα” (E41) </w:t>
      </w:r>
      <w:r w:rsidRPr="00026C86">
        <w:rPr>
          <w:rFonts w:ascii="Times New Roman" w:eastAsia="Noto Serif CJK SC" w:hAnsi="Times New Roman" w:cs="Lohit Devanagari"/>
          <w:i/>
          <w:noProof/>
          <w:kern w:val="2"/>
          <w:sz w:val="20"/>
          <w:szCs w:val="24"/>
          <w:lang w:eastAsia="zh-CN" w:bidi="hi-IN"/>
        </w:rPr>
        <w:t>has alternative form</w:t>
      </w:r>
      <w:r w:rsidRPr="00026C86">
        <w:rPr>
          <w:rFonts w:ascii="Times New Roman" w:eastAsia="Noto Serif CJK SC" w:hAnsi="Times New Roman" w:cs="Lohit Devanagari"/>
          <w:noProof/>
          <w:kern w:val="2"/>
          <w:sz w:val="20"/>
          <w:szCs w:val="24"/>
          <w:lang w:eastAsia="zh-CN" w:bidi="hi-IN"/>
        </w:rPr>
        <w:t xml:space="preserve"> “Athina” (E41) </w:t>
      </w:r>
      <w:r w:rsidRPr="00026C86">
        <w:rPr>
          <w:rFonts w:ascii="Times New Roman" w:eastAsia="Noto Serif CJK SC" w:hAnsi="Times New Roman" w:cs="Lohit Devanagari"/>
          <w:i/>
          <w:noProof/>
          <w:kern w:val="2"/>
          <w:sz w:val="20"/>
          <w:szCs w:val="24"/>
          <w:lang w:eastAsia="zh-CN" w:bidi="hi-IN"/>
        </w:rPr>
        <w:t>has type</w:t>
      </w:r>
      <w:r w:rsidRPr="00026C86">
        <w:rPr>
          <w:rFonts w:ascii="Times New Roman" w:eastAsia="Noto Serif CJK SC" w:hAnsi="Times New Roman" w:cs="Lohit Devanagari"/>
          <w:noProof/>
          <w:kern w:val="2"/>
          <w:sz w:val="20"/>
          <w:szCs w:val="24"/>
          <w:lang w:eastAsia="zh-CN" w:bidi="hi-IN"/>
        </w:rPr>
        <w:t xml:space="preserve"> transcription (E55).</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First Order Logic:</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E41(x)</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E41(y) </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P139(x,y,z)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E55(z)]</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P139(y,x)</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¬P139(x,x)</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Properties:</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P139.1 has type: </w:t>
      </w:r>
      <w:hyperlink r:id="rId7" w:anchor="_toc8153" w:history="1">
        <w:r w:rsidRPr="00026C86">
          <w:rPr>
            <w:rFonts w:ascii="Times New Roman" w:eastAsia="Noto Serif CJK SC" w:hAnsi="Times New Roman" w:cs="Lohit Devanagari"/>
            <w:noProof/>
            <w:color w:val="000000"/>
            <w:kern w:val="2"/>
            <w:sz w:val="20"/>
            <w:szCs w:val="24"/>
            <w:u w:val="dotted"/>
            <w:lang w:eastAsia="zh-CN" w:bidi="hi-IN"/>
          </w:rPr>
          <w:t>E55</w:t>
        </w:r>
      </w:hyperlink>
      <w:r w:rsidRPr="00026C86">
        <w:rPr>
          <w:rFonts w:ascii="Times New Roman" w:eastAsia="Noto Serif CJK SC" w:hAnsi="Times New Roman" w:cs="Lohit Devanagari"/>
          <w:noProof/>
          <w:kern w:val="2"/>
          <w:sz w:val="20"/>
          <w:szCs w:val="24"/>
          <w:lang w:eastAsia="zh-CN" w:bidi="hi-IN"/>
        </w:rPr>
        <w:t xml:space="preserve"> Type</w:t>
      </w:r>
    </w:p>
    <w:p w:rsidR="009276B3" w:rsidRPr="00026C86" w:rsidRDefault="009276B3" w:rsidP="009276B3">
      <w:pPr>
        <w:pStyle w:val="Heading4"/>
        <w:rPr>
          <w:noProof/>
        </w:rPr>
      </w:pPr>
      <w:r w:rsidRPr="00026C86">
        <w:rPr>
          <w:noProof/>
        </w:rPr>
        <w:t>NEW</w:t>
      </w:r>
    </w:p>
    <w:p w:rsidR="009276B3" w:rsidRPr="00026C86" w:rsidRDefault="009276B3" w:rsidP="009276B3">
      <w:pPr>
        <w:rPr>
          <w:rFonts w:ascii="Arial" w:hAnsi="Arial" w:cs="Arial"/>
          <w:b/>
          <w:bCs/>
          <w:noProof/>
          <w:sz w:val="20"/>
          <w:szCs w:val="20"/>
          <w:lang w:eastAsia="zh-CN" w:bidi="hi-IN"/>
        </w:rPr>
      </w:pPr>
      <w:r w:rsidRPr="00026C86">
        <w:rPr>
          <w:rFonts w:ascii="Arial" w:hAnsi="Arial" w:cs="Arial"/>
          <w:b/>
          <w:bCs/>
          <w:noProof/>
          <w:sz w:val="20"/>
          <w:szCs w:val="20"/>
          <w:lang w:eastAsia="zh-CN" w:bidi="hi-IN"/>
        </w:rPr>
        <w:t>P139 has alternative form (is alternative form of)</w:t>
      </w:r>
    </w:p>
    <w:p w:rsidR="009276B3" w:rsidRPr="006E2F2A"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t>Domain:</w:t>
      </w:r>
    </w:p>
    <w:p w:rsidR="009276B3" w:rsidRPr="006E2F2A" w:rsidRDefault="009276B3" w:rsidP="009276B3">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hyperlink r:id="rId8" w:anchor="_toc8039" w:history="1">
        <w:r w:rsidRPr="006E2F2A">
          <w:rPr>
            <w:rFonts w:ascii="Times New Roman" w:eastAsia="Noto Serif CJK SC" w:hAnsi="Times New Roman" w:cs="Lohit Devanagari"/>
            <w:noProof/>
            <w:color w:val="000000"/>
            <w:kern w:val="2"/>
            <w:sz w:val="20"/>
            <w:szCs w:val="24"/>
            <w:u w:val="dotted"/>
            <w:lang w:val="fr-FR" w:eastAsia="zh-CN" w:bidi="hi-IN"/>
          </w:rPr>
          <w:t>E41</w:t>
        </w:r>
      </w:hyperlink>
      <w:r w:rsidRPr="006E2F2A">
        <w:rPr>
          <w:rFonts w:ascii="Times New Roman" w:eastAsia="Noto Serif CJK SC" w:hAnsi="Times New Roman" w:cs="Lohit Devanagari"/>
          <w:noProof/>
          <w:kern w:val="2"/>
          <w:sz w:val="20"/>
          <w:szCs w:val="24"/>
          <w:lang w:val="fr-FR" w:eastAsia="zh-CN" w:bidi="hi-IN"/>
        </w:rPr>
        <w:t xml:space="preserve"> Appellation</w:t>
      </w:r>
    </w:p>
    <w:p w:rsidR="009276B3" w:rsidRPr="006E2F2A"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lastRenderedPageBreak/>
        <w:t>Range:</w:t>
      </w:r>
      <w:r w:rsidRPr="006E2F2A">
        <w:rPr>
          <w:rFonts w:ascii="Times New Roman" w:eastAsia="Noto Serif CJK SC" w:hAnsi="Times New Roman" w:cs="Lohit Devanagari"/>
          <w:noProof/>
          <w:kern w:val="2"/>
          <w:sz w:val="20"/>
          <w:szCs w:val="24"/>
          <w:lang w:val="fr-FR" w:eastAsia="zh-CN" w:bidi="hi-IN"/>
        </w:rPr>
        <w:tab/>
      </w:r>
    </w:p>
    <w:p w:rsidR="009276B3" w:rsidRPr="006E2F2A" w:rsidRDefault="009276B3" w:rsidP="009276B3">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hyperlink r:id="rId9" w:anchor="_toc8039" w:history="1">
        <w:r w:rsidRPr="006E2F2A">
          <w:rPr>
            <w:rFonts w:ascii="Times New Roman" w:eastAsia="Noto Serif CJK SC" w:hAnsi="Times New Roman" w:cs="Lohit Devanagari"/>
            <w:noProof/>
            <w:color w:val="000000"/>
            <w:kern w:val="2"/>
            <w:sz w:val="20"/>
            <w:szCs w:val="20"/>
            <w:u w:val="dotted"/>
            <w:lang w:val="fr-FR" w:eastAsia="zh-CN" w:bidi="hi-IN"/>
          </w:rPr>
          <w:t>E41</w:t>
        </w:r>
      </w:hyperlink>
      <w:r w:rsidRPr="006E2F2A">
        <w:rPr>
          <w:rFonts w:ascii="Times New Roman" w:eastAsia="Noto Serif CJK SC" w:hAnsi="Times New Roman" w:cs="Lohit Devanagari"/>
          <w:noProof/>
          <w:color w:val="000000"/>
          <w:kern w:val="2"/>
          <w:sz w:val="20"/>
          <w:szCs w:val="20"/>
          <w:lang w:val="fr-FR" w:eastAsia="zh-CN" w:bidi="hi-IN"/>
        </w:rPr>
        <w:t xml:space="preserve"> Appellation</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Quantification:</w:t>
      </w:r>
    </w:p>
    <w:p w:rsidR="009276B3" w:rsidRPr="00026C86" w:rsidRDefault="009276B3" w:rsidP="009276B3">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(0,n:0,n)</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bookmarkStart w:id="7" w:name="_Hlk95924520"/>
      <w:r w:rsidRPr="00026C86">
        <w:rPr>
          <w:rFonts w:ascii="Times New Roman" w:eastAsia="Noto Serif CJK SC" w:hAnsi="Times New Roman" w:cs="Lohit Devanagari"/>
          <w:noProof/>
          <w:kern w:val="2"/>
          <w:sz w:val="20"/>
          <w:szCs w:val="24"/>
          <w:lang w:eastAsia="zh-CN" w:bidi="hi-IN"/>
        </w:rPr>
        <w:t>Scope note:</w:t>
      </w:r>
      <w:r w:rsidRPr="00026C86">
        <w:rPr>
          <w:rFonts w:ascii="Times New Roman" w:eastAsia="Noto Serif CJK SC" w:hAnsi="Times New Roman" w:cs="Lohit Devanagari"/>
          <w:noProof/>
          <w:kern w:val="2"/>
          <w:sz w:val="20"/>
          <w:szCs w:val="24"/>
          <w:lang w:eastAsia="zh-CN" w:bidi="hi-IN"/>
        </w:rPr>
        <w:tab/>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This property associates an instance of E41 Appellation with another instance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 directed relationship, where the range expresses the derivative or variant and the domain the source of derivation or original form of variation, if such a direction can be established. Otherwise, the relationship is symmetric. The relationship is not transitive.</w:t>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Multiple names assigned to an object, which do not apply to all things identified with the specific instance of E41 Appellation, should be modelled as repeated values of </w:t>
      </w:r>
      <w:r w:rsidRPr="00026C86">
        <w:rPr>
          <w:rFonts w:ascii="Times New Roman" w:eastAsia="Noto Serif CJK SC" w:hAnsi="Times New Roman" w:cs="Lohit Devanagari"/>
          <w:i/>
          <w:iCs/>
          <w:noProof/>
          <w:kern w:val="2"/>
          <w:sz w:val="20"/>
          <w:szCs w:val="24"/>
          <w:lang w:eastAsia="zh-CN" w:bidi="hi-IN"/>
        </w:rPr>
        <w:t xml:space="preserve">P1 is identified by (identifies) </w:t>
      </w:r>
      <w:r w:rsidRPr="00026C86">
        <w:rPr>
          <w:rFonts w:ascii="Times New Roman" w:eastAsia="Noto Serif CJK SC" w:hAnsi="Times New Roman" w:cs="Lohit Devanagari"/>
          <w:noProof/>
          <w:kern w:val="2"/>
          <w:sz w:val="20"/>
          <w:szCs w:val="24"/>
          <w:lang w:eastAsia="zh-CN" w:bidi="hi-IN"/>
        </w:rPr>
        <w:t>of this object.</w:t>
      </w:r>
    </w:p>
    <w:p w:rsidR="009276B3" w:rsidRPr="00026C86" w:rsidRDefault="009276B3" w:rsidP="009276B3">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i/>
          <w:iCs/>
          <w:noProof/>
          <w:kern w:val="2"/>
          <w:sz w:val="20"/>
          <w:szCs w:val="24"/>
          <w:lang w:eastAsia="zh-CN" w:bidi="hi-IN"/>
        </w:rPr>
        <w:t xml:space="preserve">P139.1 has type </w:t>
      </w:r>
      <w:r w:rsidRPr="00026C86">
        <w:rPr>
          <w:rFonts w:ascii="Times New Roman" w:eastAsia="Noto Serif CJK SC" w:hAnsi="Times New Roman" w:cs="Lohit Devanagari"/>
          <w:noProof/>
          <w:kern w:val="2"/>
          <w:sz w:val="20"/>
          <w:szCs w:val="24"/>
          <w:lang w:eastAsia="zh-CN" w:bidi="hi-IN"/>
        </w:rPr>
        <w:t xml:space="preserve">allows the type of derivation to be refined, for instance “transliteration from Latin 1 to ASCII”. </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9276B3" w:rsidRPr="006E2F2A"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val="de-DE" w:eastAsia="zh-CN" w:bidi="hi-IN"/>
        </w:rPr>
      </w:pPr>
      <w:r w:rsidRPr="006E2F2A">
        <w:rPr>
          <w:rFonts w:ascii="Times New Roman" w:eastAsia="Noto Serif CJK SC" w:hAnsi="Times New Roman" w:cs="Lohit Devanagari"/>
          <w:noProof/>
          <w:kern w:val="2"/>
          <w:sz w:val="20"/>
          <w:szCs w:val="24"/>
          <w:lang w:val="de-DE" w:eastAsia="zh-CN" w:bidi="hi-IN"/>
        </w:rPr>
        <w:t xml:space="preserve">"Martin Doerr" (E41) </w:t>
      </w:r>
      <w:r w:rsidRPr="006E2F2A">
        <w:rPr>
          <w:rFonts w:ascii="Times New Roman" w:eastAsia="Noto Serif CJK SC" w:hAnsi="Times New Roman" w:cs="Lohit Devanagari"/>
          <w:i/>
          <w:noProof/>
          <w:kern w:val="2"/>
          <w:sz w:val="20"/>
          <w:szCs w:val="24"/>
          <w:lang w:val="de-DE" w:eastAsia="zh-CN" w:bidi="hi-IN"/>
        </w:rPr>
        <w:t>has alternative form</w:t>
      </w:r>
      <w:r w:rsidRPr="006E2F2A">
        <w:rPr>
          <w:rFonts w:ascii="Times New Roman" w:eastAsia="Noto Serif CJK SC" w:hAnsi="Times New Roman" w:cs="Lohit Devanagari"/>
          <w:noProof/>
          <w:kern w:val="2"/>
          <w:sz w:val="20"/>
          <w:szCs w:val="24"/>
          <w:lang w:val="de-DE" w:eastAsia="zh-CN" w:bidi="hi-IN"/>
        </w:rPr>
        <w:t xml:space="preserve"> "Martin Dörr" (E41) </w:t>
      </w:r>
      <w:r w:rsidRPr="006E2F2A">
        <w:rPr>
          <w:rFonts w:ascii="Times New Roman" w:eastAsia="Noto Serif CJK SC" w:hAnsi="Times New Roman" w:cs="Lohit Devanagari"/>
          <w:i/>
          <w:noProof/>
          <w:kern w:val="2"/>
          <w:sz w:val="20"/>
          <w:szCs w:val="24"/>
          <w:lang w:val="de-DE" w:eastAsia="zh-CN" w:bidi="hi-IN"/>
        </w:rPr>
        <w:t>has type</w:t>
      </w:r>
      <w:r w:rsidRPr="006E2F2A">
        <w:rPr>
          <w:rFonts w:ascii="Times New Roman" w:eastAsia="Noto Serif CJK SC" w:hAnsi="Times New Roman" w:cs="Lohit Devanagari"/>
          <w:noProof/>
          <w:kern w:val="2"/>
          <w:sz w:val="20"/>
          <w:szCs w:val="24"/>
          <w:lang w:val="de-DE" w:eastAsia="zh-CN" w:bidi="hi-IN"/>
        </w:rPr>
        <w:t xml:space="preserve"> Alternate spelling (E55).</w:t>
      </w:r>
    </w:p>
    <w:p w:rsidR="009276B3" w:rsidRPr="00026C86"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w:t>
      </w:r>
      <w:r w:rsidRPr="00026C86">
        <w:rPr>
          <w:rFonts w:ascii="Times New Roman" w:eastAsia="Times New Roman" w:hAnsi="Times New Roman" w:cs="Times New Roman"/>
          <w:noProof/>
          <w:kern w:val="2"/>
          <w:sz w:val="20"/>
          <w:szCs w:val="24"/>
          <w:lang w:eastAsia="zh-CN" w:bidi="hi-IN"/>
        </w:rPr>
        <w:t>Гончарова, Наталья Сергеевна</w:t>
      </w:r>
      <w:r w:rsidRPr="00026C86">
        <w:rPr>
          <w:rFonts w:ascii="Times New Roman" w:eastAsia="Noto Serif CJK SC" w:hAnsi="Times New Roman" w:cs="Lohit Devanagari"/>
          <w:noProof/>
          <w:kern w:val="2"/>
          <w:sz w:val="20"/>
          <w:szCs w:val="24"/>
          <w:lang w:eastAsia="zh-CN" w:bidi="hi-IN"/>
        </w:rPr>
        <w:t xml:space="preserve">" (E41) </w:t>
      </w:r>
      <w:r w:rsidRPr="00026C86">
        <w:rPr>
          <w:rFonts w:ascii="Times New Roman" w:eastAsia="Noto Serif CJK SC" w:hAnsi="Times New Roman" w:cs="Lohit Devanagari"/>
          <w:i/>
          <w:noProof/>
          <w:kern w:val="2"/>
          <w:sz w:val="20"/>
          <w:szCs w:val="24"/>
          <w:lang w:eastAsia="zh-CN" w:bidi="hi-IN"/>
        </w:rPr>
        <w:t>has alternative form</w:t>
      </w:r>
      <w:r w:rsidRPr="00026C86">
        <w:rPr>
          <w:rFonts w:ascii="Times New Roman" w:eastAsia="Noto Serif CJK SC" w:hAnsi="Times New Roman" w:cs="Lohit Devanagari"/>
          <w:noProof/>
          <w:kern w:val="2"/>
          <w:sz w:val="20"/>
          <w:szCs w:val="24"/>
          <w:lang w:eastAsia="zh-CN" w:bidi="hi-IN"/>
        </w:rPr>
        <w:t xml:space="preserve"> "Gončarova, Natal´â Sergeevna" (E41) </w:t>
      </w:r>
      <w:r w:rsidRPr="00026C86">
        <w:rPr>
          <w:rFonts w:ascii="Times New Roman" w:eastAsia="Noto Serif CJK SC" w:hAnsi="Times New Roman" w:cs="Lohit Devanagari"/>
          <w:i/>
          <w:noProof/>
          <w:kern w:val="2"/>
          <w:sz w:val="20"/>
          <w:szCs w:val="24"/>
          <w:lang w:eastAsia="zh-CN" w:bidi="hi-IN"/>
        </w:rPr>
        <w:t>has type</w:t>
      </w:r>
      <w:r w:rsidRPr="00026C86">
        <w:rPr>
          <w:rFonts w:ascii="Times New Roman" w:eastAsia="Noto Serif CJK SC" w:hAnsi="Times New Roman" w:cs="Lohit Devanagari"/>
          <w:noProof/>
          <w:kern w:val="2"/>
          <w:sz w:val="20"/>
          <w:szCs w:val="24"/>
          <w:lang w:eastAsia="zh-CN" w:bidi="hi-IN"/>
        </w:rPr>
        <w:t xml:space="preserve"> ISO 9:1995 transliteration (E55).</w:t>
      </w:r>
    </w:p>
    <w:p w:rsidR="009276B3" w:rsidRPr="00026C86" w:rsidRDefault="009276B3" w:rsidP="009276B3">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“Αθήνα” (E41) </w:t>
      </w:r>
      <w:r w:rsidRPr="00026C86">
        <w:rPr>
          <w:rFonts w:ascii="Times New Roman" w:eastAsia="Noto Serif CJK SC" w:hAnsi="Times New Roman" w:cs="Lohit Devanagari"/>
          <w:i/>
          <w:noProof/>
          <w:kern w:val="2"/>
          <w:sz w:val="20"/>
          <w:szCs w:val="24"/>
          <w:lang w:eastAsia="zh-CN" w:bidi="hi-IN"/>
        </w:rPr>
        <w:t>has alternative form</w:t>
      </w:r>
      <w:r w:rsidRPr="00026C86">
        <w:rPr>
          <w:rFonts w:ascii="Times New Roman" w:eastAsia="Noto Serif CJK SC" w:hAnsi="Times New Roman" w:cs="Lohit Devanagari"/>
          <w:noProof/>
          <w:kern w:val="2"/>
          <w:sz w:val="20"/>
          <w:szCs w:val="24"/>
          <w:lang w:eastAsia="zh-CN" w:bidi="hi-IN"/>
        </w:rPr>
        <w:t xml:space="preserve"> “Athina” (E41) </w:t>
      </w:r>
      <w:r w:rsidRPr="00026C86">
        <w:rPr>
          <w:rFonts w:ascii="Times New Roman" w:eastAsia="Noto Serif CJK SC" w:hAnsi="Times New Roman" w:cs="Lohit Devanagari"/>
          <w:i/>
          <w:noProof/>
          <w:kern w:val="2"/>
          <w:sz w:val="20"/>
          <w:szCs w:val="24"/>
          <w:lang w:eastAsia="zh-CN" w:bidi="hi-IN"/>
        </w:rPr>
        <w:t>has type</w:t>
      </w:r>
      <w:r w:rsidRPr="00026C86">
        <w:rPr>
          <w:rFonts w:ascii="Times New Roman" w:eastAsia="Noto Serif CJK SC" w:hAnsi="Times New Roman" w:cs="Lohit Devanagari"/>
          <w:noProof/>
          <w:kern w:val="2"/>
          <w:sz w:val="20"/>
          <w:szCs w:val="24"/>
          <w:lang w:eastAsia="zh-CN" w:bidi="hi-IN"/>
        </w:rPr>
        <w:t xml:space="preserve"> transcription (E55).</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First Order Logic:</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E41(x)</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E41(y) </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P139(x,y,z)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[P139(x,y)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E55(z)]</w:t>
      </w:r>
    </w:p>
    <w:p w:rsidR="009276B3" w:rsidRPr="00026C86" w:rsidRDefault="009276B3" w:rsidP="009276B3">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Properties:</w:t>
      </w:r>
    </w:p>
    <w:p w:rsidR="009276B3" w:rsidRPr="00026C86" w:rsidRDefault="009276B3" w:rsidP="009276B3">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P139.1 has type: </w:t>
      </w:r>
      <w:hyperlink r:id="rId10" w:anchor="_toc8153" w:history="1">
        <w:r w:rsidRPr="00026C86">
          <w:rPr>
            <w:rFonts w:ascii="Times New Roman" w:eastAsia="Noto Serif CJK SC" w:hAnsi="Times New Roman" w:cs="Lohit Devanagari"/>
            <w:noProof/>
            <w:color w:val="000000"/>
            <w:kern w:val="2"/>
            <w:sz w:val="20"/>
            <w:szCs w:val="24"/>
            <w:u w:val="dotted"/>
            <w:lang w:eastAsia="zh-CN" w:bidi="hi-IN"/>
          </w:rPr>
          <w:t>E55</w:t>
        </w:r>
      </w:hyperlink>
      <w:r w:rsidRPr="00026C86">
        <w:rPr>
          <w:rFonts w:ascii="Times New Roman" w:eastAsia="Noto Serif CJK SC" w:hAnsi="Times New Roman" w:cs="Lohit Devanagari"/>
          <w:noProof/>
          <w:kern w:val="2"/>
          <w:sz w:val="20"/>
          <w:szCs w:val="24"/>
          <w:lang w:eastAsia="zh-CN" w:bidi="hi-IN"/>
        </w:rPr>
        <w:t xml:space="preserve"> Type</w:t>
      </w:r>
    </w:p>
    <w:p w:rsidR="00795C42" w:rsidRDefault="00795C42">
      <w:bookmarkStart w:id="8" w:name="_GoBack"/>
      <w:bookmarkEnd w:id="7"/>
      <w:bookmarkEnd w:id="8"/>
    </w:p>
    <w:sectPr w:rsidR="00795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3"/>
    <w:rsid w:val="00795C42"/>
    <w:rsid w:val="0092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61125-1A71-4C89-9732-794C33A6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B3"/>
    <w:rPr>
      <w:rFonts w:ascii="Calibri" w:eastAsia="Calibri" w:hAnsi="Calibri" w:cs="Calibri"/>
    </w:rPr>
  </w:style>
  <w:style w:type="paragraph" w:styleId="Heading3">
    <w:name w:val="heading 3"/>
    <w:basedOn w:val="Normal"/>
    <w:next w:val="Normal"/>
    <w:link w:val="Heading3Char"/>
    <w:uiPriority w:val="9"/>
    <w:unhideWhenUsed/>
    <w:qFormat/>
    <w:rsid w:val="009276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276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6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276B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27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_ts\Dropbox\52nd%20cidoc%20crm%20sig\cidoc_crm_version_7.1.2.docx" TargetMode="External"/><Relationship Id="rId3" Type="http://schemas.openxmlformats.org/officeDocument/2006/relationships/settings" Target="settings.xml"/><Relationship Id="rId7" Type="http://schemas.openxmlformats.org/officeDocument/2006/relationships/hyperlink" Target="file:///C:\Users\el_ts\Dropbox\52nd%20cidoc%20crm%20sig\cidoc_crm_version_7.1.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l_ts\Dropbox\52nd%20cidoc%20crm%20sig\cidoc_crm_version_7.1.2.docx" TargetMode="External"/><Relationship Id="rId11" Type="http://schemas.openxmlformats.org/officeDocument/2006/relationships/fontTable" Target="fontTable.xml"/><Relationship Id="rId5" Type="http://schemas.openxmlformats.org/officeDocument/2006/relationships/hyperlink" Target="file:///C:\Users\el_ts\Dropbox\52nd%20cidoc%20crm%20sig\cidoc_crm_version_7.1.2.docx" TargetMode="External"/><Relationship Id="rId10" Type="http://schemas.openxmlformats.org/officeDocument/2006/relationships/hyperlink" Target="file:///C:\Users\el_ts\Dropbox\52nd%20cidoc%20crm%20sig\cidoc_crm_version_7.1.2.docx" TargetMode="External"/><Relationship Id="rId4" Type="http://schemas.openxmlformats.org/officeDocument/2006/relationships/webSettings" Target="webSettings.xml"/><Relationship Id="rId9" Type="http://schemas.openxmlformats.org/officeDocument/2006/relationships/hyperlink" Target="file:///C:\Users\el_ts\Dropbox\52nd%20cidoc%20crm%20sig\cidoc_crm_version_7.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2022-03-15T11:24:00Z</dcterms:created>
  <dcterms:modified xsi:type="dcterms:W3CDTF">2022-03-15T11:25:00Z</dcterms:modified>
</cp:coreProperties>
</file>