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ED" w:rsidRPr="00026C86" w:rsidRDefault="008B21ED" w:rsidP="008B21ED">
      <w:pPr>
        <w:pStyle w:val="Heading3"/>
        <w:rPr>
          <w:noProof/>
        </w:rPr>
      </w:pPr>
      <w:bookmarkStart w:id="0" w:name="_Toc97035891"/>
      <w:r w:rsidRPr="00026C86">
        <w:rPr>
          <w:noProof/>
        </w:rPr>
        <w:t>574: Scope note/range clarification for E80 and P112</w:t>
      </w:r>
      <w:bookmarkEnd w:id="0"/>
    </w:p>
    <w:p w:rsidR="008B21ED" w:rsidRPr="00026C86" w:rsidRDefault="008B21ED" w:rsidP="008B21ED">
      <w:pPr>
        <w:pStyle w:val="Heading4"/>
        <w:rPr>
          <w:noProof/>
        </w:rPr>
      </w:pPr>
      <w:r w:rsidRPr="00026C86">
        <w:rPr>
          <w:noProof/>
        </w:rPr>
        <w:t>P112 diminished (was diminished by) update</w:t>
      </w:r>
    </w:p>
    <w:p w:rsidR="008B21ED" w:rsidRPr="00026C86" w:rsidRDefault="008B21ED" w:rsidP="008B21ED">
      <w:pPr>
        <w:pStyle w:val="Heading5"/>
        <w:rPr>
          <w:noProof/>
        </w:rPr>
      </w:pPr>
      <w:r w:rsidRPr="00026C86">
        <w:rPr>
          <w:noProof/>
        </w:rPr>
        <w:t>OLD</w:t>
      </w:r>
    </w:p>
    <w:p w:rsidR="008B21ED" w:rsidRPr="00026C86" w:rsidRDefault="008B21ED" w:rsidP="008B21ED">
      <w:pPr>
        <w:rPr>
          <w:rFonts w:ascii="Arial" w:hAnsi="Arial" w:cs="Arial"/>
          <w:b/>
          <w:noProof/>
          <w:lang w:eastAsia="zh-CN" w:bidi="hi-IN"/>
        </w:rPr>
      </w:pPr>
      <w:bookmarkStart w:id="1" w:name="_Toc71548708"/>
      <w:bookmarkStart w:id="2" w:name="_Toc63009633"/>
      <w:bookmarkStart w:id="3" w:name="_Toc70522657"/>
      <w:bookmarkStart w:id="4" w:name="_Toc69734621"/>
      <w:bookmarkStart w:id="5" w:name="_Toc71114865"/>
      <w:bookmarkStart w:id="6" w:name="_Toc71905849"/>
      <w:r w:rsidRPr="00026C86">
        <w:rPr>
          <w:rFonts w:ascii="Arial" w:hAnsi="Arial" w:cs="Arial"/>
          <w:b/>
          <w:noProof/>
          <w:lang w:eastAsia="zh-CN" w:bidi="hi-IN"/>
        </w:rPr>
        <w:t>P112 diminished (was diminished by)</w:t>
      </w:r>
      <w:bookmarkEnd w:id="1"/>
      <w:bookmarkEnd w:id="2"/>
      <w:bookmarkEnd w:id="3"/>
      <w:bookmarkEnd w:id="4"/>
      <w:bookmarkEnd w:id="5"/>
      <w:bookmarkEnd w:id="6"/>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Domain:</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8567">
        <w:r w:rsidRPr="00026C86">
          <w:rPr>
            <w:rFonts w:ascii="Times New Roman" w:eastAsia="Noto Serif CJK SC" w:hAnsi="Times New Roman" w:cs="Lohit Devanagari"/>
            <w:noProof/>
            <w:color w:val="000000"/>
            <w:kern w:val="2"/>
            <w:sz w:val="20"/>
            <w:szCs w:val="24"/>
            <w:u w:val="dotted"/>
            <w:lang w:eastAsia="zh-CN" w:bidi="hi-IN"/>
          </w:rPr>
          <w:t>E80</w:t>
        </w:r>
      </w:hyperlink>
      <w:r w:rsidRPr="00026C86">
        <w:rPr>
          <w:rFonts w:ascii="Times New Roman" w:eastAsia="Noto Serif CJK SC" w:hAnsi="Times New Roman" w:cs="Lohit Devanagari"/>
          <w:noProof/>
          <w:kern w:val="2"/>
          <w:sz w:val="20"/>
          <w:szCs w:val="24"/>
          <w:lang w:eastAsia="zh-CN" w:bidi="hi-IN"/>
        </w:rPr>
        <w:t xml:space="preserve"> Part Removal</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Range:</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7749">
        <w:r w:rsidRPr="00026C86">
          <w:rPr>
            <w:rFonts w:ascii="Times New Roman" w:eastAsia="Noto Serif CJK SC" w:hAnsi="Times New Roman" w:cs="Lohit Devanagari"/>
            <w:noProof/>
            <w:color w:val="000000"/>
            <w:kern w:val="2"/>
            <w:sz w:val="20"/>
            <w:szCs w:val="20"/>
            <w:u w:val="dotted"/>
            <w:lang w:eastAsia="zh-CN" w:bidi="hi-IN"/>
          </w:rPr>
          <w:t>E24</w:t>
        </w:r>
      </w:hyperlink>
      <w:r w:rsidRPr="00026C86">
        <w:rPr>
          <w:rFonts w:ascii="Times New Roman" w:eastAsia="Noto Serif CJK SC" w:hAnsi="Times New Roman" w:cs="Lohit Devanagari"/>
          <w:noProof/>
          <w:color w:val="000000"/>
          <w:kern w:val="2"/>
          <w:sz w:val="20"/>
          <w:szCs w:val="20"/>
          <w:lang w:eastAsia="zh-CN" w:bidi="hi-IN"/>
        </w:rPr>
        <w:t xml:space="preserve"> Physical Human-Made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Subproperty of: </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7519">
        <w:r w:rsidRPr="00026C86">
          <w:rPr>
            <w:rFonts w:ascii="Times New Roman" w:eastAsia="Noto Serif CJK SC" w:hAnsi="Times New Roman" w:cs="Lohit Devanagari"/>
            <w:noProof/>
            <w:color w:val="000000"/>
            <w:kern w:val="2"/>
            <w:sz w:val="20"/>
            <w:szCs w:val="24"/>
            <w:u w:val="dotted"/>
            <w:lang w:eastAsia="zh-CN" w:bidi="hi-IN"/>
          </w:rPr>
          <w:t>E11</w:t>
        </w:r>
      </w:hyperlink>
      <w:r w:rsidRPr="00026C86">
        <w:rPr>
          <w:rFonts w:ascii="Times New Roman" w:eastAsia="Noto Serif CJK SC" w:hAnsi="Times New Roman" w:cs="Lohit Devanagari"/>
          <w:noProof/>
          <w:kern w:val="2"/>
          <w:sz w:val="20"/>
          <w:szCs w:val="24"/>
          <w:lang w:eastAsia="zh-CN" w:bidi="hi-IN"/>
        </w:rPr>
        <w:t xml:space="preserve"> Modification. </w:t>
      </w:r>
      <w:hyperlink w:anchor="_toc9381">
        <w:r w:rsidRPr="00026C86">
          <w:rPr>
            <w:rFonts w:ascii="Times New Roman" w:eastAsia="Noto Serif CJK SC" w:hAnsi="Times New Roman" w:cs="Lohit Devanagari"/>
            <w:noProof/>
            <w:color w:val="000000"/>
            <w:kern w:val="2"/>
            <w:sz w:val="20"/>
            <w:szCs w:val="24"/>
            <w:u w:val="dotted"/>
            <w:lang w:eastAsia="zh-CN" w:bidi="hi-IN"/>
          </w:rPr>
          <w:t>P31</w:t>
        </w:r>
      </w:hyperlink>
      <w:r w:rsidRPr="00026C86">
        <w:rPr>
          <w:rFonts w:ascii="Times New Roman" w:eastAsia="Noto Serif CJK SC" w:hAnsi="Times New Roman" w:cs="Lohit Devanagari"/>
          <w:noProof/>
          <w:kern w:val="2"/>
          <w:sz w:val="20"/>
          <w:szCs w:val="24"/>
          <w:lang w:eastAsia="zh-CN" w:bidi="hi-IN"/>
        </w:rPr>
        <w:t xml:space="preserve"> has modified (was modified by): </w:t>
      </w:r>
      <w:hyperlink w:anchor="_heading=h.2dlolyb">
        <w:r w:rsidRPr="00026C86">
          <w:rPr>
            <w:rFonts w:ascii="Times New Roman" w:eastAsia="Noto Serif CJK SC" w:hAnsi="Times New Roman" w:cs="Lohit Devanagari"/>
            <w:noProof/>
            <w:kern w:val="2"/>
            <w:sz w:val="20"/>
            <w:szCs w:val="24"/>
            <w:lang w:eastAsia="zh-CN" w:bidi="hi-IN"/>
          </w:rPr>
          <w:t>E18</w:t>
        </w:r>
      </w:hyperlink>
      <w:r w:rsidRPr="00026C86">
        <w:rPr>
          <w:rFonts w:ascii="Times New Roman" w:eastAsia="Noto Serif CJK SC" w:hAnsi="Times New Roman" w:cs="Lohit Devanagari"/>
          <w:noProof/>
          <w:kern w:val="2"/>
          <w:sz w:val="20"/>
          <w:szCs w:val="24"/>
          <w:lang w:eastAsia="zh-CN" w:bidi="hi-IN"/>
        </w:rPr>
        <w:t xml:space="preserve"> Physical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Quantification:</w:t>
      </w:r>
    </w:p>
    <w:p w:rsidR="008B21ED" w:rsidRPr="00026C86" w:rsidRDefault="008B21ED" w:rsidP="008B21ED">
      <w:pPr>
        <w:suppressAutoHyphens/>
        <w:spacing w:after="142"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many to many, necessary (1,n:0,n)</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Scope note:</w:t>
      </w:r>
    </w:p>
    <w:p w:rsidR="008B21ED" w:rsidRPr="00026C86" w:rsidRDefault="008B21ED" w:rsidP="008B21ED">
      <w:pPr>
        <w:suppressAutoHyphens/>
        <w:spacing w:after="170" w:line="276" w:lineRule="auto"/>
        <w:ind w:left="1440"/>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This property identifies the instance E24 Physical Human-Made Thing that was diminished by an instance of E80 Part Removal.</w:t>
      </w:r>
    </w:p>
    <w:p w:rsidR="008B21ED" w:rsidRPr="00026C86" w:rsidRDefault="008B21ED" w:rsidP="008B21ED">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Although an instance of E80 Part removal activity normally concerns only one instance of E24 Physical Human-Made Thing, it is possible to imagine circumstances under which more than one item might be diminished by a single instance of E80 Part Removal activity. </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Examples:</w:t>
      </w:r>
      <w:r w:rsidRPr="00026C86">
        <w:rPr>
          <w:rFonts w:ascii="Times New Roman" w:eastAsia="Noto Serif CJK SC" w:hAnsi="Times New Roman" w:cs="Lohit Devanagari"/>
          <w:noProof/>
          <w:kern w:val="2"/>
          <w:sz w:val="20"/>
          <w:szCs w:val="24"/>
          <w:lang w:eastAsia="zh-CN" w:bidi="hi-IN"/>
        </w:rPr>
        <w:tab/>
      </w:r>
    </w:p>
    <w:p w:rsidR="008B21ED" w:rsidRPr="00026C86" w:rsidRDefault="008B21ED" w:rsidP="008B21ED">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coffin of Tut-Ankh-Amun (E22) </w:t>
      </w:r>
      <w:r w:rsidRPr="00026C86">
        <w:rPr>
          <w:rFonts w:ascii="Times New Roman" w:eastAsia="Noto Serif CJK SC" w:hAnsi="Times New Roman" w:cs="Lohit Devanagari"/>
          <w:i/>
          <w:noProof/>
          <w:kern w:val="2"/>
          <w:sz w:val="20"/>
          <w:szCs w:val="24"/>
          <w:lang w:eastAsia="zh-CN" w:bidi="hi-IN"/>
        </w:rPr>
        <w:t>was</w:t>
      </w:r>
      <w:r w:rsidRPr="00026C86">
        <w:rPr>
          <w:rFonts w:ascii="Times New Roman" w:eastAsia="Noto Serif CJK SC" w:hAnsi="Times New Roman" w:cs="Lohit Devanagari"/>
          <w:noProof/>
          <w:kern w:val="2"/>
          <w:sz w:val="20"/>
          <w:szCs w:val="24"/>
          <w:lang w:eastAsia="zh-CN" w:bidi="hi-IN"/>
        </w:rPr>
        <w:t xml:space="preserve"> </w:t>
      </w:r>
      <w:r w:rsidRPr="00026C86">
        <w:rPr>
          <w:rFonts w:ascii="Times New Roman" w:eastAsia="Noto Serif CJK SC" w:hAnsi="Times New Roman" w:cs="Lohit Devanagari"/>
          <w:i/>
          <w:noProof/>
          <w:kern w:val="2"/>
          <w:sz w:val="20"/>
          <w:szCs w:val="24"/>
          <w:lang w:eastAsia="zh-CN" w:bidi="hi-IN"/>
        </w:rPr>
        <w:t xml:space="preserve">diminished by </w:t>
      </w:r>
      <w:r w:rsidRPr="00026C86">
        <w:rPr>
          <w:rFonts w:ascii="Times New Roman" w:eastAsia="Noto Serif CJK SC" w:hAnsi="Times New Roman" w:cs="Lohit Devanagari"/>
          <w:noProof/>
          <w:kern w:val="2"/>
          <w:sz w:val="20"/>
          <w:szCs w:val="24"/>
          <w:lang w:eastAsia="zh-CN" w:bidi="hi-IN"/>
        </w:rPr>
        <w:t>The opening of the coffin of Tut-Ankh-Amun (E80). (Carter, 2014)</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First Order Logic:</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P112(x,y)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E80(x)</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P112(x,y)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E24(y) </w:t>
      </w:r>
    </w:p>
    <w:p w:rsidR="008B21ED" w:rsidRPr="00026C86" w:rsidRDefault="008B21ED" w:rsidP="008B21ED">
      <w:pPr>
        <w:ind w:left="720" w:firstLine="720"/>
        <w:rPr>
          <w:noProof/>
        </w:rPr>
      </w:pPr>
      <w:r w:rsidRPr="00026C86">
        <w:rPr>
          <w:rFonts w:ascii="Times New Roman" w:eastAsia="Noto Serif CJK SC" w:hAnsi="Times New Roman" w:cs="Lohit Devanagari"/>
          <w:noProof/>
          <w:kern w:val="2"/>
          <w:sz w:val="20"/>
          <w:szCs w:val="24"/>
          <w:lang w:eastAsia="zh-CN" w:bidi="hi-IN"/>
        </w:rPr>
        <w:t xml:space="preserve">P112(x,y)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P31(x,y)</w:t>
      </w:r>
    </w:p>
    <w:p w:rsidR="008B21ED" w:rsidRPr="00026C86" w:rsidRDefault="008B21ED" w:rsidP="008B21ED">
      <w:pPr>
        <w:pStyle w:val="Heading5"/>
        <w:rPr>
          <w:noProof/>
        </w:rPr>
      </w:pPr>
      <w:r w:rsidRPr="00026C86">
        <w:rPr>
          <w:noProof/>
        </w:rPr>
        <w:t>NEW</w:t>
      </w:r>
    </w:p>
    <w:p w:rsidR="008B21ED" w:rsidRPr="00026C86" w:rsidRDefault="008B21ED" w:rsidP="008B21ED">
      <w:pPr>
        <w:rPr>
          <w:rFonts w:ascii="Arial" w:hAnsi="Arial" w:cs="Arial"/>
          <w:b/>
          <w:noProof/>
          <w:lang w:eastAsia="zh-CN" w:bidi="hi-IN"/>
        </w:rPr>
      </w:pPr>
      <w:r w:rsidRPr="00026C86">
        <w:rPr>
          <w:rFonts w:ascii="Arial" w:hAnsi="Arial" w:cs="Arial"/>
          <w:b/>
          <w:noProof/>
          <w:lang w:eastAsia="zh-CN" w:bidi="hi-IN"/>
        </w:rPr>
        <w:t>P112 diminished (was diminished by)</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Domain:</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8567">
        <w:r w:rsidRPr="00026C86">
          <w:rPr>
            <w:rFonts w:ascii="Times New Roman" w:eastAsia="Noto Serif CJK SC" w:hAnsi="Times New Roman" w:cs="Lohit Devanagari"/>
            <w:noProof/>
            <w:color w:val="000000"/>
            <w:kern w:val="2"/>
            <w:sz w:val="20"/>
            <w:szCs w:val="24"/>
            <w:u w:val="dotted"/>
            <w:lang w:eastAsia="zh-CN" w:bidi="hi-IN"/>
          </w:rPr>
          <w:t>E80</w:t>
        </w:r>
      </w:hyperlink>
      <w:r w:rsidRPr="00026C86">
        <w:rPr>
          <w:rFonts w:ascii="Times New Roman" w:eastAsia="Noto Serif CJK SC" w:hAnsi="Times New Roman" w:cs="Lohit Devanagari"/>
          <w:noProof/>
          <w:kern w:val="2"/>
          <w:sz w:val="20"/>
          <w:szCs w:val="24"/>
          <w:lang w:eastAsia="zh-CN" w:bidi="hi-IN"/>
        </w:rPr>
        <w:t xml:space="preserve"> Part Removal</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Range:</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7749">
        <w:r w:rsidRPr="00026C86">
          <w:rPr>
            <w:rFonts w:ascii="Times New Roman" w:eastAsia="Noto Serif CJK SC" w:hAnsi="Times New Roman" w:cs="Lohit Devanagari"/>
            <w:noProof/>
            <w:color w:val="000000"/>
            <w:kern w:val="2"/>
            <w:sz w:val="20"/>
            <w:szCs w:val="20"/>
            <w:u w:val="dotted"/>
            <w:lang w:eastAsia="zh-CN" w:bidi="hi-IN"/>
          </w:rPr>
          <w:t>E18</w:t>
        </w:r>
      </w:hyperlink>
      <w:r w:rsidRPr="00026C86">
        <w:rPr>
          <w:rFonts w:ascii="Times New Roman" w:eastAsia="Noto Serif CJK SC" w:hAnsi="Times New Roman" w:cs="Lohit Devanagari"/>
          <w:noProof/>
          <w:color w:val="000000"/>
          <w:kern w:val="2"/>
          <w:sz w:val="20"/>
          <w:szCs w:val="20"/>
          <w:lang w:eastAsia="zh-CN" w:bidi="hi-IN"/>
        </w:rPr>
        <w:t xml:space="preserve"> Physical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Subproperty of: </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7519">
        <w:r w:rsidRPr="00026C86">
          <w:rPr>
            <w:rFonts w:ascii="Times New Roman" w:eastAsia="Noto Serif CJK SC" w:hAnsi="Times New Roman" w:cs="Lohit Devanagari"/>
            <w:noProof/>
            <w:color w:val="000000"/>
            <w:kern w:val="2"/>
            <w:sz w:val="20"/>
            <w:szCs w:val="24"/>
            <w:u w:val="dotted"/>
            <w:lang w:eastAsia="zh-CN" w:bidi="hi-IN"/>
          </w:rPr>
          <w:t>E11</w:t>
        </w:r>
      </w:hyperlink>
      <w:r w:rsidRPr="00026C86">
        <w:rPr>
          <w:rFonts w:ascii="Times New Roman" w:eastAsia="Noto Serif CJK SC" w:hAnsi="Times New Roman" w:cs="Lohit Devanagari"/>
          <w:noProof/>
          <w:kern w:val="2"/>
          <w:sz w:val="20"/>
          <w:szCs w:val="24"/>
          <w:lang w:eastAsia="zh-CN" w:bidi="hi-IN"/>
        </w:rPr>
        <w:t xml:space="preserve"> Modification. </w:t>
      </w:r>
      <w:hyperlink w:anchor="_toc9381">
        <w:r w:rsidRPr="00026C86">
          <w:rPr>
            <w:rFonts w:ascii="Times New Roman" w:eastAsia="Noto Serif CJK SC" w:hAnsi="Times New Roman" w:cs="Lohit Devanagari"/>
            <w:noProof/>
            <w:color w:val="000000"/>
            <w:kern w:val="2"/>
            <w:sz w:val="20"/>
            <w:szCs w:val="24"/>
            <w:u w:val="dotted"/>
            <w:lang w:eastAsia="zh-CN" w:bidi="hi-IN"/>
          </w:rPr>
          <w:t>P31</w:t>
        </w:r>
      </w:hyperlink>
      <w:r w:rsidRPr="00026C86">
        <w:rPr>
          <w:rFonts w:ascii="Times New Roman" w:eastAsia="Noto Serif CJK SC" w:hAnsi="Times New Roman" w:cs="Lohit Devanagari"/>
          <w:noProof/>
          <w:kern w:val="2"/>
          <w:sz w:val="20"/>
          <w:szCs w:val="24"/>
          <w:lang w:eastAsia="zh-CN" w:bidi="hi-IN"/>
        </w:rPr>
        <w:t xml:space="preserve"> has modified (was modified by): </w:t>
      </w:r>
      <w:hyperlink w:anchor="_heading=h.2dlolyb">
        <w:r w:rsidRPr="00026C86">
          <w:rPr>
            <w:rFonts w:ascii="Times New Roman" w:eastAsia="Noto Serif CJK SC" w:hAnsi="Times New Roman" w:cs="Lohit Devanagari"/>
            <w:noProof/>
            <w:kern w:val="2"/>
            <w:sz w:val="20"/>
            <w:szCs w:val="24"/>
            <w:lang w:eastAsia="zh-CN" w:bidi="hi-IN"/>
          </w:rPr>
          <w:t>E18</w:t>
        </w:r>
      </w:hyperlink>
      <w:r w:rsidRPr="00026C86">
        <w:rPr>
          <w:rFonts w:ascii="Times New Roman" w:eastAsia="Noto Serif CJK SC" w:hAnsi="Times New Roman" w:cs="Lohit Devanagari"/>
          <w:noProof/>
          <w:kern w:val="2"/>
          <w:sz w:val="20"/>
          <w:szCs w:val="24"/>
          <w:lang w:eastAsia="zh-CN" w:bidi="hi-IN"/>
        </w:rPr>
        <w:t xml:space="preserve"> Physical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Quantification:</w:t>
      </w:r>
    </w:p>
    <w:p w:rsidR="008B21ED" w:rsidRPr="00026C86" w:rsidRDefault="008B21ED" w:rsidP="008B21ED">
      <w:pPr>
        <w:suppressAutoHyphens/>
        <w:spacing w:after="142"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many to many, necessary (1,n:0,n)</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Scope note:</w:t>
      </w:r>
    </w:p>
    <w:p w:rsidR="008B21ED" w:rsidRPr="00026C86" w:rsidRDefault="008B21ED" w:rsidP="008B21ED">
      <w:pPr>
        <w:suppressAutoHyphens/>
        <w:spacing w:after="170" w:line="276" w:lineRule="auto"/>
        <w:ind w:left="1440"/>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 xml:space="preserve">This property identifies the instance </w:t>
      </w:r>
      <w:hyperlink w:anchor="_toc7749">
        <w:r w:rsidRPr="00026C86">
          <w:rPr>
            <w:rFonts w:ascii="Times New Roman" w:eastAsia="Noto Serif CJK SC" w:hAnsi="Times New Roman" w:cs="Lohit Devanagari"/>
            <w:noProof/>
            <w:color w:val="000000"/>
            <w:kern w:val="2"/>
            <w:sz w:val="20"/>
            <w:szCs w:val="20"/>
            <w:u w:val="dotted"/>
            <w:lang w:eastAsia="zh-CN" w:bidi="hi-IN"/>
          </w:rPr>
          <w:t>E18</w:t>
        </w:r>
      </w:hyperlink>
      <w:r w:rsidRPr="00026C86">
        <w:rPr>
          <w:rFonts w:ascii="Times New Roman" w:eastAsia="Noto Serif CJK SC" w:hAnsi="Times New Roman" w:cs="Lohit Devanagari"/>
          <w:noProof/>
          <w:color w:val="000000"/>
          <w:kern w:val="2"/>
          <w:sz w:val="20"/>
          <w:szCs w:val="20"/>
          <w:lang w:eastAsia="zh-CN" w:bidi="hi-IN"/>
        </w:rPr>
        <w:t xml:space="preserve"> Physical Thing that was diminished by an instance of E80 Part Removal.</w:t>
      </w:r>
    </w:p>
    <w:p w:rsidR="008B21ED" w:rsidRPr="00026C86" w:rsidRDefault="008B21ED" w:rsidP="008B21ED">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lastRenderedPageBreak/>
        <w:t xml:space="preserve">Although an instance of E80 Part removal activity normally concerns only one instance of </w:t>
      </w:r>
      <w:hyperlink w:anchor="_toc7749">
        <w:r w:rsidRPr="00026C86">
          <w:rPr>
            <w:rFonts w:ascii="Times New Roman" w:eastAsia="Noto Serif CJK SC" w:hAnsi="Times New Roman" w:cs="Lohit Devanagari"/>
            <w:noProof/>
            <w:color w:val="000000"/>
            <w:kern w:val="2"/>
            <w:sz w:val="20"/>
            <w:szCs w:val="20"/>
            <w:u w:val="dotted"/>
            <w:lang w:eastAsia="zh-CN" w:bidi="hi-IN"/>
          </w:rPr>
          <w:t>E18</w:t>
        </w:r>
      </w:hyperlink>
      <w:r w:rsidRPr="00026C86">
        <w:rPr>
          <w:rFonts w:ascii="Times New Roman" w:eastAsia="Noto Serif CJK SC" w:hAnsi="Times New Roman" w:cs="Lohit Devanagari"/>
          <w:noProof/>
          <w:color w:val="000000"/>
          <w:kern w:val="2"/>
          <w:sz w:val="20"/>
          <w:szCs w:val="20"/>
          <w:lang w:eastAsia="zh-CN" w:bidi="hi-IN"/>
        </w:rPr>
        <w:t xml:space="preserve"> Physical Thing</w:t>
      </w:r>
      <w:r w:rsidRPr="00026C86">
        <w:rPr>
          <w:rFonts w:ascii="Times New Roman" w:eastAsia="Noto Serif CJK SC" w:hAnsi="Times New Roman" w:cs="Lohit Devanagari"/>
          <w:noProof/>
          <w:kern w:val="2"/>
          <w:sz w:val="20"/>
          <w:szCs w:val="24"/>
          <w:lang w:eastAsia="zh-CN" w:bidi="hi-IN"/>
        </w:rPr>
        <w:t xml:space="preserve">, it is possible to imagine circumstances under which more than one item might be diminished by a single instance of E80 Part Removal activity. </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Examples:</w:t>
      </w:r>
      <w:r w:rsidRPr="00026C86">
        <w:rPr>
          <w:rFonts w:ascii="Times New Roman" w:eastAsia="Noto Serif CJK SC" w:hAnsi="Times New Roman" w:cs="Lohit Devanagari"/>
          <w:noProof/>
          <w:kern w:val="2"/>
          <w:sz w:val="20"/>
          <w:szCs w:val="24"/>
          <w:lang w:eastAsia="zh-CN" w:bidi="hi-IN"/>
        </w:rPr>
        <w:tab/>
      </w:r>
    </w:p>
    <w:p w:rsidR="008B21ED" w:rsidRPr="00026C86" w:rsidRDefault="008B21ED" w:rsidP="008B21ED">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coffin of Tut-Ankh-Amun (E22) </w:t>
      </w:r>
      <w:r w:rsidRPr="00026C86">
        <w:rPr>
          <w:rFonts w:ascii="Times New Roman" w:eastAsia="Noto Serif CJK SC" w:hAnsi="Times New Roman" w:cs="Lohit Devanagari"/>
          <w:i/>
          <w:noProof/>
          <w:kern w:val="2"/>
          <w:sz w:val="20"/>
          <w:szCs w:val="24"/>
          <w:lang w:eastAsia="zh-CN" w:bidi="hi-IN"/>
        </w:rPr>
        <w:t>was</w:t>
      </w:r>
      <w:r w:rsidRPr="00026C86">
        <w:rPr>
          <w:rFonts w:ascii="Times New Roman" w:eastAsia="Noto Serif CJK SC" w:hAnsi="Times New Roman" w:cs="Lohit Devanagari"/>
          <w:noProof/>
          <w:kern w:val="2"/>
          <w:sz w:val="20"/>
          <w:szCs w:val="24"/>
          <w:lang w:eastAsia="zh-CN" w:bidi="hi-IN"/>
        </w:rPr>
        <w:t xml:space="preserve"> </w:t>
      </w:r>
      <w:r w:rsidRPr="00026C86">
        <w:rPr>
          <w:rFonts w:ascii="Times New Roman" w:eastAsia="Noto Serif CJK SC" w:hAnsi="Times New Roman" w:cs="Lohit Devanagari"/>
          <w:i/>
          <w:noProof/>
          <w:kern w:val="2"/>
          <w:sz w:val="20"/>
          <w:szCs w:val="24"/>
          <w:lang w:eastAsia="zh-CN" w:bidi="hi-IN"/>
        </w:rPr>
        <w:t xml:space="preserve">diminished by </w:t>
      </w:r>
      <w:r w:rsidRPr="00026C86">
        <w:rPr>
          <w:rFonts w:ascii="Times New Roman" w:eastAsia="Noto Serif CJK SC" w:hAnsi="Times New Roman" w:cs="Lohit Devanagari"/>
          <w:noProof/>
          <w:kern w:val="2"/>
          <w:sz w:val="20"/>
          <w:szCs w:val="24"/>
          <w:lang w:eastAsia="zh-CN" w:bidi="hi-IN"/>
        </w:rPr>
        <w:t>The opening of the coffin of Tut-Ankh-Amun (E80). (Carter, 2014)</w:t>
      </w:r>
    </w:p>
    <w:p w:rsidR="008B21ED" w:rsidRPr="00026C86" w:rsidRDefault="008B21ED" w:rsidP="008B21ED">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coral of the Cocos Islands (E20) </w:t>
      </w:r>
      <w:r w:rsidRPr="00026C86">
        <w:rPr>
          <w:rFonts w:ascii="Times New Roman" w:eastAsia="Noto Serif CJK SC" w:hAnsi="Times New Roman" w:cs="Lohit Devanagari"/>
          <w:i/>
          <w:noProof/>
          <w:kern w:val="2"/>
          <w:sz w:val="20"/>
          <w:szCs w:val="24"/>
          <w:lang w:eastAsia="zh-CN" w:bidi="hi-IN"/>
        </w:rPr>
        <w:t>was diminished</w:t>
      </w:r>
      <w:r w:rsidRPr="00026C86">
        <w:rPr>
          <w:rFonts w:ascii="Times New Roman" w:eastAsia="Noto Serif CJK SC" w:hAnsi="Times New Roman" w:cs="Lohit Devanagari"/>
          <w:noProof/>
          <w:kern w:val="2"/>
          <w:sz w:val="20"/>
          <w:szCs w:val="24"/>
          <w:lang w:eastAsia="zh-CN" w:bidi="hi-IN"/>
        </w:rPr>
        <w:t xml:space="preserve"> by The removal of the Porite coral specimen by Charles Darwin (E80).</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First Order Logic:</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P112(x,y)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E80(x)</w:t>
      </w:r>
    </w:p>
    <w:p w:rsidR="008B21ED" w:rsidRPr="006E2F2A" w:rsidRDefault="008B21ED" w:rsidP="008B21ED">
      <w:pPr>
        <w:suppressAutoHyphens/>
        <w:spacing w:after="0" w:line="276" w:lineRule="auto"/>
        <w:ind w:left="1440"/>
        <w:rPr>
          <w:rFonts w:ascii="Times New Roman" w:eastAsia="Noto Serif CJK SC" w:hAnsi="Times New Roman" w:cs="Lohit Devanagari"/>
          <w:noProof/>
          <w:kern w:val="2"/>
          <w:sz w:val="20"/>
          <w:szCs w:val="24"/>
          <w:lang w:val="fr-FR" w:eastAsia="zh-CN" w:bidi="hi-IN"/>
        </w:rPr>
      </w:pPr>
      <w:r w:rsidRPr="006E2F2A">
        <w:rPr>
          <w:rFonts w:ascii="Times New Roman" w:eastAsia="Noto Serif CJK SC" w:hAnsi="Times New Roman" w:cs="Lohit Devanagari"/>
          <w:noProof/>
          <w:kern w:val="2"/>
          <w:sz w:val="20"/>
          <w:szCs w:val="24"/>
          <w:lang w:val="fr-FR" w:eastAsia="zh-CN" w:bidi="hi-IN"/>
        </w:rPr>
        <w:t xml:space="preserve">P112(x,y) </w:t>
      </w:r>
      <w:r w:rsidRPr="006E2F2A">
        <w:rPr>
          <w:rFonts w:ascii="Cambria Math" w:eastAsia="Cambria Math" w:hAnsi="Cambria Math" w:cs="Cambria Math"/>
          <w:noProof/>
          <w:kern w:val="2"/>
          <w:sz w:val="20"/>
          <w:szCs w:val="24"/>
          <w:lang w:val="fr-FR" w:eastAsia="zh-CN" w:bidi="hi-IN"/>
        </w:rPr>
        <w:t>⇒</w:t>
      </w:r>
      <w:r w:rsidRPr="006E2F2A">
        <w:rPr>
          <w:rFonts w:ascii="Times New Roman" w:eastAsia="Noto Serif CJK SC" w:hAnsi="Times New Roman" w:cs="Lohit Devanagari"/>
          <w:noProof/>
          <w:kern w:val="2"/>
          <w:sz w:val="20"/>
          <w:szCs w:val="24"/>
          <w:lang w:val="fr-FR" w:eastAsia="zh-CN" w:bidi="hi-IN"/>
        </w:rPr>
        <w:t xml:space="preserve"> E18(y) </w:t>
      </w:r>
    </w:p>
    <w:p w:rsidR="008B21ED" w:rsidRPr="006E2F2A" w:rsidRDefault="008B21ED" w:rsidP="008B21ED">
      <w:pPr>
        <w:ind w:left="720" w:firstLine="720"/>
        <w:rPr>
          <w:noProof/>
          <w:lang w:val="fr-FR"/>
        </w:rPr>
      </w:pPr>
      <w:r w:rsidRPr="006E2F2A">
        <w:rPr>
          <w:rFonts w:ascii="Times New Roman" w:eastAsia="Noto Serif CJK SC" w:hAnsi="Times New Roman" w:cs="Lohit Devanagari"/>
          <w:noProof/>
          <w:kern w:val="2"/>
          <w:sz w:val="20"/>
          <w:szCs w:val="24"/>
          <w:lang w:val="fr-FR" w:eastAsia="zh-CN" w:bidi="hi-IN"/>
        </w:rPr>
        <w:t xml:space="preserve">P112(x,y) </w:t>
      </w:r>
      <w:r w:rsidRPr="006E2F2A">
        <w:rPr>
          <w:rFonts w:ascii="Cambria Math" w:eastAsia="Cambria Math" w:hAnsi="Cambria Math" w:cs="Cambria Math"/>
          <w:noProof/>
          <w:kern w:val="2"/>
          <w:sz w:val="20"/>
          <w:szCs w:val="24"/>
          <w:lang w:val="fr-FR" w:eastAsia="zh-CN" w:bidi="hi-IN"/>
        </w:rPr>
        <w:t>⇒</w:t>
      </w:r>
      <w:r w:rsidRPr="006E2F2A">
        <w:rPr>
          <w:rFonts w:ascii="Times New Roman" w:eastAsia="Noto Serif CJK SC" w:hAnsi="Times New Roman" w:cs="Lohit Devanagari"/>
          <w:noProof/>
          <w:kern w:val="2"/>
          <w:sz w:val="20"/>
          <w:szCs w:val="24"/>
          <w:lang w:val="fr-FR" w:eastAsia="zh-CN" w:bidi="hi-IN"/>
        </w:rPr>
        <w:t xml:space="preserve"> P31(x,y)</w:t>
      </w:r>
    </w:p>
    <w:p w:rsidR="008B21ED" w:rsidRPr="00026C86" w:rsidRDefault="008B21ED" w:rsidP="008B21ED">
      <w:pPr>
        <w:pStyle w:val="Heading5"/>
        <w:rPr>
          <w:noProof/>
        </w:rPr>
      </w:pPr>
      <w:r w:rsidRPr="00026C86">
        <w:rPr>
          <w:noProof/>
        </w:rPr>
        <w:t xml:space="preserve">References: </w:t>
      </w:r>
    </w:p>
    <w:p w:rsidR="008B21ED" w:rsidRPr="00026C86" w:rsidRDefault="008B21ED" w:rsidP="008B21ED">
      <w:pPr>
        <w:rPr>
          <w:noProof/>
        </w:rPr>
      </w:pPr>
      <w:hyperlink r:id="rId5" w:history="1">
        <w:r w:rsidRPr="00026C86">
          <w:rPr>
            <w:rStyle w:val="Hyperlink"/>
            <w:noProof/>
          </w:rPr>
          <w:t>https://data.nhm.ac.uk/object/e1bfb1ab-e94e-4e0a-a13c-bc54e03f22e5</w:t>
        </w:r>
      </w:hyperlink>
      <w:r w:rsidRPr="00026C86">
        <w:rPr>
          <w:noProof/>
        </w:rPr>
        <w:t xml:space="preserve"> </w:t>
      </w:r>
    </w:p>
    <w:p w:rsidR="008B21ED" w:rsidRPr="00026C86" w:rsidRDefault="008B21ED" w:rsidP="008B21ED">
      <w:pPr>
        <w:rPr>
          <w:noProof/>
        </w:rPr>
      </w:pPr>
      <w:hyperlink r:id="rId6" w:history="1">
        <w:r w:rsidRPr="00026C86">
          <w:rPr>
            <w:rStyle w:val="Hyperlink"/>
            <w:noProof/>
          </w:rPr>
          <w:t>https://docs.google.com/document/d/1xgHEELikQwLBVdD84Mkka0p_rT8T9R7PhT4N3Uc7Wz8/edit</w:t>
        </w:r>
      </w:hyperlink>
      <w:r w:rsidRPr="00026C86">
        <w:rPr>
          <w:noProof/>
        </w:rPr>
        <w:t xml:space="preserve"> </w:t>
      </w:r>
    </w:p>
    <w:p w:rsidR="008B21ED" w:rsidRPr="00026C86" w:rsidRDefault="008B21ED" w:rsidP="008B21ED">
      <w:pPr>
        <w:pStyle w:val="Heading4"/>
        <w:rPr>
          <w:noProof/>
        </w:rPr>
      </w:pPr>
      <w:r w:rsidRPr="00026C86">
        <w:rPr>
          <w:noProof/>
        </w:rPr>
        <w:t>E80 Part removal update</w:t>
      </w:r>
    </w:p>
    <w:p w:rsidR="008B21ED" w:rsidRPr="00026C86" w:rsidRDefault="008B21ED" w:rsidP="008B21ED">
      <w:pPr>
        <w:pStyle w:val="Heading5"/>
        <w:rPr>
          <w:noProof/>
        </w:rPr>
      </w:pPr>
      <w:r w:rsidRPr="00026C86">
        <w:rPr>
          <w:noProof/>
        </w:rPr>
        <w:t xml:space="preserve">OLD </w:t>
      </w:r>
    </w:p>
    <w:p w:rsidR="008B21ED" w:rsidRPr="00026C86" w:rsidRDefault="008B21ED" w:rsidP="008B21ED">
      <w:pPr>
        <w:rPr>
          <w:rFonts w:asciiTheme="minorBidi" w:hAnsiTheme="minorBidi" w:cstheme="minorBidi"/>
          <w:b/>
          <w:bCs/>
          <w:noProof/>
          <w:sz w:val="20"/>
          <w:szCs w:val="20"/>
        </w:rPr>
      </w:pPr>
      <w:bookmarkStart w:id="7" w:name="_Toc63009522"/>
      <w:bookmarkStart w:id="8" w:name="_Toc71548598"/>
      <w:bookmarkStart w:id="9" w:name="_Toc71114754"/>
      <w:bookmarkStart w:id="10" w:name="_Toc69734513"/>
      <w:bookmarkStart w:id="11" w:name="_Toc70522546"/>
      <w:bookmarkStart w:id="12" w:name="_Toc71905738"/>
      <w:r w:rsidRPr="00026C86">
        <w:rPr>
          <w:rFonts w:asciiTheme="minorBidi" w:hAnsiTheme="minorBidi" w:cstheme="minorBidi"/>
          <w:b/>
          <w:bCs/>
          <w:noProof/>
          <w:sz w:val="20"/>
          <w:szCs w:val="20"/>
        </w:rPr>
        <w:t>E80 Part Removal</w:t>
      </w:r>
      <w:bookmarkEnd w:id="7"/>
      <w:bookmarkEnd w:id="8"/>
      <w:bookmarkEnd w:id="9"/>
      <w:bookmarkEnd w:id="10"/>
      <w:bookmarkEnd w:id="11"/>
      <w:bookmarkEnd w:id="12"/>
      <w:r w:rsidRPr="00026C86">
        <w:rPr>
          <w:rFonts w:asciiTheme="minorBidi" w:hAnsiTheme="minorBidi" w:cstheme="minorBidi"/>
          <w:b/>
          <w:bCs/>
          <w:noProof/>
          <w:sz w:val="20"/>
          <w:szCs w:val="20"/>
        </w:rPr>
        <w:t xml:space="preserve"> </w:t>
      </w:r>
    </w:p>
    <w:p w:rsidR="008B21ED" w:rsidRPr="00026C86" w:rsidRDefault="008B21ED" w:rsidP="008B21ED">
      <w:pPr>
        <w:pStyle w:val="CRMDescriptionLabel"/>
        <w:rPr>
          <w:noProof/>
          <w:lang w:val="en-US"/>
        </w:rPr>
      </w:pPr>
      <w:r w:rsidRPr="00026C86">
        <w:rPr>
          <w:noProof/>
          <w:lang w:val="en-US"/>
        </w:rPr>
        <w:t>Subclass of:</w:t>
      </w:r>
    </w:p>
    <w:p w:rsidR="008B21ED" w:rsidRPr="00026C86" w:rsidRDefault="008B21ED" w:rsidP="008B21ED">
      <w:pPr>
        <w:pStyle w:val="CRMSuperSubClass"/>
        <w:rPr>
          <w:noProof/>
          <w:lang w:val="en-US"/>
        </w:rPr>
      </w:pPr>
      <w:hyperlink w:anchor="_toc7535">
        <w:r w:rsidRPr="00026C86">
          <w:rPr>
            <w:rStyle w:val="Hyperlink1"/>
            <w:noProof/>
            <w:lang w:val="en-US"/>
          </w:rPr>
          <w:t>E11</w:t>
        </w:r>
      </w:hyperlink>
      <w:r w:rsidRPr="00026C86">
        <w:rPr>
          <w:noProof/>
          <w:lang w:val="en-US"/>
        </w:rPr>
        <w:t xml:space="preserve"> Modification</w:t>
      </w:r>
    </w:p>
    <w:p w:rsidR="008B21ED" w:rsidRPr="00026C86" w:rsidRDefault="008B21ED" w:rsidP="008B21ED">
      <w:pPr>
        <w:pStyle w:val="CRMDescriptionLabel"/>
        <w:rPr>
          <w:noProof/>
          <w:lang w:val="en-US"/>
        </w:rPr>
      </w:pPr>
      <w:r w:rsidRPr="00026C86">
        <w:rPr>
          <w:noProof/>
          <w:lang w:val="en-US"/>
        </w:rPr>
        <w:t>Scope note:</w:t>
      </w:r>
    </w:p>
    <w:p w:rsidR="008B21ED" w:rsidRPr="00026C86" w:rsidRDefault="008B21ED" w:rsidP="008B21ED">
      <w:pPr>
        <w:pStyle w:val="CRMScopeNoteText"/>
        <w:rPr>
          <w:noProof/>
          <w:lang w:val="en-US"/>
        </w:rPr>
      </w:pPr>
      <w:r w:rsidRPr="00026C86">
        <w:rPr>
          <w:noProof/>
          <w:lang w:val="en-US"/>
        </w:rPr>
        <w:t>This class comprises the activities that result in an instance of E18 Physical Thing being decreased by the removal of a part.</w:t>
      </w:r>
    </w:p>
    <w:p w:rsidR="008B21ED" w:rsidRPr="00026C86" w:rsidRDefault="008B21ED" w:rsidP="008B21ED">
      <w:pPr>
        <w:pStyle w:val="CRMScopeNoteText"/>
        <w:rPr>
          <w:noProof/>
          <w:lang w:val="en-US"/>
        </w:rPr>
      </w:pPr>
      <w:r w:rsidRPr="00026C86">
        <w:rPr>
          <w:noProof/>
          <w:lang w:val="en-US"/>
        </w:rPr>
        <w:t>Typical scenarios include the detachment of an accessory, the removal of a component or part of a composite object, or the deaccessioning of an object from a curated collection, an instance of E78 Curated Holding. If the instance of E80 Part Removal results in the total decomposition of the original object into pieces, such that the whole ceases to exist, the activity should instead be modelled as an instance of E81 Transformation, i.e., a simultaneous destruction and production. In cases where the part removed has no discernible identity prior to its removal but does have an identity subsequent to its removal, the activity should be modelled as both an instance of E80 Part Removal and E12 Production. This class of activities forms a basis for reasoning about the history, and continuity of identity over time, of objects that are removed from other objects, such as precious gemstones being extracted from different items of jewellry, or cultural artifacts being deaccessioned from different museum collections over their lifespan.</w:t>
      </w:r>
    </w:p>
    <w:p w:rsidR="008B21ED" w:rsidRPr="00026C86" w:rsidRDefault="008B21ED" w:rsidP="008B21ED">
      <w:pPr>
        <w:pStyle w:val="CRMDescriptionLabel"/>
        <w:rPr>
          <w:noProof/>
          <w:lang w:val="en-US"/>
        </w:rPr>
      </w:pPr>
      <w:r w:rsidRPr="00026C86">
        <w:rPr>
          <w:noProof/>
          <w:lang w:val="en-US"/>
        </w:rPr>
        <w:t xml:space="preserve">Examples: </w:t>
      </w:r>
    </w:p>
    <w:p w:rsidR="008B21ED" w:rsidRPr="00026C86" w:rsidRDefault="008B21ED" w:rsidP="008B21ED">
      <w:pPr>
        <w:pStyle w:val="CRMExample"/>
        <w:numPr>
          <w:ilvl w:val="0"/>
          <w:numId w:val="1"/>
        </w:numPr>
        <w:rPr>
          <w:noProof/>
          <w:lang w:val="en-US"/>
        </w:rPr>
      </w:pPr>
      <w:r w:rsidRPr="00026C86">
        <w:rPr>
          <w:noProof/>
          <w:lang w:val="en-US"/>
        </w:rPr>
        <w:t>the removal of the engine from my car (fictitious)</w:t>
      </w:r>
    </w:p>
    <w:p w:rsidR="008B21ED" w:rsidRPr="00026C86" w:rsidRDefault="008B21ED" w:rsidP="008B21ED">
      <w:pPr>
        <w:pStyle w:val="CRMExample"/>
        <w:numPr>
          <w:ilvl w:val="0"/>
          <w:numId w:val="1"/>
        </w:numPr>
        <w:rPr>
          <w:noProof/>
          <w:lang w:val="en-US"/>
        </w:rPr>
      </w:pPr>
      <w:r w:rsidRPr="00026C86">
        <w:rPr>
          <w:noProof/>
          <w:lang w:val="en-US"/>
        </w:rPr>
        <w:t>the disposal of object number 1976:234 from the collection (fictitious)</w:t>
      </w:r>
    </w:p>
    <w:p w:rsidR="008B21ED" w:rsidRPr="00026C86" w:rsidRDefault="008B21ED" w:rsidP="008B21ED">
      <w:pPr>
        <w:pStyle w:val="CRMDescriptionLabel"/>
        <w:rPr>
          <w:noProof/>
          <w:lang w:val="en-US"/>
        </w:rPr>
      </w:pPr>
      <w:r w:rsidRPr="00026C86">
        <w:rPr>
          <w:noProof/>
          <w:lang w:val="en-US"/>
        </w:rPr>
        <w:t>In First Order Logic:</w:t>
      </w:r>
    </w:p>
    <w:p w:rsidR="008B21ED" w:rsidRPr="00026C86" w:rsidRDefault="008B21ED" w:rsidP="008B21ED">
      <w:pPr>
        <w:pStyle w:val="CRMFirstOrderLogic"/>
        <w:rPr>
          <w:noProof/>
          <w:lang w:val="en-US"/>
        </w:rPr>
      </w:pPr>
      <w:r w:rsidRPr="00026C86">
        <w:rPr>
          <w:noProof/>
          <w:lang w:val="en-US"/>
        </w:rPr>
        <w:t xml:space="preserve">E80(x) </w:t>
      </w:r>
      <w:r w:rsidRPr="00026C86">
        <w:rPr>
          <w:rFonts w:ascii="Cambria Math" w:eastAsia="Cambria Math" w:hAnsi="Cambria Math" w:cs="Cambria Math"/>
          <w:noProof/>
          <w:lang w:val="en-US"/>
        </w:rPr>
        <w:t>⇒</w:t>
      </w:r>
      <w:r w:rsidRPr="00026C86">
        <w:rPr>
          <w:noProof/>
          <w:lang w:val="en-US"/>
        </w:rPr>
        <w:t xml:space="preserve"> E11(x)</w:t>
      </w:r>
    </w:p>
    <w:p w:rsidR="008B21ED" w:rsidRPr="00026C86" w:rsidRDefault="008B21ED" w:rsidP="008B21ED">
      <w:pPr>
        <w:pStyle w:val="CRMDescriptionLabel"/>
        <w:rPr>
          <w:noProof/>
          <w:lang w:val="en-US"/>
        </w:rPr>
      </w:pPr>
      <w:r w:rsidRPr="00026C86">
        <w:rPr>
          <w:noProof/>
          <w:lang w:val="en-US"/>
        </w:rPr>
        <w:t>Properties:</w:t>
      </w:r>
    </w:p>
    <w:p w:rsidR="008B21ED" w:rsidRPr="00026C86" w:rsidRDefault="008B21ED" w:rsidP="008B21ED">
      <w:pPr>
        <w:pStyle w:val="CRMPropertyofEntity"/>
        <w:rPr>
          <w:noProof/>
          <w:lang w:val="en-US"/>
        </w:rPr>
      </w:pPr>
      <w:hyperlink w:anchor="_toc10672">
        <w:r w:rsidRPr="00026C86">
          <w:rPr>
            <w:rStyle w:val="Hyperlink1"/>
            <w:noProof/>
            <w:lang w:val="en-US"/>
          </w:rPr>
          <w:t>P112</w:t>
        </w:r>
      </w:hyperlink>
      <w:r w:rsidRPr="00026C86">
        <w:rPr>
          <w:noProof/>
          <w:lang w:val="en-US"/>
        </w:rPr>
        <w:t xml:space="preserve"> diminished (was diminished by): </w:t>
      </w:r>
      <w:hyperlink w:anchor="_toc7765">
        <w:r w:rsidRPr="00026C86">
          <w:rPr>
            <w:rStyle w:val="Hyperlink1"/>
            <w:noProof/>
            <w:lang w:val="en-US"/>
          </w:rPr>
          <w:t>E24</w:t>
        </w:r>
      </w:hyperlink>
      <w:r w:rsidRPr="00026C86">
        <w:rPr>
          <w:noProof/>
          <w:lang w:val="en-US"/>
        </w:rPr>
        <w:t xml:space="preserve"> Physical Human-Made Thing</w:t>
      </w:r>
    </w:p>
    <w:p w:rsidR="008B21ED" w:rsidRPr="00026C86" w:rsidRDefault="008B21ED" w:rsidP="008B21ED">
      <w:pPr>
        <w:pStyle w:val="CRMPropertyofEntity"/>
        <w:rPr>
          <w:noProof/>
          <w:lang w:val="en-US"/>
        </w:rPr>
      </w:pPr>
      <w:hyperlink w:anchor="_toc10690">
        <w:r w:rsidRPr="00026C86">
          <w:rPr>
            <w:rStyle w:val="Hyperlink1"/>
            <w:noProof/>
            <w:lang w:val="en-US"/>
          </w:rPr>
          <w:t>P113</w:t>
        </w:r>
      </w:hyperlink>
      <w:r w:rsidRPr="00026C86">
        <w:rPr>
          <w:noProof/>
          <w:lang w:val="en-US"/>
        </w:rPr>
        <w:t xml:space="preserve"> removed (was removed by): </w:t>
      </w:r>
      <w:hyperlink w:anchor="_toc7666">
        <w:r w:rsidRPr="00026C86">
          <w:rPr>
            <w:rStyle w:val="Hyperlink1"/>
            <w:noProof/>
            <w:lang w:val="en-US"/>
          </w:rPr>
          <w:t>E18</w:t>
        </w:r>
      </w:hyperlink>
      <w:r w:rsidRPr="00026C86">
        <w:rPr>
          <w:noProof/>
          <w:lang w:val="en-US"/>
        </w:rPr>
        <w:t xml:space="preserve"> Physical Thing</w:t>
      </w:r>
    </w:p>
    <w:p w:rsidR="008B21ED" w:rsidRPr="00026C86" w:rsidRDefault="008B21ED" w:rsidP="008B21ED">
      <w:pPr>
        <w:pStyle w:val="Heading5"/>
        <w:rPr>
          <w:noProof/>
        </w:rPr>
      </w:pPr>
      <w:r w:rsidRPr="00026C86">
        <w:rPr>
          <w:noProof/>
        </w:rPr>
        <w:t>NEW</w:t>
      </w:r>
    </w:p>
    <w:p w:rsidR="008B21ED" w:rsidRPr="00026C86" w:rsidRDefault="008B21ED" w:rsidP="008B21ED">
      <w:pPr>
        <w:rPr>
          <w:rFonts w:asciiTheme="minorBidi" w:hAnsiTheme="minorBidi" w:cstheme="minorBidi"/>
          <w:b/>
          <w:bCs/>
          <w:noProof/>
          <w:sz w:val="20"/>
          <w:szCs w:val="20"/>
        </w:rPr>
      </w:pPr>
      <w:r w:rsidRPr="00026C86">
        <w:rPr>
          <w:rFonts w:asciiTheme="minorBidi" w:hAnsiTheme="minorBidi" w:cstheme="minorBidi"/>
          <w:b/>
          <w:bCs/>
          <w:noProof/>
          <w:sz w:val="20"/>
          <w:szCs w:val="20"/>
        </w:rPr>
        <w:t xml:space="preserve">E80 Part Removal </w:t>
      </w:r>
    </w:p>
    <w:p w:rsidR="008B21ED" w:rsidRPr="00026C86" w:rsidRDefault="008B21ED" w:rsidP="008B21ED">
      <w:pPr>
        <w:pStyle w:val="CRMDescriptionLabel"/>
        <w:rPr>
          <w:noProof/>
          <w:lang w:val="en-US"/>
        </w:rPr>
      </w:pPr>
      <w:r w:rsidRPr="00026C86">
        <w:rPr>
          <w:noProof/>
          <w:lang w:val="en-US"/>
        </w:rPr>
        <w:t>Subclass of:</w:t>
      </w:r>
    </w:p>
    <w:p w:rsidR="008B21ED" w:rsidRPr="00026C86" w:rsidRDefault="008B21ED" w:rsidP="008B21ED">
      <w:pPr>
        <w:pStyle w:val="CRMSuperSubClass"/>
        <w:rPr>
          <w:noProof/>
          <w:lang w:val="en-US"/>
        </w:rPr>
      </w:pPr>
      <w:hyperlink w:anchor="_toc7535">
        <w:r w:rsidRPr="00026C86">
          <w:rPr>
            <w:rStyle w:val="Hyperlink1"/>
            <w:noProof/>
            <w:lang w:val="en-US"/>
          </w:rPr>
          <w:t>E11</w:t>
        </w:r>
      </w:hyperlink>
      <w:r w:rsidRPr="00026C86">
        <w:rPr>
          <w:noProof/>
          <w:lang w:val="en-US"/>
        </w:rPr>
        <w:t xml:space="preserve"> Modification</w:t>
      </w:r>
    </w:p>
    <w:p w:rsidR="008B21ED" w:rsidRPr="00026C86" w:rsidRDefault="008B21ED" w:rsidP="008B21ED">
      <w:pPr>
        <w:pStyle w:val="CRMDescriptionLabel"/>
        <w:rPr>
          <w:noProof/>
          <w:lang w:val="en-US"/>
        </w:rPr>
      </w:pPr>
      <w:r w:rsidRPr="00026C86">
        <w:rPr>
          <w:noProof/>
          <w:lang w:val="en-US"/>
        </w:rPr>
        <w:t>Scope note:</w:t>
      </w:r>
    </w:p>
    <w:p w:rsidR="008B21ED" w:rsidRPr="00026C86" w:rsidRDefault="008B21ED" w:rsidP="008B21ED">
      <w:pPr>
        <w:pStyle w:val="CRMScopeNoteText"/>
        <w:rPr>
          <w:noProof/>
          <w:lang w:val="en-US"/>
        </w:rPr>
      </w:pPr>
      <w:r w:rsidRPr="00026C86">
        <w:rPr>
          <w:noProof/>
          <w:lang w:val="en-US"/>
        </w:rPr>
        <w:t>This class comprises the activities that result in an instance of E18 Physical Thing being decreased by the removal of a part.</w:t>
      </w:r>
    </w:p>
    <w:p w:rsidR="008B21ED" w:rsidRPr="00026C86" w:rsidRDefault="008B21ED" w:rsidP="008B21ED">
      <w:pPr>
        <w:pStyle w:val="CRMScopeNoteText"/>
        <w:rPr>
          <w:noProof/>
          <w:lang w:val="en-US"/>
        </w:rPr>
      </w:pPr>
      <w:r w:rsidRPr="00026C86">
        <w:rPr>
          <w:noProof/>
          <w:lang w:val="en-US"/>
        </w:rPr>
        <w:t>Typical scenarios include the detachment of an accessory, the removal of a component or part of a composite object, or the deaccessioning of an object from a curated collection, an instance of E78 Curated Holding. If the instance of E80 Part Removal results in the total decomposition of the original object into pieces, such that the whole ceases to exist, the activity should instead be modelled as an instance of E81 Transformation, i.e., a simultaneous destruction and production. In cases where the part removed has no discernible identity prior to its removal but does have an identity subsequent to its removal, the activity should be modelled as both an instance of E80 Part Removal and E12 Production. This class of activities forms a basis for reasoning about the history, and continuity of identity over time, of objects that are removed from other objects, such as precious gemstones being extracted from different items of jewellry, or cultural artifacts being deaccessioned from different museum collections over their lifespan.</w:t>
      </w:r>
    </w:p>
    <w:p w:rsidR="008B21ED" w:rsidRPr="00026C86" w:rsidRDefault="008B21ED" w:rsidP="008B21ED">
      <w:pPr>
        <w:pStyle w:val="CRMDescriptionLabel"/>
        <w:rPr>
          <w:noProof/>
          <w:lang w:val="en-US"/>
        </w:rPr>
      </w:pPr>
      <w:r w:rsidRPr="00026C86">
        <w:rPr>
          <w:noProof/>
          <w:lang w:val="en-US"/>
        </w:rPr>
        <w:t xml:space="preserve">Examples: </w:t>
      </w:r>
    </w:p>
    <w:p w:rsidR="008B21ED" w:rsidRPr="00026C86" w:rsidRDefault="008B21ED" w:rsidP="008B21ED">
      <w:pPr>
        <w:pStyle w:val="CRMExample"/>
        <w:numPr>
          <w:ilvl w:val="0"/>
          <w:numId w:val="1"/>
        </w:numPr>
        <w:rPr>
          <w:noProof/>
          <w:lang w:val="en-US"/>
        </w:rPr>
      </w:pPr>
      <w:r w:rsidRPr="00026C86">
        <w:rPr>
          <w:noProof/>
          <w:lang w:val="en-US"/>
        </w:rPr>
        <w:t>the removal of the Porite coral specimen from the Cocos Islands by Charles Darwin in April 1836</w:t>
      </w:r>
    </w:p>
    <w:p w:rsidR="008B21ED" w:rsidRPr="00026C86" w:rsidRDefault="008B21ED" w:rsidP="008B21ED">
      <w:pPr>
        <w:pStyle w:val="CRMExample"/>
        <w:numPr>
          <w:ilvl w:val="0"/>
          <w:numId w:val="1"/>
        </w:numPr>
        <w:rPr>
          <w:noProof/>
          <w:lang w:val="en-US"/>
        </w:rPr>
      </w:pPr>
      <w:r w:rsidRPr="00026C86">
        <w:rPr>
          <w:noProof/>
          <w:lang w:val="en-US"/>
        </w:rPr>
        <w:t>the removal of the engine from my car (fictitious)</w:t>
      </w:r>
    </w:p>
    <w:p w:rsidR="008B21ED" w:rsidRPr="00026C86" w:rsidRDefault="008B21ED" w:rsidP="008B21ED">
      <w:pPr>
        <w:pStyle w:val="CRMExample"/>
        <w:numPr>
          <w:ilvl w:val="0"/>
          <w:numId w:val="1"/>
        </w:numPr>
        <w:rPr>
          <w:noProof/>
          <w:lang w:val="en-US"/>
        </w:rPr>
      </w:pPr>
      <w:r w:rsidRPr="00026C86">
        <w:rPr>
          <w:noProof/>
          <w:lang w:val="en-US"/>
        </w:rPr>
        <w:t>the disposal of object number 1976:234 from the collection (fictitious)</w:t>
      </w:r>
    </w:p>
    <w:p w:rsidR="008B21ED" w:rsidRPr="00026C86" w:rsidRDefault="008B21ED" w:rsidP="008B21ED">
      <w:pPr>
        <w:pStyle w:val="CRMDescriptionLabel"/>
        <w:rPr>
          <w:noProof/>
          <w:lang w:val="en-US"/>
        </w:rPr>
      </w:pPr>
      <w:r w:rsidRPr="00026C86">
        <w:rPr>
          <w:noProof/>
          <w:lang w:val="en-US"/>
        </w:rPr>
        <w:t>In First Order Logic:</w:t>
      </w:r>
    </w:p>
    <w:p w:rsidR="008B21ED" w:rsidRPr="00026C86" w:rsidRDefault="008B21ED" w:rsidP="008B21ED">
      <w:pPr>
        <w:pStyle w:val="CRMFirstOrderLogic"/>
        <w:rPr>
          <w:noProof/>
          <w:lang w:val="en-US"/>
        </w:rPr>
      </w:pPr>
      <w:r w:rsidRPr="00026C86">
        <w:rPr>
          <w:noProof/>
          <w:lang w:val="en-US"/>
        </w:rPr>
        <w:t xml:space="preserve">E80(x) </w:t>
      </w:r>
      <w:r w:rsidRPr="00026C86">
        <w:rPr>
          <w:rFonts w:ascii="Cambria Math" w:eastAsia="Cambria Math" w:hAnsi="Cambria Math" w:cs="Cambria Math"/>
          <w:noProof/>
          <w:lang w:val="en-US"/>
        </w:rPr>
        <w:t>⇒</w:t>
      </w:r>
      <w:r w:rsidRPr="00026C86">
        <w:rPr>
          <w:noProof/>
          <w:lang w:val="en-US"/>
        </w:rPr>
        <w:t xml:space="preserve"> E11(x)</w:t>
      </w:r>
    </w:p>
    <w:p w:rsidR="008B21ED" w:rsidRPr="00026C86" w:rsidRDefault="008B21ED" w:rsidP="008B21ED">
      <w:pPr>
        <w:pStyle w:val="CRMDescriptionLabel"/>
        <w:rPr>
          <w:noProof/>
          <w:lang w:val="en-US"/>
        </w:rPr>
      </w:pPr>
      <w:r w:rsidRPr="00026C86">
        <w:rPr>
          <w:noProof/>
          <w:lang w:val="en-US"/>
        </w:rPr>
        <w:t>Properties:</w:t>
      </w:r>
    </w:p>
    <w:p w:rsidR="008B21ED" w:rsidRPr="00026C86" w:rsidRDefault="008B21ED" w:rsidP="008B21ED">
      <w:pPr>
        <w:pStyle w:val="CRMPropertyofEntity"/>
        <w:rPr>
          <w:noProof/>
          <w:lang w:val="en-US"/>
        </w:rPr>
      </w:pPr>
      <w:hyperlink w:anchor="_toc10672">
        <w:r w:rsidRPr="00026C86">
          <w:rPr>
            <w:rStyle w:val="Hyperlink1"/>
            <w:noProof/>
            <w:lang w:val="en-US"/>
          </w:rPr>
          <w:t>P112</w:t>
        </w:r>
      </w:hyperlink>
      <w:r w:rsidRPr="00026C86">
        <w:rPr>
          <w:noProof/>
          <w:lang w:val="en-US"/>
        </w:rPr>
        <w:t xml:space="preserve"> diminished (was diminished by): </w:t>
      </w:r>
      <w:hyperlink w:anchor="_toc7765">
        <w:r w:rsidRPr="00026C86">
          <w:rPr>
            <w:rStyle w:val="Hyperlink1"/>
            <w:noProof/>
            <w:lang w:val="en-US"/>
          </w:rPr>
          <w:t>E18</w:t>
        </w:r>
      </w:hyperlink>
      <w:r w:rsidRPr="00026C86">
        <w:rPr>
          <w:noProof/>
          <w:lang w:val="en-US"/>
        </w:rPr>
        <w:t xml:space="preserve"> Physical Thing</w:t>
      </w:r>
    </w:p>
    <w:p w:rsidR="008B21ED" w:rsidRPr="00026C86" w:rsidRDefault="008B21ED" w:rsidP="008B21ED">
      <w:pPr>
        <w:pStyle w:val="CRMPropertyofEntity"/>
        <w:rPr>
          <w:noProof/>
          <w:lang w:val="en-US"/>
        </w:rPr>
      </w:pPr>
      <w:hyperlink w:anchor="_toc10690">
        <w:r w:rsidRPr="00026C86">
          <w:rPr>
            <w:rStyle w:val="Hyperlink1"/>
            <w:noProof/>
            <w:lang w:val="en-US"/>
          </w:rPr>
          <w:t>P113</w:t>
        </w:r>
      </w:hyperlink>
      <w:r w:rsidRPr="00026C86">
        <w:rPr>
          <w:noProof/>
          <w:lang w:val="en-US"/>
        </w:rPr>
        <w:t xml:space="preserve"> removed (was removed by): </w:t>
      </w:r>
      <w:hyperlink w:anchor="_toc7666">
        <w:r w:rsidRPr="00026C86">
          <w:rPr>
            <w:rStyle w:val="Hyperlink1"/>
            <w:noProof/>
            <w:lang w:val="en-US"/>
          </w:rPr>
          <w:t>E18</w:t>
        </w:r>
      </w:hyperlink>
      <w:r w:rsidRPr="00026C86">
        <w:rPr>
          <w:noProof/>
          <w:lang w:val="en-US"/>
        </w:rPr>
        <w:t xml:space="preserve"> Physical Thing</w:t>
      </w:r>
    </w:p>
    <w:p w:rsidR="008B21ED" w:rsidRPr="00026C86" w:rsidRDefault="008B21ED" w:rsidP="008B21ED">
      <w:pPr>
        <w:rPr>
          <w:noProof/>
        </w:rPr>
      </w:pPr>
    </w:p>
    <w:p w:rsidR="008B21ED" w:rsidRPr="00026C86" w:rsidRDefault="008B21ED" w:rsidP="008B21ED">
      <w:pPr>
        <w:pStyle w:val="Heading4"/>
        <w:rPr>
          <w:noProof/>
        </w:rPr>
      </w:pPr>
      <w:r w:rsidRPr="00026C86">
        <w:rPr>
          <w:noProof/>
        </w:rPr>
        <w:t>P110 augmented (was augmented) update</w:t>
      </w:r>
    </w:p>
    <w:p w:rsidR="008B21ED" w:rsidRPr="00026C86" w:rsidRDefault="008B21ED" w:rsidP="008B21ED">
      <w:pPr>
        <w:pStyle w:val="Heading5"/>
        <w:rPr>
          <w:noProof/>
        </w:rPr>
      </w:pPr>
      <w:r w:rsidRPr="00026C86">
        <w:rPr>
          <w:noProof/>
        </w:rPr>
        <w:t>OLD</w:t>
      </w:r>
    </w:p>
    <w:p w:rsidR="008B21ED" w:rsidRPr="00026C86" w:rsidRDefault="008B21ED" w:rsidP="008B21ED">
      <w:pPr>
        <w:keepNext/>
        <w:suppressAutoHyphens/>
        <w:spacing w:before="170" w:after="0" w:line="276" w:lineRule="auto"/>
        <w:rPr>
          <w:rFonts w:ascii="Arial" w:hAnsi="Arial" w:cs="Arial"/>
          <w:b/>
          <w:noProof/>
          <w:lang w:eastAsia="zh-CN" w:bidi="hi-IN"/>
        </w:rPr>
      </w:pPr>
      <w:r w:rsidRPr="00026C86">
        <w:rPr>
          <w:rFonts w:ascii="Arial" w:hAnsi="Arial" w:cs="Arial"/>
          <w:b/>
          <w:noProof/>
          <w:lang w:eastAsia="zh-CN" w:bidi="hi-IN"/>
        </w:rPr>
        <w:t>P110 augmented (was augmented by)</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Domain:</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8553">
        <w:r w:rsidRPr="00026C86">
          <w:rPr>
            <w:rFonts w:ascii="Times New Roman" w:eastAsia="Noto Serif CJK SC" w:hAnsi="Times New Roman" w:cs="Lohit Devanagari"/>
            <w:noProof/>
            <w:color w:val="000000"/>
            <w:kern w:val="2"/>
            <w:sz w:val="20"/>
            <w:szCs w:val="24"/>
            <w:u w:val="dotted"/>
            <w:lang w:eastAsia="zh-CN" w:bidi="hi-IN"/>
          </w:rPr>
          <w:t>E79</w:t>
        </w:r>
      </w:hyperlink>
      <w:r w:rsidRPr="00026C86">
        <w:rPr>
          <w:rFonts w:ascii="Times New Roman" w:eastAsia="Noto Serif CJK SC" w:hAnsi="Times New Roman" w:cs="Lohit Devanagari"/>
          <w:noProof/>
          <w:kern w:val="2"/>
          <w:sz w:val="20"/>
          <w:szCs w:val="24"/>
          <w:lang w:eastAsia="zh-CN" w:bidi="hi-IN"/>
        </w:rPr>
        <w:t xml:space="preserve"> Part Addition</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Range:</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E24 Physical Human-Made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 xml:space="preserve">Subproperty of: </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E11 Modification. P31 has modified (was modified by): E18 Physical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lastRenderedPageBreak/>
        <w:t>Quantification:</w:t>
      </w:r>
    </w:p>
    <w:p w:rsidR="008B21ED" w:rsidRPr="00026C86" w:rsidRDefault="008B21ED" w:rsidP="008B21ED">
      <w:pPr>
        <w:suppressAutoHyphens/>
        <w:spacing w:after="142"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many to many, necessary (1,n:0,n)</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Scope note:</w:t>
      </w:r>
    </w:p>
    <w:p w:rsidR="008B21ED" w:rsidRPr="00026C86" w:rsidRDefault="008B21ED" w:rsidP="008B21ED">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This property identifies the instance of E24 Physical Human-Made Thing that is added to (augmented) in an instance of E79 Part Addition.</w:t>
      </w:r>
    </w:p>
    <w:p w:rsidR="008B21ED" w:rsidRPr="00026C86" w:rsidRDefault="008B21ED" w:rsidP="008B21ED">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Although an instance of E79 Part Addition event normally concerns only one instance of E24 Physical Human-Made Thing, it is possible to imagine circumstances under which more than one item might be added to (augmented). For example, the artist Jackson Pollock trailing paint onto multiple canvasses.</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Examples:</w:t>
      </w:r>
      <w:r w:rsidRPr="00026C86">
        <w:rPr>
          <w:rFonts w:ascii="Times New Roman" w:eastAsia="Noto Serif CJK SC" w:hAnsi="Times New Roman" w:cs="Lohit Devanagari"/>
          <w:noProof/>
          <w:kern w:val="2"/>
          <w:sz w:val="20"/>
          <w:szCs w:val="24"/>
          <w:lang w:eastAsia="zh-CN" w:bidi="hi-IN"/>
        </w:rPr>
        <w:tab/>
      </w:r>
    </w:p>
    <w:p w:rsidR="008B21ED" w:rsidRPr="00026C86" w:rsidRDefault="008B21ED" w:rsidP="008B21ED">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final nail-insertion Event (E79) </w:t>
      </w:r>
      <w:r w:rsidRPr="00026C86">
        <w:rPr>
          <w:rFonts w:ascii="Times New Roman" w:eastAsia="Noto Serif CJK SC" w:hAnsi="Times New Roman" w:cs="Lohit Devanagari"/>
          <w:i/>
          <w:noProof/>
          <w:kern w:val="2"/>
          <w:sz w:val="20"/>
          <w:szCs w:val="24"/>
          <w:lang w:eastAsia="zh-CN" w:bidi="hi-IN"/>
        </w:rPr>
        <w:t xml:space="preserve">augmented </w:t>
      </w:r>
      <w:r w:rsidRPr="00026C86">
        <w:rPr>
          <w:rFonts w:ascii="Times New Roman" w:eastAsia="Noto Serif CJK SC" w:hAnsi="Times New Roman" w:cs="Lohit Devanagari"/>
          <w:noProof/>
          <w:kern w:val="2"/>
          <w:sz w:val="20"/>
          <w:szCs w:val="24"/>
          <w:lang w:eastAsia="zh-CN" w:bidi="hi-IN"/>
        </w:rPr>
        <w:t>Coffin of George VI (E22). (https://www.rct.uk/collection/2000811/the-coffin-of-king-george-vi-during-the-lying-in-state)</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In First Order Logic:</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P110(x,y)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E79(x)</w:t>
      </w:r>
    </w:p>
    <w:p w:rsidR="008B21ED" w:rsidRPr="006E2F2A" w:rsidRDefault="008B21ED" w:rsidP="008B21ED">
      <w:pPr>
        <w:suppressAutoHyphens/>
        <w:spacing w:after="0" w:line="276" w:lineRule="auto"/>
        <w:ind w:left="1440"/>
        <w:rPr>
          <w:rFonts w:ascii="Times New Roman" w:eastAsia="Noto Serif CJK SC" w:hAnsi="Times New Roman" w:cs="Lohit Devanagari"/>
          <w:noProof/>
          <w:kern w:val="2"/>
          <w:sz w:val="20"/>
          <w:szCs w:val="24"/>
          <w:lang w:val="fr-FR" w:eastAsia="zh-CN" w:bidi="hi-IN"/>
        </w:rPr>
      </w:pPr>
      <w:r w:rsidRPr="006E2F2A">
        <w:rPr>
          <w:rFonts w:ascii="Times New Roman" w:eastAsia="Noto Serif CJK SC" w:hAnsi="Times New Roman" w:cs="Lohit Devanagari"/>
          <w:noProof/>
          <w:kern w:val="2"/>
          <w:sz w:val="20"/>
          <w:szCs w:val="24"/>
          <w:lang w:val="fr-FR" w:eastAsia="zh-CN" w:bidi="hi-IN"/>
        </w:rPr>
        <w:t xml:space="preserve">P110(x,y) </w:t>
      </w:r>
      <w:r w:rsidRPr="006E2F2A">
        <w:rPr>
          <w:rFonts w:ascii="Cambria Math" w:eastAsia="Cambria Math" w:hAnsi="Cambria Math" w:cs="Cambria Math"/>
          <w:noProof/>
          <w:kern w:val="2"/>
          <w:sz w:val="20"/>
          <w:szCs w:val="24"/>
          <w:lang w:val="fr-FR" w:eastAsia="zh-CN" w:bidi="hi-IN"/>
        </w:rPr>
        <w:t>⇒</w:t>
      </w:r>
      <w:r w:rsidRPr="006E2F2A">
        <w:rPr>
          <w:rFonts w:ascii="Times New Roman" w:eastAsia="Noto Serif CJK SC" w:hAnsi="Times New Roman" w:cs="Lohit Devanagari"/>
          <w:noProof/>
          <w:kern w:val="2"/>
          <w:sz w:val="20"/>
          <w:szCs w:val="24"/>
          <w:lang w:val="fr-FR" w:eastAsia="zh-CN" w:bidi="hi-IN"/>
        </w:rPr>
        <w:t xml:space="preserve"> E24(y) </w:t>
      </w:r>
    </w:p>
    <w:p w:rsidR="008B21ED" w:rsidRPr="006E2F2A" w:rsidRDefault="008B21ED" w:rsidP="008B21ED">
      <w:pPr>
        <w:ind w:left="720" w:firstLine="720"/>
        <w:rPr>
          <w:noProof/>
          <w:lang w:val="fr-FR"/>
        </w:rPr>
      </w:pPr>
      <w:r w:rsidRPr="006E2F2A">
        <w:rPr>
          <w:rFonts w:ascii="Times New Roman" w:eastAsia="Noto Serif CJK SC" w:hAnsi="Times New Roman" w:cs="Lohit Devanagari"/>
          <w:noProof/>
          <w:kern w:val="2"/>
          <w:sz w:val="20"/>
          <w:szCs w:val="24"/>
          <w:lang w:val="fr-FR" w:eastAsia="zh-CN" w:bidi="hi-IN"/>
        </w:rPr>
        <w:t xml:space="preserve">P110(x,y) </w:t>
      </w:r>
      <w:r w:rsidRPr="006E2F2A">
        <w:rPr>
          <w:rFonts w:ascii="Cambria Math" w:eastAsia="Cambria Math" w:hAnsi="Cambria Math" w:cs="Cambria Math"/>
          <w:noProof/>
          <w:kern w:val="2"/>
          <w:sz w:val="20"/>
          <w:szCs w:val="24"/>
          <w:lang w:val="fr-FR" w:eastAsia="zh-CN" w:bidi="hi-IN"/>
        </w:rPr>
        <w:t>⇒</w:t>
      </w:r>
      <w:r w:rsidRPr="006E2F2A">
        <w:rPr>
          <w:rFonts w:ascii="Times New Roman" w:eastAsia="Noto Serif CJK SC" w:hAnsi="Times New Roman" w:cs="Lohit Devanagari"/>
          <w:noProof/>
          <w:kern w:val="2"/>
          <w:sz w:val="20"/>
          <w:szCs w:val="24"/>
          <w:lang w:val="fr-FR" w:eastAsia="zh-CN" w:bidi="hi-IN"/>
        </w:rPr>
        <w:t xml:space="preserve"> P31(x,y)</w:t>
      </w:r>
    </w:p>
    <w:p w:rsidR="008B21ED" w:rsidRPr="00026C86" w:rsidRDefault="008B21ED" w:rsidP="008B21ED">
      <w:pPr>
        <w:pStyle w:val="Heading5"/>
        <w:rPr>
          <w:noProof/>
        </w:rPr>
      </w:pPr>
      <w:r w:rsidRPr="00026C86">
        <w:rPr>
          <w:noProof/>
        </w:rPr>
        <w:t>NEW</w:t>
      </w:r>
    </w:p>
    <w:p w:rsidR="008B21ED" w:rsidRPr="00026C86" w:rsidRDefault="008B21ED" w:rsidP="008B21ED">
      <w:pPr>
        <w:keepNext/>
        <w:suppressAutoHyphens/>
        <w:spacing w:before="170" w:after="0" w:line="276" w:lineRule="auto"/>
        <w:rPr>
          <w:rFonts w:ascii="Arial" w:hAnsi="Arial" w:cs="Arial"/>
          <w:b/>
          <w:noProof/>
          <w:lang w:eastAsia="zh-CN" w:bidi="hi-IN"/>
        </w:rPr>
      </w:pPr>
      <w:r w:rsidRPr="00026C86">
        <w:rPr>
          <w:rFonts w:ascii="Arial" w:hAnsi="Arial" w:cs="Arial"/>
          <w:b/>
          <w:noProof/>
          <w:lang w:eastAsia="zh-CN" w:bidi="hi-IN"/>
        </w:rPr>
        <w:t>P110 augmented (was augmented by)</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Domain:</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hyperlink w:anchor="_toc8553">
        <w:r w:rsidRPr="00026C86">
          <w:rPr>
            <w:rFonts w:ascii="Times New Roman" w:eastAsia="Noto Serif CJK SC" w:hAnsi="Times New Roman" w:cs="Lohit Devanagari"/>
            <w:noProof/>
            <w:color w:val="000000"/>
            <w:kern w:val="2"/>
            <w:sz w:val="20"/>
            <w:szCs w:val="24"/>
            <w:u w:val="dotted"/>
            <w:lang w:eastAsia="zh-CN" w:bidi="hi-IN"/>
          </w:rPr>
          <w:t>E79</w:t>
        </w:r>
      </w:hyperlink>
      <w:r w:rsidRPr="00026C86">
        <w:rPr>
          <w:rFonts w:ascii="Times New Roman" w:eastAsia="Noto Serif CJK SC" w:hAnsi="Times New Roman" w:cs="Lohit Devanagari"/>
          <w:noProof/>
          <w:kern w:val="2"/>
          <w:sz w:val="20"/>
          <w:szCs w:val="24"/>
          <w:lang w:eastAsia="zh-CN" w:bidi="hi-IN"/>
        </w:rPr>
        <w:t xml:space="preserve"> Part Addition</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Range:</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E18 Physical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 xml:space="preserve">Subproperty of: </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E11 Modification. P31 has modified (was modified by): E18 Physical Thing</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Quantification:</w:t>
      </w:r>
    </w:p>
    <w:p w:rsidR="008B21ED" w:rsidRPr="00026C86" w:rsidRDefault="008B21ED" w:rsidP="008B21ED">
      <w:pPr>
        <w:suppressAutoHyphens/>
        <w:spacing w:after="142"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many to many, necessary (1,n:0,n)</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color w:val="000000"/>
          <w:kern w:val="2"/>
          <w:sz w:val="20"/>
          <w:szCs w:val="20"/>
          <w:lang w:eastAsia="zh-CN" w:bidi="hi-IN"/>
        </w:rPr>
      </w:pPr>
      <w:r w:rsidRPr="00026C86">
        <w:rPr>
          <w:rFonts w:ascii="Times New Roman" w:eastAsia="Noto Serif CJK SC" w:hAnsi="Times New Roman" w:cs="Lohit Devanagari"/>
          <w:noProof/>
          <w:color w:val="000000"/>
          <w:kern w:val="2"/>
          <w:sz w:val="20"/>
          <w:szCs w:val="20"/>
          <w:lang w:eastAsia="zh-CN" w:bidi="hi-IN"/>
        </w:rPr>
        <w:t>Scope note:</w:t>
      </w:r>
    </w:p>
    <w:p w:rsidR="008B21ED" w:rsidRPr="00026C86" w:rsidRDefault="008B21ED" w:rsidP="008B21ED">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This property identifies the instance of E18 Physical Thing that is added to (augmented) in an instance of E79 Part Addition.</w:t>
      </w:r>
    </w:p>
    <w:p w:rsidR="008B21ED" w:rsidRPr="00026C86" w:rsidRDefault="008B21ED" w:rsidP="008B21ED">
      <w:pPr>
        <w:suppressAutoHyphens/>
        <w:spacing w:after="17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Although an instance of E79 Part Addition event normally concerns only one instance of E24 Physical Human-Made Thing, it is possible to imagine circumstances under which more than one item might be added to (augmented). For example, the artist Jackson Pollock trailing paint onto multiple canvasses.</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Examples:</w:t>
      </w:r>
      <w:r w:rsidRPr="00026C86">
        <w:rPr>
          <w:rFonts w:ascii="Times New Roman" w:eastAsia="Noto Serif CJK SC" w:hAnsi="Times New Roman" w:cs="Lohit Devanagari"/>
          <w:noProof/>
          <w:kern w:val="2"/>
          <w:sz w:val="20"/>
          <w:szCs w:val="24"/>
          <w:lang w:eastAsia="zh-CN" w:bidi="hi-IN"/>
        </w:rPr>
        <w:tab/>
      </w:r>
    </w:p>
    <w:p w:rsidR="008B21ED" w:rsidRPr="00026C86" w:rsidRDefault="008B21ED" w:rsidP="008B21ED">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final nail-insertion Event (E79) </w:t>
      </w:r>
      <w:r w:rsidRPr="00026C86">
        <w:rPr>
          <w:rFonts w:ascii="Times New Roman" w:eastAsia="Noto Serif CJK SC" w:hAnsi="Times New Roman" w:cs="Lohit Devanagari"/>
          <w:i/>
          <w:noProof/>
          <w:kern w:val="2"/>
          <w:sz w:val="20"/>
          <w:szCs w:val="24"/>
          <w:lang w:eastAsia="zh-CN" w:bidi="hi-IN"/>
        </w:rPr>
        <w:t xml:space="preserve">augmented </w:t>
      </w:r>
      <w:r w:rsidRPr="00026C86">
        <w:rPr>
          <w:rFonts w:ascii="Times New Roman" w:eastAsia="Noto Serif CJK SC" w:hAnsi="Times New Roman" w:cs="Lohit Devanagari"/>
          <w:noProof/>
          <w:kern w:val="2"/>
          <w:sz w:val="20"/>
          <w:szCs w:val="24"/>
          <w:lang w:eastAsia="zh-CN" w:bidi="hi-IN"/>
        </w:rPr>
        <w:t>Coffin of George VI (E22). (https://www.rct.uk/collection/2000811/the-coffin-of-king-george-vi-during-the-lying-in-state)</w:t>
      </w:r>
    </w:p>
    <w:p w:rsidR="008B21ED" w:rsidRPr="00026C86" w:rsidRDefault="008B21ED" w:rsidP="008B21ED">
      <w:pPr>
        <w:numPr>
          <w:ilvl w:val="0"/>
          <w:numId w:val="1"/>
        </w:numPr>
        <w:suppressAutoHyphens/>
        <w:spacing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The attachment of the bronze hand of the Alpi Marittime sculpture (E79) </w:t>
      </w:r>
      <w:r w:rsidRPr="00026C86">
        <w:rPr>
          <w:rFonts w:ascii="Times New Roman" w:eastAsia="Noto Serif CJK SC" w:hAnsi="Times New Roman" w:cs="Lohit Devanagari"/>
          <w:i/>
          <w:noProof/>
          <w:kern w:val="2"/>
          <w:sz w:val="20"/>
          <w:szCs w:val="24"/>
          <w:lang w:eastAsia="zh-CN" w:bidi="hi-IN"/>
        </w:rPr>
        <w:t>augmented</w:t>
      </w:r>
      <w:r w:rsidRPr="00026C86">
        <w:rPr>
          <w:rFonts w:ascii="Times New Roman" w:eastAsia="Noto Serif CJK SC" w:hAnsi="Times New Roman" w:cs="Lohit Devanagari"/>
          <w:noProof/>
          <w:kern w:val="2"/>
          <w:sz w:val="20"/>
          <w:szCs w:val="24"/>
          <w:lang w:eastAsia="zh-CN" w:bidi="hi-IN"/>
        </w:rPr>
        <w:t xml:space="preserve"> the tree of the Alpi Marittime sculpture (E20). (Pennone, 1968)</w:t>
      </w:r>
    </w:p>
    <w:p w:rsidR="008B21ED" w:rsidRPr="00026C86" w:rsidRDefault="008B21ED" w:rsidP="008B21ED">
      <w:pPr>
        <w:keepNext/>
        <w:suppressAutoHyphens/>
        <w:spacing w:before="170" w:after="0" w:line="276" w:lineRule="auto"/>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lastRenderedPageBreak/>
        <w:t>In First Order Logic:</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P110(x,y)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E79(x)</w:t>
      </w:r>
    </w:p>
    <w:p w:rsidR="008B21ED" w:rsidRPr="00026C86" w:rsidRDefault="008B21ED" w:rsidP="008B21ED">
      <w:pPr>
        <w:suppressAutoHyphens/>
        <w:spacing w:after="0" w:line="276" w:lineRule="auto"/>
        <w:ind w:left="1440"/>
        <w:rPr>
          <w:rFonts w:ascii="Times New Roman" w:eastAsia="Noto Serif CJK SC" w:hAnsi="Times New Roman" w:cs="Lohit Devanagari"/>
          <w:noProof/>
          <w:kern w:val="2"/>
          <w:sz w:val="20"/>
          <w:szCs w:val="24"/>
          <w:lang w:eastAsia="zh-CN" w:bidi="hi-IN"/>
        </w:rPr>
      </w:pPr>
      <w:r w:rsidRPr="00026C86">
        <w:rPr>
          <w:rFonts w:ascii="Times New Roman" w:eastAsia="Noto Serif CJK SC" w:hAnsi="Times New Roman" w:cs="Lohit Devanagari"/>
          <w:noProof/>
          <w:kern w:val="2"/>
          <w:sz w:val="20"/>
          <w:szCs w:val="24"/>
          <w:lang w:eastAsia="zh-CN" w:bidi="hi-IN"/>
        </w:rPr>
        <w:t xml:space="preserve">P110(x,y)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E18(y) </w:t>
      </w:r>
    </w:p>
    <w:p w:rsidR="008B21ED" w:rsidRPr="00026C86" w:rsidRDefault="008B21ED" w:rsidP="008B21ED">
      <w:pPr>
        <w:ind w:left="720" w:firstLine="720"/>
        <w:rPr>
          <w:noProof/>
        </w:rPr>
      </w:pPr>
      <w:r w:rsidRPr="00026C86">
        <w:rPr>
          <w:rFonts w:ascii="Times New Roman" w:eastAsia="Noto Serif CJK SC" w:hAnsi="Times New Roman" w:cs="Lohit Devanagari"/>
          <w:noProof/>
          <w:kern w:val="2"/>
          <w:sz w:val="20"/>
          <w:szCs w:val="24"/>
          <w:lang w:eastAsia="zh-CN" w:bidi="hi-IN"/>
        </w:rPr>
        <w:t xml:space="preserve">P110(x,y) </w:t>
      </w:r>
      <w:r w:rsidRPr="00026C86">
        <w:rPr>
          <w:rFonts w:ascii="Cambria Math" w:eastAsia="Cambria Math" w:hAnsi="Cambria Math" w:cs="Cambria Math"/>
          <w:noProof/>
          <w:kern w:val="2"/>
          <w:sz w:val="20"/>
          <w:szCs w:val="24"/>
          <w:lang w:eastAsia="zh-CN" w:bidi="hi-IN"/>
        </w:rPr>
        <w:t>⇒</w:t>
      </w:r>
      <w:r w:rsidRPr="00026C86">
        <w:rPr>
          <w:rFonts w:ascii="Times New Roman" w:eastAsia="Noto Serif CJK SC" w:hAnsi="Times New Roman" w:cs="Lohit Devanagari"/>
          <w:noProof/>
          <w:kern w:val="2"/>
          <w:sz w:val="20"/>
          <w:szCs w:val="24"/>
          <w:lang w:eastAsia="zh-CN" w:bidi="hi-IN"/>
        </w:rPr>
        <w:t xml:space="preserve"> P31(x,y)</w:t>
      </w:r>
    </w:p>
    <w:p w:rsidR="008B21ED" w:rsidRPr="00026C86" w:rsidRDefault="008B21ED" w:rsidP="008B21ED">
      <w:pPr>
        <w:rPr>
          <w:noProof/>
        </w:rPr>
      </w:pPr>
    </w:p>
    <w:p w:rsidR="008B21ED" w:rsidRPr="00026C86" w:rsidRDefault="008B21ED" w:rsidP="008B21ED">
      <w:pPr>
        <w:pStyle w:val="Heading5"/>
        <w:rPr>
          <w:noProof/>
        </w:rPr>
      </w:pPr>
      <w:r w:rsidRPr="00026C86">
        <w:rPr>
          <w:noProof/>
        </w:rPr>
        <w:t xml:space="preserve">References: </w:t>
      </w:r>
    </w:p>
    <w:p w:rsidR="008B21ED" w:rsidRPr="00026C86" w:rsidRDefault="008B21ED" w:rsidP="008B21ED">
      <w:pPr>
        <w:rPr>
          <w:noProof/>
        </w:rPr>
      </w:pPr>
      <w:hyperlink r:id="rId7" w:history="1">
        <w:r w:rsidRPr="00026C86">
          <w:rPr>
            <w:rStyle w:val="Hyperlink"/>
            <w:noProof/>
          </w:rPr>
          <w:t>https://giuseppepenone.com/en/words/maritime-alps</w:t>
        </w:r>
      </w:hyperlink>
      <w:r w:rsidRPr="00026C86">
        <w:rPr>
          <w:noProof/>
        </w:rPr>
        <w:t xml:space="preserve"> </w:t>
      </w:r>
    </w:p>
    <w:p w:rsidR="008B21ED" w:rsidRPr="00026C86" w:rsidRDefault="008B21ED" w:rsidP="008B21ED">
      <w:pPr>
        <w:pStyle w:val="Heading4"/>
        <w:rPr>
          <w:noProof/>
        </w:rPr>
      </w:pPr>
      <w:r w:rsidRPr="00026C86">
        <w:rPr>
          <w:noProof/>
        </w:rPr>
        <w:t>E79 Part Addition update</w:t>
      </w:r>
    </w:p>
    <w:p w:rsidR="008B21ED" w:rsidRPr="00026C86" w:rsidRDefault="008B21ED" w:rsidP="008B21ED">
      <w:pPr>
        <w:pStyle w:val="Heading5"/>
        <w:rPr>
          <w:noProof/>
        </w:rPr>
      </w:pPr>
      <w:r w:rsidRPr="00026C86">
        <w:rPr>
          <w:noProof/>
        </w:rPr>
        <w:t>OLD</w:t>
      </w:r>
    </w:p>
    <w:p w:rsidR="008B21ED" w:rsidRPr="00026C86" w:rsidRDefault="008B21ED" w:rsidP="008B21ED">
      <w:pPr>
        <w:rPr>
          <w:rFonts w:ascii="Arial" w:hAnsi="Arial" w:cs="Arial"/>
          <w:b/>
          <w:noProof/>
        </w:rPr>
      </w:pPr>
      <w:bookmarkStart w:id="13" w:name="_Toc71548597"/>
      <w:bookmarkStart w:id="14" w:name="_Toc69734512"/>
      <w:bookmarkStart w:id="15" w:name="_Toc70522545"/>
      <w:bookmarkStart w:id="16" w:name="_Toc63009521"/>
      <w:bookmarkStart w:id="17" w:name="_Toc71114753"/>
      <w:bookmarkStart w:id="18" w:name="_Toc71905737"/>
      <w:r w:rsidRPr="00026C86">
        <w:rPr>
          <w:rFonts w:ascii="Arial" w:hAnsi="Arial" w:cs="Arial"/>
          <w:b/>
          <w:noProof/>
        </w:rPr>
        <w:t>E79 Part Addition</w:t>
      </w:r>
      <w:bookmarkEnd w:id="13"/>
      <w:bookmarkEnd w:id="14"/>
      <w:bookmarkEnd w:id="15"/>
      <w:bookmarkEnd w:id="16"/>
      <w:bookmarkEnd w:id="17"/>
      <w:bookmarkEnd w:id="18"/>
      <w:r w:rsidRPr="00026C86">
        <w:rPr>
          <w:rFonts w:ascii="Arial" w:hAnsi="Arial" w:cs="Arial"/>
          <w:b/>
          <w:noProof/>
        </w:rPr>
        <w:t xml:space="preserve"> </w:t>
      </w:r>
    </w:p>
    <w:p w:rsidR="008B21ED" w:rsidRPr="00026C86" w:rsidRDefault="008B21ED" w:rsidP="008B21ED">
      <w:pPr>
        <w:pStyle w:val="CRMDescriptionLabel"/>
        <w:rPr>
          <w:noProof/>
          <w:lang w:val="en-US"/>
        </w:rPr>
      </w:pPr>
      <w:r w:rsidRPr="00026C86">
        <w:rPr>
          <w:noProof/>
          <w:lang w:val="en-US"/>
        </w:rPr>
        <w:t>Subclass of:</w:t>
      </w:r>
    </w:p>
    <w:p w:rsidR="008B21ED" w:rsidRPr="00026C86" w:rsidRDefault="008B21ED" w:rsidP="008B21ED">
      <w:pPr>
        <w:pStyle w:val="CRMSuperSubClass"/>
        <w:rPr>
          <w:noProof/>
          <w:lang w:val="en-US"/>
        </w:rPr>
      </w:pPr>
      <w:hyperlink w:anchor="_toc7535">
        <w:r w:rsidRPr="00026C86">
          <w:rPr>
            <w:rStyle w:val="Hyperlink1"/>
            <w:noProof/>
            <w:lang w:val="en-US"/>
          </w:rPr>
          <w:t>E11</w:t>
        </w:r>
      </w:hyperlink>
      <w:r w:rsidRPr="00026C86">
        <w:rPr>
          <w:noProof/>
          <w:lang w:val="en-US"/>
        </w:rPr>
        <w:t xml:space="preserve"> Modification</w:t>
      </w:r>
    </w:p>
    <w:p w:rsidR="008B21ED" w:rsidRPr="00026C86" w:rsidRDefault="008B21ED" w:rsidP="008B21ED">
      <w:pPr>
        <w:pStyle w:val="CRMDescriptionLabel"/>
        <w:rPr>
          <w:noProof/>
          <w:lang w:val="en-US"/>
        </w:rPr>
      </w:pPr>
      <w:r w:rsidRPr="00026C86">
        <w:rPr>
          <w:noProof/>
          <w:lang w:val="en-US"/>
        </w:rPr>
        <w:t>Scope note:</w:t>
      </w:r>
    </w:p>
    <w:p w:rsidR="008B21ED" w:rsidRPr="00026C86" w:rsidRDefault="008B21ED" w:rsidP="008B21ED">
      <w:pPr>
        <w:pStyle w:val="CRMScopeNoteText"/>
        <w:rPr>
          <w:noProof/>
          <w:lang w:val="en-US"/>
        </w:rPr>
      </w:pPr>
      <w:r w:rsidRPr="00026C86">
        <w:rPr>
          <w:noProof/>
          <w:lang w:val="en-US"/>
        </w:rPr>
        <w:t xml:space="preserve">This class comprises activities that result in an instance of E24 Physical Human-Made Thing being increased, enlarged or augmented by the addition of a part. </w:t>
      </w:r>
    </w:p>
    <w:p w:rsidR="008B21ED" w:rsidRPr="00026C86" w:rsidRDefault="008B21ED" w:rsidP="008B21ED">
      <w:pPr>
        <w:pStyle w:val="CRMScopeNoteText"/>
        <w:rPr>
          <w:noProof/>
          <w:lang w:val="en-US"/>
        </w:rPr>
      </w:pPr>
      <w:r w:rsidRPr="00026C86">
        <w:rPr>
          <w:noProof/>
          <w:lang w:val="en-US"/>
        </w:rPr>
        <w:t>Typical scenarios include the attachment of an accessory, the integration of a component, the addition of an element to an aggregate object, or the accessioning of an object into a curated instance of E78 Curated Holding. Objects to which parts are added are, by definition, human-made, since the addition of a part implies a human activity. Following the addition of parts, the resulting human-made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Curated Holding over their lifespan.</w:t>
      </w:r>
    </w:p>
    <w:p w:rsidR="008B21ED" w:rsidRPr="00026C86" w:rsidRDefault="008B21ED" w:rsidP="008B21ED">
      <w:pPr>
        <w:pStyle w:val="CRMDescriptionLabel"/>
        <w:rPr>
          <w:noProof/>
          <w:lang w:val="en-US"/>
        </w:rPr>
      </w:pPr>
      <w:r w:rsidRPr="00026C86">
        <w:rPr>
          <w:noProof/>
          <w:lang w:val="en-US"/>
        </w:rPr>
        <w:t>Examples:</w:t>
      </w:r>
    </w:p>
    <w:p w:rsidR="008B21ED" w:rsidRPr="00026C86" w:rsidRDefault="008B21ED" w:rsidP="008B21ED">
      <w:pPr>
        <w:pStyle w:val="CRMExample"/>
        <w:numPr>
          <w:ilvl w:val="0"/>
          <w:numId w:val="1"/>
        </w:numPr>
        <w:rPr>
          <w:noProof/>
          <w:lang w:val="en-US"/>
        </w:rPr>
      </w:pPr>
      <w:r w:rsidRPr="00026C86">
        <w:rPr>
          <w:noProof/>
          <w:lang w:val="en-US"/>
        </w:rPr>
        <w:t>the setting of the Koh-I-Noor diamond into the crown of Queen Elizabeth the Queen Mother (Dalrymple, 2017)</w:t>
      </w:r>
    </w:p>
    <w:p w:rsidR="008B21ED" w:rsidRPr="00026C86" w:rsidRDefault="008B21ED" w:rsidP="008B21ED">
      <w:pPr>
        <w:pStyle w:val="CRMExample"/>
        <w:numPr>
          <w:ilvl w:val="0"/>
          <w:numId w:val="1"/>
        </w:numPr>
        <w:rPr>
          <w:noProof/>
          <w:lang w:val="en-US"/>
        </w:rPr>
      </w:pPr>
      <w:r w:rsidRPr="00026C86">
        <w:rPr>
          <w:noProof/>
          <w:lang w:val="en-US"/>
        </w:rPr>
        <w:t>the addition of the painting “Room in Brooklyn” by Edward Hopper to the collection of the Museum of Fine Arts, Boston</w:t>
      </w:r>
    </w:p>
    <w:p w:rsidR="008B21ED" w:rsidRPr="00026C86" w:rsidRDefault="008B21ED" w:rsidP="008B21ED">
      <w:pPr>
        <w:pStyle w:val="CRMDescriptionLabel"/>
        <w:rPr>
          <w:noProof/>
          <w:lang w:val="en-US"/>
        </w:rPr>
      </w:pPr>
      <w:r w:rsidRPr="00026C86">
        <w:rPr>
          <w:noProof/>
          <w:lang w:val="en-US"/>
        </w:rPr>
        <w:t>In First Order Logic:</w:t>
      </w:r>
    </w:p>
    <w:p w:rsidR="008B21ED" w:rsidRPr="00026C86" w:rsidRDefault="008B21ED" w:rsidP="008B21ED">
      <w:pPr>
        <w:pStyle w:val="CRMFirstOrderLogic"/>
        <w:rPr>
          <w:noProof/>
          <w:lang w:val="en-US"/>
        </w:rPr>
      </w:pPr>
      <w:r w:rsidRPr="00026C86">
        <w:rPr>
          <w:noProof/>
          <w:lang w:val="en-US"/>
        </w:rPr>
        <w:t xml:space="preserve">E79(x) </w:t>
      </w:r>
      <w:r w:rsidRPr="00026C86">
        <w:rPr>
          <w:rFonts w:ascii="Cambria Math" w:eastAsia="Cambria Math" w:hAnsi="Cambria Math" w:cs="Cambria Math"/>
          <w:noProof/>
          <w:lang w:val="en-US"/>
        </w:rPr>
        <w:t>⇒</w:t>
      </w:r>
      <w:r w:rsidRPr="00026C86">
        <w:rPr>
          <w:noProof/>
          <w:lang w:val="en-US"/>
        </w:rPr>
        <w:t xml:space="preserve"> E11(x)</w:t>
      </w:r>
    </w:p>
    <w:p w:rsidR="008B21ED" w:rsidRPr="00026C86" w:rsidRDefault="008B21ED" w:rsidP="008B21ED">
      <w:pPr>
        <w:pStyle w:val="CRMDescriptionLabel"/>
        <w:rPr>
          <w:noProof/>
          <w:lang w:val="en-US"/>
        </w:rPr>
      </w:pPr>
      <w:r w:rsidRPr="00026C86">
        <w:rPr>
          <w:noProof/>
          <w:lang w:val="en-US"/>
        </w:rPr>
        <w:t>Properties:</w:t>
      </w:r>
    </w:p>
    <w:p w:rsidR="008B21ED" w:rsidRPr="00026C86" w:rsidRDefault="008B21ED" w:rsidP="008B21ED">
      <w:pPr>
        <w:pStyle w:val="CRMPropertyofEntity"/>
        <w:rPr>
          <w:noProof/>
          <w:lang w:val="en-US"/>
        </w:rPr>
      </w:pPr>
      <w:hyperlink w:anchor="_toc10637">
        <w:r w:rsidRPr="00026C86">
          <w:rPr>
            <w:rStyle w:val="Hyperlink1"/>
            <w:noProof/>
            <w:lang w:val="en-US"/>
          </w:rPr>
          <w:t>P110</w:t>
        </w:r>
      </w:hyperlink>
      <w:r w:rsidRPr="00026C86">
        <w:rPr>
          <w:noProof/>
          <w:lang w:val="en-US"/>
        </w:rPr>
        <w:t xml:space="preserve"> augmented (was augmented by): </w:t>
      </w:r>
      <w:hyperlink w:anchor="_toc7765">
        <w:r w:rsidRPr="00026C86">
          <w:rPr>
            <w:rStyle w:val="Hyperlink1"/>
            <w:noProof/>
            <w:lang w:val="en-US"/>
          </w:rPr>
          <w:t>E24</w:t>
        </w:r>
      </w:hyperlink>
      <w:r w:rsidRPr="00026C86">
        <w:rPr>
          <w:noProof/>
          <w:lang w:val="en-US"/>
        </w:rPr>
        <w:t xml:space="preserve"> Physical Human-Made Thing</w:t>
      </w:r>
    </w:p>
    <w:p w:rsidR="008B21ED" w:rsidRPr="00026C86" w:rsidRDefault="008B21ED" w:rsidP="008B21ED">
      <w:pPr>
        <w:pStyle w:val="CRMPropertyofEntity"/>
        <w:rPr>
          <w:noProof/>
          <w:lang w:val="en-US"/>
        </w:rPr>
      </w:pPr>
      <w:hyperlink w:anchor="_toc10655">
        <w:r w:rsidRPr="00026C86">
          <w:rPr>
            <w:rStyle w:val="Hyperlink1"/>
            <w:noProof/>
            <w:lang w:val="en-US"/>
          </w:rPr>
          <w:t>P111</w:t>
        </w:r>
      </w:hyperlink>
      <w:r w:rsidRPr="00026C86">
        <w:rPr>
          <w:noProof/>
          <w:lang w:val="en-US"/>
        </w:rPr>
        <w:t xml:space="preserve"> added (was added by): </w:t>
      </w:r>
      <w:hyperlink w:anchor="_toc7666">
        <w:r w:rsidRPr="00026C86">
          <w:rPr>
            <w:rStyle w:val="Hyperlink1"/>
            <w:noProof/>
            <w:lang w:val="en-US"/>
          </w:rPr>
          <w:t>E18</w:t>
        </w:r>
      </w:hyperlink>
      <w:r w:rsidRPr="00026C86">
        <w:rPr>
          <w:noProof/>
          <w:lang w:val="en-US"/>
        </w:rPr>
        <w:t xml:space="preserve"> Physical Thing</w:t>
      </w:r>
      <w:bookmarkStart w:id="19" w:name="_toc8567"/>
      <w:bookmarkStart w:id="20" w:name="_toc8583"/>
      <w:bookmarkStart w:id="21" w:name="_toc8606"/>
      <w:bookmarkEnd w:id="19"/>
      <w:bookmarkEnd w:id="20"/>
      <w:bookmarkEnd w:id="21"/>
    </w:p>
    <w:p w:rsidR="008B21ED" w:rsidRPr="00026C86" w:rsidRDefault="008B21ED" w:rsidP="008B21ED">
      <w:pPr>
        <w:pStyle w:val="Heading5"/>
        <w:rPr>
          <w:noProof/>
        </w:rPr>
      </w:pPr>
      <w:r w:rsidRPr="00026C86">
        <w:rPr>
          <w:noProof/>
        </w:rPr>
        <w:t>NEW</w:t>
      </w:r>
    </w:p>
    <w:p w:rsidR="008B21ED" w:rsidRPr="00026C86" w:rsidRDefault="008B21ED" w:rsidP="008B21ED">
      <w:pPr>
        <w:rPr>
          <w:rFonts w:ascii="Arial" w:hAnsi="Arial" w:cs="Arial"/>
          <w:b/>
          <w:noProof/>
        </w:rPr>
      </w:pPr>
      <w:r w:rsidRPr="00026C86">
        <w:rPr>
          <w:rFonts w:ascii="Arial" w:hAnsi="Arial" w:cs="Arial"/>
          <w:b/>
          <w:noProof/>
        </w:rPr>
        <w:t xml:space="preserve">E79 Part Addition </w:t>
      </w:r>
    </w:p>
    <w:p w:rsidR="008B21ED" w:rsidRPr="00026C86" w:rsidRDefault="008B21ED" w:rsidP="008B21ED">
      <w:pPr>
        <w:pStyle w:val="CRMDescriptionLabel"/>
        <w:rPr>
          <w:noProof/>
          <w:lang w:val="en-US"/>
        </w:rPr>
      </w:pPr>
      <w:r w:rsidRPr="00026C86">
        <w:rPr>
          <w:noProof/>
          <w:lang w:val="en-US"/>
        </w:rPr>
        <w:t>Subclass of:</w:t>
      </w:r>
    </w:p>
    <w:p w:rsidR="008B21ED" w:rsidRPr="00026C86" w:rsidRDefault="008B21ED" w:rsidP="008B21ED">
      <w:pPr>
        <w:pStyle w:val="CRMSuperSubClass"/>
        <w:rPr>
          <w:noProof/>
          <w:lang w:val="en-US"/>
        </w:rPr>
      </w:pPr>
      <w:hyperlink w:anchor="_toc7535">
        <w:r w:rsidRPr="00026C86">
          <w:rPr>
            <w:rStyle w:val="Hyperlink1"/>
            <w:noProof/>
            <w:lang w:val="en-US"/>
          </w:rPr>
          <w:t>E11</w:t>
        </w:r>
      </w:hyperlink>
      <w:r w:rsidRPr="00026C86">
        <w:rPr>
          <w:noProof/>
          <w:lang w:val="en-US"/>
        </w:rPr>
        <w:t xml:space="preserve"> Modification</w:t>
      </w:r>
    </w:p>
    <w:p w:rsidR="008B21ED" w:rsidRPr="00026C86" w:rsidRDefault="008B21ED" w:rsidP="008B21ED">
      <w:pPr>
        <w:pStyle w:val="CRMDescriptionLabel"/>
        <w:rPr>
          <w:noProof/>
          <w:lang w:val="en-US"/>
        </w:rPr>
      </w:pPr>
      <w:r w:rsidRPr="00026C86">
        <w:rPr>
          <w:noProof/>
          <w:lang w:val="en-US"/>
        </w:rPr>
        <w:lastRenderedPageBreak/>
        <w:t>Scope note:</w:t>
      </w:r>
    </w:p>
    <w:p w:rsidR="008B21ED" w:rsidRPr="00026C86" w:rsidRDefault="008B21ED" w:rsidP="008B21ED">
      <w:pPr>
        <w:pStyle w:val="CRMScopeNoteText"/>
        <w:rPr>
          <w:noProof/>
          <w:lang w:val="en-US"/>
        </w:rPr>
      </w:pPr>
      <w:r w:rsidRPr="00026C86">
        <w:rPr>
          <w:noProof/>
          <w:lang w:val="en-US"/>
        </w:rPr>
        <w:t xml:space="preserve">This class comprises activities that result in an instance of E18 Physical Thing being increased, enlarged or augmented by the addition of a part. </w:t>
      </w:r>
    </w:p>
    <w:p w:rsidR="008B21ED" w:rsidRPr="00026C86" w:rsidRDefault="008B21ED" w:rsidP="008B21ED">
      <w:pPr>
        <w:pStyle w:val="CRMScopeNoteText"/>
        <w:rPr>
          <w:noProof/>
          <w:lang w:val="en-US"/>
        </w:rPr>
      </w:pPr>
      <w:r w:rsidRPr="00026C86">
        <w:rPr>
          <w:noProof/>
          <w:lang w:val="en-US"/>
        </w:rPr>
        <w:t>Typical scenarios include the attachment of an accessory, the integration of a component, the addition of an element to an aggregate object, or the accessioning of an object into a curated instance of E78 Curated Holding. Objects to which parts are added are, by definition, human-made, since the addition of a part implies a human activity. Following the addition of parts, the resulting human-made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Curated Holding over their lifespan.</w:t>
      </w:r>
    </w:p>
    <w:p w:rsidR="008B21ED" w:rsidRPr="00026C86" w:rsidRDefault="008B21ED" w:rsidP="008B21ED">
      <w:pPr>
        <w:pStyle w:val="CRMDescriptionLabel"/>
        <w:rPr>
          <w:noProof/>
          <w:lang w:val="en-US"/>
        </w:rPr>
      </w:pPr>
      <w:r w:rsidRPr="00026C86">
        <w:rPr>
          <w:noProof/>
          <w:lang w:val="en-US"/>
        </w:rPr>
        <w:t>Examples:</w:t>
      </w:r>
    </w:p>
    <w:p w:rsidR="008B21ED" w:rsidRPr="00026C86" w:rsidRDefault="008B21ED" w:rsidP="008B21ED">
      <w:pPr>
        <w:pStyle w:val="CRMExample"/>
        <w:numPr>
          <w:ilvl w:val="0"/>
          <w:numId w:val="1"/>
        </w:numPr>
        <w:rPr>
          <w:noProof/>
          <w:lang w:val="en-US"/>
        </w:rPr>
      </w:pPr>
      <w:r w:rsidRPr="00026C86">
        <w:rPr>
          <w:noProof/>
          <w:lang w:val="en-US"/>
        </w:rPr>
        <w:t>the setting of the Koh-I-Noor diamond into the crown of Queen Elizabeth the Queen Mother (Dalrymple, 2017)</w:t>
      </w:r>
    </w:p>
    <w:p w:rsidR="008B21ED" w:rsidRPr="00026C86" w:rsidRDefault="008B21ED" w:rsidP="008B21ED">
      <w:pPr>
        <w:pStyle w:val="CRMExample"/>
        <w:numPr>
          <w:ilvl w:val="0"/>
          <w:numId w:val="1"/>
        </w:numPr>
        <w:rPr>
          <w:noProof/>
          <w:lang w:val="en-US"/>
        </w:rPr>
      </w:pPr>
      <w:r w:rsidRPr="00026C86">
        <w:rPr>
          <w:noProof/>
          <w:lang w:val="en-US"/>
        </w:rPr>
        <w:t>the addition of the painting “Room in Brooklyn” by Edward Hopper to the collection of the Museum of Fine Arts, Boston</w:t>
      </w:r>
    </w:p>
    <w:p w:rsidR="008B21ED" w:rsidRPr="00026C86" w:rsidRDefault="008B21ED" w:rsidP="008B21ED">
      <w:pPr>
        <w:pStyle w:val="CRMExample"/>
        <w:numPr>
          <w:ilvl w:val="0"/>
          <w:numId w:val="1"/>
        </w:numPr>
        <w:rPr>
          <w:noProof/>
          <w:lang w:val="en-US"/>
        </w:rPr>
      </w:pPr>
      <w:bookmarkStart w:id="22" w:name="_Hlk95829198"/>
      <w:r w:rsidRPr="00026C86">
        <w:rPr>
          <w:noProof/>
          <w:lang w:val="en-US"/>
        </w:rPr>
        <w:t>the attachment of the bronze hand on the tree forming the Alpi Marittime (Pennone, 1968)</w:t>
      </w:r>
      <w:bookmarkEnd w:id="22"/>
    </w:p>
    <w:p w:rsidR="008B21ED" w:rsidRPr="00026C86" w:rsidRDefault="008B21ED" w:rsidP="008B21ED">
      <w:pPr>
        <w:pStyle w:val="CRMDescriptionLabel"/>
        <w:rPr>
          <w:noProof/>
          <w:lang w:val="en-US"/>
        </w:rPr>
      </w:pPr>
      <w:r w:rsidRPr="00026C86">
        <w:rPr>
          <w:noProof/>
          <w:lang w:val="en-US"/>
        </w:rPr>
        <w:t>In First Order Logic:</w:t>
      </w:r>
    </w:p>
    <w:p w:rsidR="008B21ED" w:rsidRPr="00026C86" w:rsidRDefault="008B21ED" w:rsidP="008B21ED">
      <w:pPr>
        <w:pStyle w:val="CRMFirstOrderLogic"/>
        <w:rPr>
          <w:noProof/>
          <w:lang w:val="en-US"/>
        </w:rPr>
      </w:pPr>
      <w:r w:rsidRPr="00026C86">
        <w:rPr>
          <w:noProof/>
          <w:lang w:val="en-US"/>
        </w:rPr>
        <w:t xml:space="preserve">E79(x) </w:t>
      </w:r>
      <w:r w:rsidRPr="00026C86">
        <w:rPr>
          <w:rFonts w:ascii="Cambria Math" w:eastAsia="Cambria Math" w:hAnsi="Cambria Math" w:cs="Cambria Math"/>
          <w:noProof/>
          <w:lang w:val="en-US"/>
        </w:rPr>
        <w:t>⇒</w:t>
      </w:r>
      <w:r w:rsidRPr="00026C86">
        <w:rPr>
          <w:noProof/>
          <w:lang w:val="en-US"/>
        </w:rPr>
        <w:t xml:space="preserve"> E11(x)</w:t>
      </w:r>
    </w:p>
    <w:p w:rsidR="008B21ED" w:rsidRPr="00026C86" w:rsidRDefault="008B21ED" w:rsidP="008B21ED">
      <w:pPr>
        <w:pStyle w:val="CRMDescriptionLabel"/>
        <w:rPr>
          <w:noProof/>
          <w:lang w:val="en-US"/>
        </w:rPr>
      </w:pPr>
      <w:r w:rsidRPr="00026C86">
        <w:rPr>
          <w:noProof/>
          <w:lang w:val="en-US"/>
        </w:rPr>
        <w:t>Properties:</w:t>
      </w:r>
    </w:p>
    <w:p w:rsidR="008B21ED" w:rsidRPr="00026C86" w:rsidRDefault="008B21ED" w:rsidP="008B21ED">
      <w:pPr>
        <w:pStyle w:val="CRMPropertyofEntity"/>
        <w:rPr>
          <w:noProof/>
          <w:lang w:val="en-US"/>
        </w:rPr>
      </w:pPr>
      <w:hyperlink w:anchor="_toc10637">
        <w:r w:rsidRPr="00026C86">
          <w:rPr>
            <w:rStyle w:val="Hyperlink1"/>
            <w:noProof/>
            <w:lang w:val="en-US"/>
          </w:rPr>
          <w:t>P110</w:t>
        </w:r>
      </w:hyperlink>
      <w:r w:rsidRPr="00026C86">
        <w:rPr>
          <w:noProof/>
          <w:lang w:val="en-US"/>
        </w:rPr>
        <w:t xml:space="preserve"> augmented (was augmented by): </w:t>
      </w:r>
      <w:hyperlink w:anchor="_toc7666">
        <w:r w:rsidRPr="00026C86">
          <w:rPr>
            <w:rStyle w:val="Hyperlink1"/>
            <w:noProof/>
            <w:lang w:val="en-US"/>
          </w:rPr>
          <w:t>E18</w:t>
        </w:r>
      </w:hyperlink>
      <w:r w:rsidRPr="00026C86">
        <w:rPr>
          <w:noProof/>
          <w:lang w:val="en-US"/>
        </w:rPr>
        <w:t xml:space="preserve"> Physical Thing</w:t>
      </w:r>
    </w:p>
    <w:p w:rsidR="008B21ED" w:rsidRPr="00026C86" w:rsidRDefault="008B21ED" w:rsidP="008B21ED">
      <w:pPr>
        <w:pStyle w:val="CRMPropertyofEntity"/>
        <w:rPr>
          <w:noProof/>
          <w:lang w:val="en-US"/>
        </w:rPr>
      </w:pPr>
      <w:hyperlink w:anchor="_toc10655">
        <w:r w:rsidRPr="00026C86">
          <w:rPr>
            <w:rStyle w:val="Hyperlink1"/>
            <w:noProof/>
            <w:lang w:val="en-US"/>
          </w:rPr>
          <w:t>P111</w:t>
        </w:r>
      </w:hyperlink>
      <w:r w:rsidRPr="00026C86">
        <w:rPr>
          <w:noProof/>
          <w:lang w:val="en-US"/>
        </w:rPr>
        <w:t xml:space="preserve"> added (was added by): </w:t>
      </w:r>
      <w:hyperlink w:anchor="_toc7666">
        <w:r w:rsidRPr="00026C86">
          <w:rPr>
            <w:rStyle w:val="Hyperlink1"/>
            <w:noProof/>
            <w:lang w:val="en-US"/>
          </w:rPr>
          <w:t>E18</w:t>
        </w:r>
      </w:hyperlink>
      <w:r w:rsidRPr="00026C86">
        <w:rPr>
          <w:noProof/>
          <w:lang w:val="en-US"/>
        </w:rPr>
        <w:t xml:space="preserve"> Physical Thing</w:t>
      </w:r>
    </w:p>
    <w:p w:rsidR="008B21ED" w:rsidRPr="00026C86" w:rsidRDefault="008B21ED" w:rsidP="008B21ED">
      <w:pPr>
        <w:rPr>
          <w:noProof/>
        </w:rPr>
      </w:pPr>
    </w:p>
    <w:p w:rsidR="008B21ED" w:rsidRPr="00026C86" w:rsidRDefault="008B21ED" w:rsidP="008B21ED">
      <w:pPr>
        <w:pStyle w:val="Heading4"/>
        <w:rPr>
          <w:noProof/>
        </w:rPr>
      </w:pPr>
      <w:r w:rsidRPr="00026C86">
        <w:rPr>
          <w:noProof/>
        </w:rPr>
        <w:t xml:space="preserve">References: </w:t>
      </w:r>
    </w:p>
    <w:p w:rsidR="008B21ED" w:rsidRPr="00026C86" w:rsidRDefault="008B21ED" w:rsidP="008B21ED">
      <w:pPr>
        <w:rPr>
          <w:rStyle w:val="Hyperlink"/>
          <w:noProof/>
        </w:rPr>
      </w:pPr>
      <w:hyperlink r:id="rId8" w:history="1">
        <w:r w:rsidRPr="00026C86">
          <w:rPr>
            <w:rStyle w:val="Hyperlink"/>
            <w:noProof/>
          </w:rPr>
          <w:t>https://giuseppepenone.com/en/words/maritime-alps</w:t>
        </w:r>
      </w:hyperlink>
    </w:p>
    <w:p w:rsidR="00795C42" w:rsidRDefault="00795C42">
      <w:bookmarkStart w:id="23" w:name="_GoBack"/>
      <w:bookmarkEnd w:id="23"/>
    </w:p>
    <w:sectPr w:rsidR="00795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25BDF"/>
    <w:multiLevelType w:val="multilevel"/>
    <w:tmpl w:val="ACC6D7A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EF"/>
    <w:rsid w:val="00795C42"/>
    <w:rsid w:val="008B21ED"/>
    <w:rsid w:val="00C0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45064-A929-42BD-A02A-782C6F1A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1ED"/>
    <w:rPr>
      <w:rFonts w:ascii="Calibri" w:eastAsia="Calibri" w:hAnsi="Calibri" w:cs="Calibri"/>
    </w:rPr>
  </w:style>
  <w:style w:type="paragraph" w:styleId="Heading3">
    <w:name w:val="heading 3"/>
    <w:basedOn w:val="Normal"/>
    <w:next w:val="Normal"/>
    <w:link w:val="Heading3Char"/>
    <w:uiPriority w:val="9"/>
    <w:unhideWhenUsed/>
    <w:qFormat/>
    <w:rsid w:val="008B21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21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B21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21E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B21E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B21ED"/>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8B21ED"/>
    <w:rPr>
      <w:color w:val="0563C1" w:themeColor="hyperlink"/>
      <w:u w:val="single"/>
    </w:rPr>
  </w:style>
  <w:style w:type="character" w:customStyle="1" w:styleId="Hyperlink1">
    <w:name w:val="Hyperlink1"/>
    <w:qFormat/>
    <w:rsid w:val="008B21ED"/>
    <w:rPr>
      <w:color w:val="000000"/>
      <w:u w:val="dotted"/>
    </w:rPr>
  </w:style>
  <w:style w:type="paragraph" w:customStyle="1" w:styleId="CRMDescriptionLabel">
    <w:name w:val="CRM Description Label"/>
    <w:basedOn w:val="BodyText"/>
    <w:qFormat/>
    <w:rsid w:val="008B21ED"/>
    <w:pPr>
      <w:keepNext/>
      <w:suppressAutoHyphens/>
      <w:spacing w:before="170" w:after="0" w:line="276" w:lineRule="auto"/>
    </w:pPr>
    <w:rPr>
      <w:rFonts w:ascii="Times New Roman" w:eastAsia="Noto Serif CJK SC" w:hAnsi="Times New Roman" w:cs="Lohit Devanagari"/>
      <w:kern w:val="2"/>
      <w:sz w:val="20"/>
      <w:szCs w:val="24"/>
      <w:lang w:val="en-GB" w:eastAsia="zh-CN" w:bidi="hi-IN"/>
    </w:rPr>
  </w:style>
  <w:style w:type="paragraph" w:customStyle="1" w:styleId="CRMExample">
    <w:name w:val="CRM Example"/>
    <w:basedOn w:val="BodyText"/>
    <w:qFormat/>
    <w:rsid w:val="008B21ED"/>
    <w:pPr>
      <w:suppressAutoHyphens/>
      <w:spacing w:after="0" w:line="276" w:lineRule="auto"/>
      <w:ind w:left="1440" w:hanging="283"/>
    </w:pPr>
    <w:rPr>
      <w:rFonts w:ascii="Times New Roman" w:eastAsia="Noto Serif CJK SC" w:hAnsi="Times New Roman" w:cs="Lohit Devanagari"/>
      <w:kern w:val="2"/>
      <w:sz w:val="20"/>
      <w:szCs w:val="24"/>
      <w:lang w:val="en-GB" w:eastAsia="zh-CN" w:bidi="hi-IN"/>
    </w:rPr>
  </w:style>
  <w:style w:type="paragraph" w:customStyle="1" w:styleId="CRMFirstOrderLogic">
    <w:name w:val="CRM First Order Logic"/>
    <w:basedOn w:val="BodyText"/>
    <w:qFormat/>
    <w:rsid w:val="008B21ED"/>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PropertyofEntity">
    <w:name w:val="CRM Property of Entity"/>
    <w:basedOn w:val="BodyText"/>
    <w:qFormat/>
    <w:rsid w:val="008B21ED"/>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ScopeNoteText">
    <w:name w:val="CRM Scope Note Text"/>
    <w:basedOn w:val="BodyText"/>
    <w:qFormat/>
    <w:rsid w:val="008B21ED"/>
    <w:pPr>
      <w:suppressAutoHyphens/>
      <w:spacing w:after="17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SuperSubClass">
    <w:name w:val="CRM Super Sub Class"/>
    <w:basedOn w:val="BodyText"/>
    <w:qFormat/>
    <w:rsid w:val="008B21ED"/>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styleId="BodyText">
    <w:name w:val="Body Text"/>
    <w:basedOn w:val="Normal"/>
    <w:link w:val="BodyTextChar"/>
    <w:uiPriority w:val="99"/>
    <w:semiHidden/>
    <w:unhideWhenUsed/>
    <w:rsid w:val="008B21ED"/>
    <w:pPr>
      <w:spacing w:after="120"/>
    </w:pPr>
  </w:style>
  <w:style w:type="character" w:customStyle="1" w:styleId="BodyTextChar">
    <w:name w:val="Body Text Char"/>
    <w:basedOn w:val="DefaultParagraphFont"/>
    <w:link w:val="BodyText"/>
    <w:uiPriority w:val="99"/>
    <w:semiHidden/>
    <w:rsid w:val="008B21E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seppepenone.com/en/words/maritime-alps" TargetMode="External"/><Relationship Id="rId3" Type="http://schemas.openxmlformats.org/officeDocument/2006/relationships/settings" Target="settings.xml"/><Relationship Id="rId7" Type="http://schemas.openxmlformats.org/officeDocument/2006/relationships/hyperlink" Target="https://giuseppepenone.com/en/words/maritime-al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xgHEELikQwLBVdD84Mkka0p_rT8T9R7PhT4N3Uc7Wz8/edit" TargetMode="External"/><Relationship Id="rId5" Type="http://schemas.openxmlformats.org/officeDocument/2006/relationships/hyperlink" Target="https://data.nhm.ac.uk/object/e1bfb1ab-e94e-4e0a-a13c-bc54e03f22e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10415</Characters>
  <Application>Microsoft Office Word</Application>
  <DocSecurity>0</DocSecurity>
  <Lines>86</Lines>
  <Paragraphs>24</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2022-03-15T09:28:00Z</dcterms:created>
  <dcterms:modified xsi:type="dcterms:W3CDTF">2022-03-15T09:29:00Z</dcterms:modified>
</cp:coreProperties>
</file>