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D3C2" w14:textId="77777777" w:rsidR="00A46DA1" w:rsidRPr="00ED370E" w:rsidRDefault="00A46DA1" w:rsidP="00A46DA1">
      <w:pPr>
        <w:pStyle w:val="Heading3"/>
      </w:pPr>
      <w:bookmarkStart w:id="0" w:name="_Toc150780953"/>
      <w:r w:rsidRPr="00ED370E">
        <w:t>Issue 556: Content of the minimal vocabularies for restricting the CIDOC CRM Types</w:t>
      </w:r>
      <w:bookmarkEnd w:id="0"/>
    </w:p>
    <w:p w14:paraId="503D63BC" w14:textId="77777777" w:rsidR="00A46DA1" w:rsidRPr="00ED370E" w:rsidRDefault="00A46DA1" w:rsidP="00A46DA1">
      <w:pPr>
        <w:pStyle w:val="ListParagraph"/>
        <w:numPr>
          <w:ilvl w:val="0"/>
          <w:numId w:val="1"/>
        </w:numPr>
      </w:pPr>
      <w:bookmarkStart w:id="1" w:name="_Hlk149223321"/>
      <w:r w:rsidRPr="00ED370E">
        <w:t>Restricting types for STVs and Periods</w:t>
      </w:r>
      <w:bookmarkEnd w:id="1"/>
    </w:p>
    <w:p w14:paraId="5E280E38" w14:textId="77777777" w:rsidR="00A46DA1" w:rsidRPr="00ED370E" w:rsidRDefault="00A46DA1" w:rsidP="00A46DA1">
      <w:pPr>
        <w:pStyle w:val="ListParagraph"/>
        <w:numPr>
          <w:ilvl w:val="0"/>
          <w:numId w:val="1"/>
        </w:numPr>
      </w:pPr>
      <w:r w:rsidRPr="00ED370E">
        <w:t xml:space="preserve">GBIF &amp; </w:t>
      </w:r>
      <w:proofErr w:type="spellStart"/>
      <w:r w:rsidRPr="00ED370E">
        <w:t>Iconclass</w:t>
      </w:r>
      <w:proofErr w:type="spellEnd"/>
      <w:r w:rsidRPr="00ED370E">
        <w:t xml:space="preserve"> for P136.1 and P62.1</w:t>
      </w:r>
    </w:p>
    <w:p w14:paraId="41B65BE7" w14:textId="77777777" w:rsidR="00A46DA1" w:rsidRPr="00ED370E" w:rsidRDefault="00A46DA1" w:rsidP="00A46DA1">
      <w:pPr>
        <w:pStyle w:val="Heading4"/>
      </w:pPr>
      <w:r w:rsidRPr="00ED370E">
        <w:t>Restricting types for STVs and Periods</w:t>
      </w:r>
    </w:p>
    <w:p w14:paraId="0BF0736E" w14:textId="0D7792A7" w:rsidR="00A46DA1" w:rsidRPr="00ED370E" w:rsidRDefault="00A46DA1" w:rsidP="00A46DA1">
      <w:r>
        <w:t>T</w:t>
      </w:r>
      <w:r w:rsidRPr="00ED370E">
        <w:t xml:space="preserve">ypes of </w:t>
      </w:r>
      <w:proofErr w:type="gramStart"/>
      <w:r w:rsidRPr="00ED370E">
        <w:t>period</w:t>
      </w:r>
      <w:proofErr w:type="gramEnd"/>
      <w:r w:rsidRPr="00ED370E">
        <w:t xml:space="preserve"> making use of different kinds of phenomena as a means to restrict the types of E4 Period or information on STV in general. The distinctions proposed form abstractions from the Alexandria Gazetteer place types, and include the following: </w:t>
      </w:r>
    </w:p>
    <w:p w14:paraId="2288F384" w14:textId="77777777" w:rsidR="00A46DA1" w:rsidRPr="00ED370E" w:rsidRDefault="00A46DA1" w:rsidP="00A46DA1">
      <w:pPr>
        <w:pStyle w:val="ListParagraph"/>
        <w:numPr>
          <w:ilvl w:val="0"/>
          <w:numId w:val="2"/>
        </w:numPr>
      </w:pPr>
      <w:r w:rsidRPr="00ED370E">
        <w:t>Distinct spaces defined by geomorphological forms (continents, islands, mountain ranges, water bodies, volcanos)</w:t>
      </w:r>
    </w:p>
    <w:p w14:paraId="7AF2DD66" w14:textId="77777777" w:rsidR="00A46DA1" w:rsidRPr="00ED370E" w:rsidRDefault="00A46DA1" w:rsidP="00A46DA1">
      <w:pPr>
        <w:pStyle w:val="ListParagraph"/>
        <w:numPr>
          <w:ilvl w:val="0"/>
          <w:numId w:val="2"/>
        </w:numPr>
      </w:pPr>
      <w:r w:rsidRPr="00ED370E">
        <w:t>Distinct habitats defined by life form (kinds of vegetation etc.)</w:t>
      </w:r>
    </w:p>
    <w:p w14:paraId="52249913" w14:textId="77777777" w:rsidR="00A46DA1" w:rsidRPr="00ED370E" w:rsidRDefault="00A46DA1" w:rsidP="00A46DA1">
      <w:pPr>
        <w:pStyle w:val="ListParagraph"/>
        <w:numPr>
          <w:ilvl w:val="0"/>
          <w:numId w:val="2"/>
        </w:numPr>
      </w:pPr>
      <w:r w:rsidRPr="00ED370E">
        <w:t>Coherent, evolving human-maintained spaces (settlements, roads, areas formed by agriculture or other exploitation)</w:t>
      </w:r>
    </w:p>
    <w:p w14:paraId="61115407" w14:textId="77777777" w:rsidR="00A46DA1" w:rsidRPr="00ED370E" w:rsidRDefault="00A46DA1" w:rsidP="00A46DA1">
      <w:pPr>
        <w:pStyle w:val="ListParagraph"/>
        <w:numPr>
          <w:ilvl w:val="0"/>
          <w:numId w:val="2"/>
        </w:numPr>
      </w:pPr>
      <w:r w:rsidRPr="00ED370E">
        <w:t>Spaces defined by inhabitation/stay of a specific cultural group of people (town population, tribe, language group)</w:t>
      </w:r>
    </w:p>
    <w:p w14:paraId="70D1807C" w14:textId="77777777" w:rsidR="00A46DA1" w:rsidRPr="00ED370E" w:rsidRDefault="00A46DA1" w:rsidP="00A46DA1">
      <w:pPr>
        <w:pStyle w:val="ListParagraph"/>
        <w:numPr>
          <w:ilvl w:val="0"/>
          <w:numId w:val="2"/>
        </w:numPr>
      </w:pPr>
      <w:r w:rsidRPr="00ED370E">
        <w:t>Areas determined by execution of political power (nation, country, administrative unit, protection zone)</w:t>
      </w:r>
    </w:p>
    <w:p w14:paraId="303AFD20" w14:textId="77777777" w:rsidR="00A46DA1" w:rsidRPr="00ED370E" w:rsidRDefault="00A46DA1" w:rsidP="00A46DA1">
      <w:pPr>
        <w:pStyle w:val="ListParagraph"/>
        <w:numPr>
          <w:ilvl w:val="0"/>
          <w:numId w:val="2"/>
        </w:numPr>
      </w:pPr>
      <w:r w:rsidRPr="00ED370E">
        <w:t>Possibly evolving areas defined by theoretical declaration motivated by scientific, social or political interests.</w:t>
      </w:r>
    </w:p>
    <w:p w14:paraId="620D73A3" w14:textId="3F41B78E" w:rsidR="00A46DA1" w:rsidRPr="00ED370E" w:rsidRDefault="00A46DA1" w:rsidP="00A46DA1">
      <w:r w:rsidRPr="00ED370E">
        <w:t xml:space="preserve"> (A) &amp; (F) can only characterize STV information, whereas (B) through (E) can be applied to characterize instances of E4 Period. </w:t>
      </w:r>
    </w:p>
    <w:p w14:paraId="391A2B34" w14:textId="77777777" w:rsidR="00A46DA1" w:rsidRPr="00ED370E" w:rsidRDefault="00A46DA1" w:rsidP="00A46DA1">
      <w:r w:rsidRPr="00ED370E">
        <w:rPr>
          <w:b/>
        </w:rPr>
        <w:t>Discussion points</w:t>
      </w:r>
      <w:r w:rsidRPr="00ED370E">
        <w:t xml:space="preserve">: </w:t>
      </w:r>
    </w:p>
    <w:p w14:paraId="3BF82E73" w14:textId="77777777" w:rsidR="00A46DA1" w:rsidRPr="00ED370E" w:rsidRDefault="00A46DA1" w:rsidP="00A46DA1">
      <w:r w:rsidRPr="00ED370E">
        <w:t xml:space="preserve">Defining the kind of phenomena that are used to identify instances of E4 Period is useful, but should be further elaborated on -one could talk about phenomenal and declarative space. </w:t>
      </w:r>
    </w:p>
    <w:p w14:paraId="3B1AD356" w14:textId="77777777" w:rsidR="00A46DA1" w:rsidRPr="00ED370E" w:rsidRDefault="00A46DA1" w:rsidP="00A46DA1">
      <w:r w:rsidRPr="00ED370E">
        <w:t xml:space="preserve">This distinction is useful to the extent that it eliminates ambiguity. Rome, or Greece, for instance, can be associated with different spatiotemporal boundaries. The idea is that a very small set of distinctions (essentially points A through F) suffices to tease apart the various spatiotemporal phenomena that evolve differently. These high-level concepts that are mentioned, are relevant from the CRM perspective. </w:t>
      </w:r>
    </w:p>
    <w:p w14:paraId="0F2A50C1" w14:textId="77777777" w:rsidR="00A46DA1" w:rsidRPr="00ED370E" w:rsidRDefault="00A46DA1" w:rsidP="00A46DA1">
      <w:r w:rsidRPr="00ED370E">
        <w:t>Examples are needed and the hierarchies need to be expanded.</w:t>
      </w:r>
    </w:p>
    <w:p w14:paraId="6568ACAA" w14:textId="77777777" w:rsidR="00A46DA1" w:rsidRPr="00ED370E" w:rsidRDefault="00A46DA1" w:rsidP="00A46DA1">
      <w:r w:rsidRPr="00ED370E">
        <w:rPr>
          <w:b/>
        </w:rPr>
        <w:t>How to move forward</w:t>
      </w:r>
      <w:r w:rsidRPr="00ED370E">
        <w:t xml:space="preserve">: </w:t>
      </w:r>
    </w:p>
    <w:p w14:paraId="7BB4EA91" w14:textId="77777777" w:rsidR="00A46DA1" w:rsidRPr="00ED370E" w:rsidRDefault="00A46DA1" w:rsidP="00A46DA1">
      <w:r w:rsidRPr="00ED370E">
        <w:rPr>
          <w:b/>
        </w:rPr>
        <w:t>HW</w:t>
      </w:r>
      <w:r w:rsidRPr="00ED370E">
        <w:t xml:space="preserve">: GH &amp; MD to collaborate on proposing the terms and hierarchies for the categories identified </w:t>
      </w:r>
    </w:p>
    <w:p w14:paraId="6697C3B2" w14:textId="77777777" w:rsidR="00A46DA1" w:rsidRPr="00ED370E" w:rsidRDefault="00A46DA1" w:rsidP="00A46DA1">
      <w:r w:rsidRPr="00ED370E">
        <w:rPr>
          <w:b/>
        </w:rPr>
        <w:t>HW</w:t>
      </w:r>
      <w:r w:rsidRPr="00ED370E">
        <w:t xml:space="preserve">: GH, MD, AK, AG can try and map the terms for place types found in Alexandria, TGN &amp; </w:t>
      </w:r>
      <w:proofErr w:type="spellStart"/>
      <w:r w:rsidRPr="00ED370E">
        <w:t>Geonames</w:t>
      </w:r>
      <w:proofErr w:type="spellEnd"/>
      <w:r w:rsidRPr="00ED370E">
        <w:t xml:space="preserve">  </w:t>
      </w:r>
    </w:p>
    <w:p w14:paraId="673B69CA" w14:textId="77777777" w:rsidR="00A46DA1" w:rsidRPr="00ED370E" w:rsidRDefault="00A46DA1" w:rsidP="00A46DA1">
      <w:pPr>
        <w:pStyle w:val="Heading4"/>
      </w:pPr>
      <w:r w:rsidRPr="00ED370E">
        <w:t xml:space="preserve">GBIF &amp; </w:t>
      </w:r>
      <w:proofErr w:type="spellStart"/>
      <w:r w:rsidRPr="00ED370E">
        <w:t>Iconclass</w:t>
      </w:r>
      <w:proofErr w:type="spellEnd"/>
      <w:r w:rsidRPr="00ED370E">
        <w:t xml:space="preserve"> for P136.1 and P62.1</w:t>
      </w:r>
    </w:p>
    <w:p w14:paraId="6D565A53" w14:textId="40AC614B" w:rsidR="00A46DA1" w:rsidRPr="00ED370E" w:rsidRDefault="00A46DA1" w:rsidP="00A46DA1">
      <w:r>
        <w:t>T</w:t>
      </w:r>
      <w:r w:rsidRPr="00ED370E">
        <w:t xml:space="preserve">ypes to restrict P136.1 and P62.1 –details below: </w:t>
      </w:r>
    </w:p>
    <w:p w14:paraId="24D40A3B" w14:textId="77777777" w:rsidR="00A46DA1" w:rsidRPr="00ED370E" w:rsidRDefault="00A46DA1" w:rsidP="00A46DA1">
      <w:pPr>
        <w:pStyle w:val="ListParagraph"/>
        <w:numPr>
          <w:ilvl w:val="0"/>
          <w:numId w:val="3"/>
        </w:numPr>
      </w:pPr>
      <w:r w:rsidRPr="00ED370E">
        <w:rPr>
          <w:b/>
          <w:bCs/>
        </w:rPr>
        <w:t>“P136.1: type of taxonomic role”</w:t>
      </w:r>
      <w:r w:rsidRPr="00ED370E">
        <w:t xml:space="preserve"> corresponds to the GBIF Specimen “type status” and </w:t>
      </w:r>
      <w:proofErr w:type="spellStart"/>
      <w:r w:rsidRPr="00ED370E">
        <w:t>DarwinCore</w:t>
      </w:r>
      <w:proofErr w:type="spellEnd"/>
      <w:r w:rsidRPr="00ED370E">
        <w:t xml:space="preserve"> “type status”</w:t>
      </w:r>
      <w:r w:rsidRPr="00ED370E">
        <w:br/>
        <w:t>[</w:t>
      </w:r>
      <w:hyperlink r:id="rId5" w:history="1">
        <w:r w:rsidRPr="00ED370E">
          <w:rPr>
            <w:rStyle w:val="Hyperlink"/>
          </w:rPr>
          <w:t>Nomenclatural Type Status Vocabulary – Vocabulary (gbif.org)</w:t>
        </w:r>
      </w:hyperlink>
      <w:r w:rsidRPr="00ED370E">
        <w:t xml:space="preserve">, Remsen, David P, Robertson, </w:t>
      </w:r>
      <w:r w:rsidRPr="00ED370E">
        <w:lastRenderedPageBreak/>
        <w:t>Tim, &amp; Döring, Markus. (2010). GBIF GNA Profile Reference Guide for Darwin Core Archives (Version 1.2)]</w:t>
      </w:r>
    </w:p>
    <w:p w14:paraId="75993872" w14:textId="77777777" w:rsidR="00A46DA1" w:rsidRPr="00ED370E" w:rsidRDefault="00A46DA1" w:rsidP="00A46DA1">
      <w:pPr>
        <w:pStyle w:val="ListParagraph"/>
        <w:numPr>
          <w:ilvl w:val="0"/>
          <w:numId w:val="3"/>
        </w:numPr>
      </w:pPr>
      <w:r w:rsidRPr="00ED370E">
        <w:rPr>
          <w:b/>
          <w:bCs/>
        </w:rPr>
        <w:t>“P62.1 mode of depiction”</w:t>
      </w:r>
      <w:r w:rsidRPr="00ED370E">
        <w:t xml:space="preserve"> conforms to the ICONCLASS “KEY” (which is added to the “Notation” of the Iconographic Concept), see definition and examples </w:t>
      </w:r>
      <w:r w:rsidRPr="00ED370E">
        <w:br/>
        <w:t>[Angelika Grund, </w:t>
      </w:r>
      <w:proofErr w:type="spellStart"/>
      <w:r>
        <w:fldChar w:fldCharType="begin"/>
      </w:r>
      <w:r>
        <w:instrText xml:space="preserve"> HYPERLINK "https://www.nomos-elibrary.de/10.5771/0943-7444-1993-1-20/iconclass-on-subject-analysis-of-iconographic-representations-of-works-of-art-jahrgang-20-1993-heft-1?page=1" </w:instrText>
      </w:r>
      <w:r>
        <w:fldChar w:fldCharType="separate"/>
      </w:r>
      <w:r w:rsidRPr="00ED370E">
        <w:rPr>
          <w:rStyle w:val="Hyperlink"/>
        </w:rPr>
        <w:t>Iconclass</w:t>
      </w:r>
      <w:proofErr w:type="spellEnd"/>
      <w:r w:rsidRPr="00ED370E">
        <w:rPr>
          <w:rStyle w:val="Hyperlink"/>
        </w:rPr>
        <w:t>. On Subject Analysis of Iconographic Representations of Works of Art</w:t>
      </w:r>
      <w:r>
        <w:rPr>
          <w:rStyle w:val="Hyperlink"/>
        </w:rPr>
        <w:fldChar w:fldCharType="end"/>
      </w:r>
      <w:r w:rsidRPr="00ED370E">
        <w:t xml:space="preserve">. In: Knowledge Organization 20 (1993) No. 1, pp 20-29) </w:t>
      </w:r>
      <w:r w:rsidRPr="00ED370E">
        <w:rPr>
          <w:b/>
          <w:bCs/>
        </w:rPr>
        <w:t>page 23</w:t>
      </w:r>
      <w:r w:rsidRPr="00ED370E">
        <w:t>]</w:t>
      </w:r>
    </w:p>
    <w:p w14:paraId="12176467" w14:textId="77777777" w:rsidR="00A46DA1" w:rsidRPr="00ED370E" w:rsidRDefault="00A46DA1" w:rsidP="00A46DA1">
      <w:r w:rsidRPr="00ED370E">
        <w:rPr>
          <w:b/>
        </w:rPr>
        <w:t>How to proceed</w:t>
      </w:r>
      <w:r w:rsidRPr="00ED370E">
        <w:t xml:space="preserve">: </w:t>
      </w:r>
    </w:p>
    <w:p w14:paraId="54E0FF00" w14:textId="267387FB" w:rsidR="006C0313" w:rsidRDefault="00A46DA1" w:rsidP="00A46DA1">
      <w:r w:rsidRPr="00ED370E">
        <w:rPr>
          <w:b/>
        </w:rPr>
        <w:t>HW</w:t>
      </w:r>
      <w:r w:rsidRPr="00ED370E">
        <w:t>: TV to consolidate these items to the list, also to draft a text that states what has been done and the resources that have been used in the process</w:t>
      </w:r>
    </w:p>
    <w:sectPr w:rsidR="006C0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41D"/>
    <w:multiLevelType w:val="hybridMultilevel"/>
    <w:tmpl w:val="D3C4A9D4"/>
    <w:lvl w:ilvl="0" w:tplc="3628F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25CA9"/>
    <w:multiLevelType w:val="hybridMultilevel"/>
    <w:tmpl w:val="056EA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588C"/>
    <w:multiLevelType w:val="hybridMultilevel"/>
    <w:tmpl w:val="783649F0"/>
    <w:lvl w:ilvl="0" w:tplc="3628F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64542">
    <w:abstractNumId w:val="0"/>
  </w:num>
  <w:num w:numId="2" w16cid:durableId="1967926489">
    <w:abstractNumId w:val="1"/>
  </w:num>
  <w:num w:numId="3" w16cid:durableId="30188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A1"/>
    <w:rsid w:val="006C0313"/>
    <w:rsid w:val="00A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BB25"/>
  <w15:chartTrackingRefBased/>
  <w15:docId w15:val="{6D279E12-8ECB-41E4-94B6-6AB55D69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DA1"/>
    <w:rPr>
      <w:kern w:val="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6DA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46DA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A46D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s.gbif.org/vocabulary/gbif/type_status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1</cp:revision>
  <dcterms:created xsi:type="dcterms:W3CDTF">2023-12-18T12:40:00Z</dcterms:created>
  <dcterms:modified xsi:type="dcterms:W3CDTF">2023-12-18T12:42:00Z</dcterms:modified>
</cp:coreProperties>
</file>