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5134B" w:rsidRDefault="00DD4AEE">
      <w:pPr>
        <w:pStyle w:val="Title"/>
        <w:spacing w:after="200"/>
        <w:contextualSpacing w:val="0"/>
      </w:pPr>
      <w:bookmarkStart w:id="0" w:name="h.xapvlsu2t3k" w:colFirst="0" w:colLast="0"/>
      <w:bookmarkStart w:id="1" w:name="_GoBack"/>
      <w:bookmarkEnd w:id="0"/>
      <w:bookmarkEnd w:id="1"/>
      <w:proofErr w:type="spellStart"/>
      <w:r>
        <w:t>Coref</w:t>
      </w:r>
      <w:proofErr w:type="spellEnd"/>
      <w:r>
        <w:t xml:space="preserve"> and negation</w:t>
      </w:r>
    </w:p>
    <w:p w:rsidR="0045134B" w:rsidRDefault="00DD4AEE">
      <w:pPr>
        <w:spacing w:after="200"/>
      </w:pPr>
      <w:r>
        <w:rPr>
          <w:i/>
        </w:rPr>
        <w:t>Some jotted down notes by ØE improved by critical questions from AC.</w:t>
      </w:r>
    </w:p>
    <w:p w:rsidR="0045134B" w:rsidRDefault="00DD4AEE">
      <w:pPr>
        <w:numPr>
          <w:ilvl w:val="0"/>
          <w:numId w:val="2"/>
        </w:numPr>
        <w:spacing w:after="200"/>
        <w:ind w:hanging="360"/>
      </w:pPr>
      <w:r>
        <w:t xml:space="preserve">The introduction of negative statements into CRM or CRM extension. What are the consequences? Is it necessary? </w:t>
      </w:r>
    </w:p>
    <w:p w:rsidR="0045134B" w:rsidRDefault="00DD4AEE">
      <w:pPr>
        <w:numPr>
          <w:ilvl w:val="0"/>
          <w:numId w:val="2"/>
        </w:numPr>
        <w:spacing w:after="200"/>
        <w:ind w:hanging="360"/>
      </w:pPr>
      <w:r>
        <w:t xml:space="preserve">The relationship between positive and negative </w:t>
      </w:r>
      <w:proofErr w:type="spellStart"/>
      <w:r>
        <w:t>coref</w:t>
      </w:r>
      <w:proofErr w:type="spellEnd"/>
      <w:r>
        <w:t xml:space="preserve"> statements. Are they similar or do they just look similar in the same way that other pairs look similar but have different ontological status, e.g., existing and fictitious persons; past and future event</w:t>
      </w:r>
      <w:r>
        <w:t>s?</w:t>
      </w:r>
    </w:p>
    <w:p w:rsidR="0045134B" w:rsidRDefault="00DD4AEE">
      <w:pPr>
        <w:pStyle w:val="Heading1"/>
        <w:spacing w:after="200"/>
        <w:contextualSpacing w:val="0"/>
      </w:pPr>
      <w:bookmarkStart w:id="2" w:name="h.ntrgiqb3okgd" w:colFirst="0" w:colLast="0"/>
      <w:bookmarkEnd w:id="2"/>
      <w:r>
        <w:t>Open and closed world</w:t>
      </w:r>
    </w:p>
    <w:p w:rsidR="0045134B" w:rsidRDefault="00DD4AEE">
      <w:pPr>
        <w:spacing w:after="200"/>
      </w:pPr>
      <w:r>
        <w:t>CRM represents an open world. Co-reference assignment is not to be used for expressing co-reference as such, it is to express an explicit claim made by someone that a co-reference exists (or not, given a negative statement). In thi</w:t>
      </w:r>
      <w:r>
        <w:t xml:space="preserve">s context a closed world would be strange indeed. Would the lack of a co-reference statement mean that nobody ever made the claim that there is a co-reference? This is obviously unknowable. </w:t>
      </w:r>
    </w:p>
    <w:p w:rsidR="0045134B" w:rsidRDefault="00DD4AEE">
      <w:pPr>
        <w:spacing w:after="200"/>
      </w:pPr>
      <w:r>
        <w:t>If a negative co-reference statement is made it is not the latter</w:t>
      </w:r>
      <w:r>
        <w:t xml:space="preserve"> kind of a negation. It is rather a claim that someone made another statement of the type non-co-reference assignment. In the following I will argue that this latter claim is too different from co-reference assignment to </w:t>
      </w:r>
      <w:proofErr w:type="gramStart"/>
      <w:r>
        <w:t>make</w:t>
      </w:r>
      <w:proofErr w:type="gramEnd"/>
      <w:r>
        <w:t xml:space="preserve"> it meaningful to lump them tog</w:t>
      </w:r>
      <w:r>
        <w:t>ether in the same class.</w:t>
      </w:r>
    </w:p>
    <w:p w:rsidR="0045134B" w:rsidRDefault="00DD4AEE">
      <w:pPr>
        <w:pStyle w:val="Heading1"/>
        <w:spacing w:after="200"/>
        <w:contextualSpacing w:val="0"/>
      </w:pPr>
      <w:bookmarkStart w:id="3" w:name="h.tjy8ztru6ry2" w:colFirst="0" w:colLast="0"/>
      <w:bookmarkEnd w:id="3"/>
      <w:r>
        <w:t>Explicit and implicit</w:t>
      </w:r>
    </w:p>
    <w:p w:rsidR="0045134B" w:rsidRDefault="00DD4AEE">
      <w:pPr>
        <w:spacing w:after="200"/>
      </w:pPr>
      <w:r>
        <w:t xml:space="preserve">It is quite clear that the communication about the relationship between implicit and explicit </w:t>
      </w:r>
      <w:proofErr w:type="spellStart"/>
      <w:r>
        <w:t>coref</w:t>
      </w:r>
      <w:proofErr w:type="spellEnd"/>
      <w:r>
        <w:t xml:space="preserve"> was partly misunderstood before the last meeting. Thus, not even within our group people understood what we t</w:t>
      </w:r>
      <w:r>
        <w:t>ried to say. I had much “clearer” messages sent to me off-list than what made it to the SIG list -- I don’t mind but it is an interesting sign that this must be explained better.</w:t>
      </w:r>
    </w:p>
    <w:p w:rsidR="0045134B" w:rsidRDefault="00DD4AEE">
      <w:r>
        <w:t xml:space="preserve">For implicit co-reference, negation is not an issue (at least not in an open </w:t>
      </w:r>
      <w:r>
        <w:t xml:space="preserve">world system?) What </w:t>
      </w:r>
      <w:proofErr w:type="gramStart"/>
      <w:r>
        <w:t>is</w:t>
      </w:r>
      <w:proofErr w:type="gramEnd"/>
      <w:r>
        <w:t xml:space="preserve"> discussed here are the consequences for explicit </w:t>
      </w:r>
      <w:proofErr w:type="spellStart"/>
      <w:r>
        <w:t>coref</w:t>
      </w:r>
      <w:proofErr w:type="spellEnd"/>
      <w:r>
        <w:t>.</w:t>
      </w:r>
    </w:p>
    <w:p w:rsidR="0045134B" w:rsidRDefault="00DD4AEE">
      <w:pPr>
        <w:pStyle w:val="Heading1"/>
        <w:spacing w:after="200"/>
        <w:contextualSpacing w:val="0"/>
      </w:pPr>
      <w:bookmarkStart w:id="4" w:name="h.vyy6cxocs8ds" w:colFirst="0" w:colLast="0"/>
      <w:bookmarkEnd w:id="4"/>
      <w:r>
        <w:t xml:space="preserve">The </w:t>
      </w:r>
      <w:proofErr w:type="spellStart"/>
      <w:r>
        <w:t>coref</w:t>
      </w:r>
      <w:proofErr w:type="spellEnd"/>
      <w:r>
        <w:t xml:space="preserve"> target </w:t>
      </w:r>
    </w:p>
    <w:p w:rsidR="0045134B" w:rsidRDefault="00DD4AEE">
      <w:pPr>
        <w:spacing w:after="200"/>
      </w:pPr>
      <w:r>
        <w:t>This may be the core of the problem. Let me use one example to illustrate: When I discussed negative statements in my text-map experiments it was clear that in</w:t>
      </w:r>
      <w:r>
        <w:t xml:space="preserve"> </w:t>
      </w:r>
    </w:p>
    <w:p w:rsidR="0045134B" w:rsidRDefault="00DD4AEE">
      <w:pPr>
        <w:spacing w:after="200"/>
      </w:pPr>
      <w:r>
        <w:t>(1) “</w:t>
      </w:r>
      <w:proofErr w:type="gramStart"/>
      <w:r>
        <w:t>there</w:t>
      </w:r>
      <w:proofErr w:type="gramEnd"/>
      <w:r>
        <w:t xml:space="preserve"> are farms in area A” </w:t>
      </w:r>
    </w:p>
    <w:p w:rsidR="0045134B" w:rsidRDefault="00DD4AEE">
      <w:pPr>
        <w:spacing w:after="200"/>
      </w:pPr>
      <w:proofErr w:type="gramStart"/>
      <w:r>
        <w:t>and</w:t>
      </w:r>
      <w:proofErr w:type="gramEnd"/>
      <w:r>
        <w:t xml:space="preserve"> </w:t>
      </w:r>
    </w:p>
    <w:p w:rsidR="0045134B" w:rsidRDefault="00DD4AEE">
      <w:pPr>
        <w:spacing w:after="200"/>
      </w:pPr>
      <w:r>
        <w:t>(2) “</w:t>
      </w:r>
      <w:proofErr w:type="gramStart"/>
      <w:r>
        <w:t>there</w:t>
      </w:r>
      <w:proofErr w:type="gramEnd"/>
      <w:r>
        <w:t xml:space="preserve"> are no farms in area A” </w:t>
      </w:r>
    </w:p>
    <w:p w:rsidR="0045134B" w:rsidRDefault="00DD4AEE">
      <w:pPr>
        <w:spacing w:after="200"/>
      </w:pPr>
      <w:proofErr w:type="gramStart"/>
      <w:r>
        <w:t>the</w:t>
      </w:r>
      <w:proofErr w:type="gramEnd"/>
      <w:r>
        <w:t xml:space="preserve"> ontological status of farms are different. In (1) the discussion is about a number of farms. We can point at the farms in the real world or refer to others doing so in document</w:t>
      </w:r>
      <w:r>
        <w:t xml:space="preserve">s and say, </w:t>
      </w:r>
      <w:r>
        <w:lastRenderedPageBreak/>
        <w:t xml:space="preserve">these farms are in area A. If the statement is false it is still a statement about farms claimed to exist. </w:t>
      </w:r>
    </w:p>
    <w:p w:rsidR="0045134B" w:rsidRDefault="00DD4AEE">
      <w:pPr>
        <w:spacing w:after="200"/>
      </w:pPr>
      <w:r>
        <w:t>In (2) we do not talk about farms at all. There are no farms referred to in the sentence. Rather the sentence is about that status of are</w:t>
      </w:r>
      <w:r>
        <w:t xml:space="preserve">a A. It has the type of a “farm-free-area”. While this is in line with area </w:t>
      </w:r>
      <w:proofErr w:type="gramStart"/>
      <w:r>
        <w:t>A</w:t>
      </w:r>
      <w:proofErr w:type="gramEnd"/>
      <w:r>
        <w:t xml:space="preserve"> in sentence (1) being a “farm-containing-area”, there is still a difference in the use of the word “farms”.</w:t>
      </w:r>
    </w:p>
    <w:p w:rsidR="0045134B" w:rsidRDefault="00DD4AEE">
      <w:pPr>
        <w:spacing w:after="200"/>
      </w:pPr>
      <w:r>
        <w:t>If we see the farms as sets this may be slightly different. The differ</w:t>
      </w:r>
      <w:r>
        <w:t xml:space="preserve">ence is in the denotation (or referent?) of the word. In case 1 it denotes a set with a number of farms (objects), in 2 it denotes a null set i.e. the absence of farms (no farm objects but there could be other sets of objects). If the target (referent) is </w:t>
      </w:r>
      <w:r>
        <w:t>understood as a set, this difference might be less problematic. The set can have objects or be null yet still a valid target.</w:t>
      </w:r>
    </w:p>
    <w:p w:rsidR="0045134B" w:rsidRDefault="00DD4AEE">
      <w:pPr>
        <w:spacing w:after="200"/>
      </w:pPr>
      <w:r>
        <w:t>I would claim that a set based understanding of statements such as (1) and (2) is strange seen in light of a historical meaning, a</w:t>
      </w:r>
      <w:r>
        <w:t xml:space="preserve">t least for the 18th century material I worked with. To me the reply to the question “which farms” is enlightening: for (1) the reply would be “Well, it is the one farmed by… and then the other one who used to be owned by…” whereas for (2) it would rather </w:t>
      </w:r>
      <w:r>
        <w:t>be “Are you deaf, stupid, or mad?”</w:t>
      </w:r>
    </w:p>
    <w:p w:rsidR="0045134B" w:rsidRDefault="00DD4AEE">
      <w:pPr>
        <w:pStyle w:val="Heading1"/>
        <w:spacing w:after="200"/>
        <w:contextualSpacing w:val="0"/>
      </w:pPr>
      <w:bookmarkStart w:id="5" w:name="h.r1yilxw8xqlu" w:colFirst="0" w:colLast="0"/>
      <w:bookmarkEnd w:id="5"/>
      <w:r>
        <w:t>The existence of the target</w:t>
      </w:r>
    </w:p>
    <w:p w:rsidR="0045134B" w:rsidRDefault="00DD4AEE">
      <w:pPr>
        <w:spacing w:after="200"/>
      </w:pPr>
      <w:r>
        <w:t xml:space="preserve">If we claim that A and B co-refer we also claim that there exist an object X which is the common target of the reference functions of A and B. </w:t>
      </w:r>
    </w:p>
    <w:p w:rsidR="0045134B" w:rsidRDefault="00DD4AEE">
      <w:pPr>
        <w:spacing w:after="200"/>
      </w:pPr>
      <w:r>
        <w:t>If we claim that A and B does not co-refer we cla</w:t>
      </w:r>
      <w:r>
        <w:t xml:space="preserve">im that X does not exist. Thus, using the same class (E91 Co-Reference Assignment) for both positive and negative </w:t>
      </w:r>
      <w:proofErr w:type="spellStart"/>
      <w:r>
        <w:t>coref</w:t>
      </w:r>
      <w:proofErr w:type="spellEnd"/>
      <w:r>
        <w:t xml:space="preserve"> statements is wrong as the properties are different for the two statement types. The former has a P155 </w:t>
      </w:r>
      <w:proofErr w:type="spellStart"/>
      <w:r>
        <w:t>coref</w:t>
      </w:r>
      <w:proofErr w:type="spellEnd"/>
      <w:r>
        <w:t xml:space="preserve"> target, the latter has none</w:t>
      </w:r>
      <w:r>
        <w:t xml:space="preserve">. This is always the case. </w:t>
      </w:r>
    </w:p>
    <w:p w:rsidR="0045134B" w:rsidRDefault="00DD4AEE">
      <w:pPr>
        <w:spacing w:after="200"/>
      </w:pPr>
      <w:r>
        <w:t xml:space="preserve">To be more precise: We have two propositional objects A, and B. A </w:t>
      </w:r>
      <w:proofErr w:type="gramStart"/>
      <w:r>
        <w:t>refer</w:t>
      </w:r>
      <w:proofErr w:type="gramEnd"/>
      <w:r>
        <w:t xml:space="preserve"> to X and B refer to Y. Claiming that they co-refer is to claim that B refer to X and A refer to Y, or, with other words: X is the same as Y. Because a </w:t>
      </w:r>
      <w:proofErr w:type="spellStart"/>
      <w:r>
        <w:t>coref</w:t>
      </w:r>
      <w:proofErr w:type="spellEnd"/>
      <w:r>
        <w:t xml:space="preserve"> target is an E1 entity and thus not necessarily a propositional </w:t>
      </w:r>
      <w:proofErr w:type="gramStart"/>
      <w:r>
        <w:t>object</w:t>
      </w:r>
      <w:proofErr w:type="gramEnd"/>
      <w:r>
        <w:t xml:space="preserve">, X and Y are not pointers. They are (representation of) things. So X and Y </w:t>
      </w:r>
      <w:proofErr w:type="gramStart"/>
      <w:r>
        <w:t>are</w:t>
      </w:r>
      <w:proofErr w:type="gramEnd"/>
      <w:r>
        <w:t xml:space="preserve"> not different names of the same thing, they are the same thing and calling them X and Y is misleading. </w:t>
      </w:r>
    </w:p>
    <w:p w:rsidR="0045134B" w:rsidRDefault="00DD4AEE">
      <w:pPr>
        <w:spacing w:after="200"/>
      </w:pPr>
      <w:r>
        <w:t>C</w:t>
      </w:r>
      <w:r>
        <w:t xml:space="preserve">laiming that they do not co-refer is to claim that A does not refer to Y and B does not refer to X. In this case the referents of A and B are different. So even if there are reference targets there is no </w:t>
      </w:r>
      <w:proofErr w:type="spellStart"/>
      <w:r>
        <w:t>coref</w:t>
      </w:r>
      <w:proofErr w:type="spellEnd"/>
      <w:r>
        <w:t xml:space="preserve"> target. That A and B both have targets does no</w:t>
      </w:r>
      <w:r>
        <w:t xml:space="preserve">t mean that there exist a </w:t>
      </w:r>
      <w:proofErr w:type="spellStart"/>
      <w:r>
        <w:t>coref</w:t>
      </w:r>
      <w:proofErr w:type="spellEnd"/>
      <w:r>
        <w:t xml:space="preserve"> target.</w:t>
      </w:r>
    </w:p>
    <w:p w:rsidR="0045134B" w:rsidRDefault="00DD4AEE">
      <w:pPr>
        <w:spacing w:after="200"/>
      </w:pPr>
      <w:r>
        <w:t xml:space="preserve">The semantics of a co-reference target must be “the Entity that two or more propositional objects refer to”. </w:t>
      </w:r>
      <w:proofErr w:type="gramStart"/>
      <w:r>
        <w:t>This target exist</w:t>
      </w:r>
      <w:proofErr w:type="gramEnd"/>
      <w:r>
        <w:t xml:space="preserve"> in the case of positive co-reference, but it does not exist in the case of negative co-re</w:t>
      </w:r>
      <w:r>
        <w:t xml:space="preserve">ference. </w:t>
      </w:r>
    </w:p>
    <w:p w:rsidR="0045134B" w:rsidRDefault="00DD4AEE">
      <w:pPr>
        <w:spacing w:after="200"/>
      </w:pPr>
      <w:r>
        <w:t>The conclusion to this is:</w:t>
      </w:r>
    </w:p>
    <w:p w:rsidR="0045134B" w:rsidRDefault="00DD4AEE">
      <w:pPr>
        <w:numPr>
          <w:ilvl w:val="0"/>
          <w:numId w:val="1"/>
        </w:numPr>
        <w:spacing w:after="200"/>
        <w:ind w:hanging="360"/>
      </w:pPr>
      <w:r>
        <w:t xml:space="preserve">we may add a class E91 </w:t>
      </w:r>
      <w:proofErr w:type="spellStart"/>
      <w:r>
        <w:t>coref</w:t>
      </w:r>
      <w:proofErr w:type="spellEnd"/>
      <w:r>
        <w:t xml:space="preserve"> assignment to CRM or to an extension</w:t>
      </w:r>
    </w:p>
    <w:p w:rsidR="0045134B" w:rsidRDefault="00DD4AEE">
      <w:pPr>
        <w:numPr>
          <w:ilvl w:val="0"/>
          <w:numId w:val="1"/>
        </w:numPr>
        <w:spacing w:after="200"/>
        <w:ind w:hanging="360"/>
      </w:pPr>
      <w:r>
        <w:t xml:space="preserve">we may add a class </w:t>
      </w:r>
      <w:proofErr w:type="spellStart"/>
      <w:r>
        <w:t>Exx</w:t>
      </w:r>
      <w:proofErr w:type="spellEnd"/>
      <w:r>
        <w:t xml:space="preserve"> non-</w:t>
      </w:r>
      <w:proofErr w:type="spellStart"/>
      <w:r>
        <w:t>coref</w:t>
      </w:r>
      <w:proofErr w:type="spellEnd"/>
      <w:r>
        <w:t xml:space="preserve"> assignment to CRM or to an extension</w:t>
      </w:r>
    </w:p>
    <w:p w:rsidR="0045134B" w:rsidRDefault="00DD4AEE">
      <w:pPr>
        <w:numPr>
          <w:ilvl w:val="0"/>
          <w:numId w:val="1"/>
        </w:numPr>
        <w:spacing w:after="200"/>
        <w:ind w:hanging="360"/>
        <w:contextualSpacing/>
      </w:pPr>
      <w:r>
        <w:lastRenderedPageBreak/>
        <w:t>we cannot do 2) without doing 1) but we can do 1) without doing 2)</w:t>
      </w:r>
    </w:p>
    <w:p w:rsidR="0045134B" w:rsidRDefault="00DD4AEE">
      <w:pPr>
        <w:spacing w:after="200"/>
      </w:pPr>
      <w:r>
        <w:t xml:space="preserve">To me it is clear that 1) is needed. I think 2) would be useful but I am uncertain about the consequences for the healthiness of CRM if we introduce it. </w:t>
      </w:r>
    </w:p>
    <w:p w:rsidR="0045134B" w:rsidRDefault="00DD4AEE">
      <w:pPr>
        <w:pStyle w:val="Heading1"/>
        <w:spacing w:after="200"/>
        <w:contextualSpacing w:val="0"/>
      </w:pPr>
      <w:bookmarkStart w:id="6" w:name="h.hfkd1owvhspd" w:colFirst="0" w:colLast="0"/>
      <w:bookmarkEnd w:id="6"/>
      <w:r>
        <w:t>Can positive and negative assignments be kept together?</w:t>
      </w:r>
    </w:p>
    <w:p w:rsidR="0045134B" w:rsidRDefault="00DD4AEE">
      <w:pPr>
        <w:spacing w:after="200"/>
      </w:pPr>
      <w:r>
        <w:t>I believe that removing property P155 has co-r</w:t>
      </w:r>
      <w:r>
        <w:t xml:space="preserve">eference target from E91 will not be enough to make </w:t>
      </w:r>
      <w:r>
        <w:rPr>
          <w:b/>
        </w:rPr>
        <w:t>E91 Co-reference Assignment</w:t>
      </w:r>
      <w:r>
        <w:t xml:space="preserve"> and </w:t>
      </w:r>
      <w:proofErr w:type="spellStart"/>
      <w:r>
        <w:rPr>
          <w:b/>
        </w:rPr>
        <w:t>Exx</w:t>
      </w:r>
      <w:proofErr w:type="spellEnd"/>
      <w:r>
        <w:rPr>
          <w:b/>
        </w:rPr>
        <w:t xml:space="preserve"> Non-Co-reference Assignment</w:t>
      </w:r>
      <w:r>
        <w:t xml:space="preserve"> the same. Even if the attribute creating the explicit problem is removed, this discussion above has shown that the two classes have fundamen</w:t>
      </w:r>
      <w:r>
        <w:t>tally different ontological status and cannot (that is, should not) be combined into one class.</w:t>
      </w:r>
    </w:p>
    <w:sectPr w:rsidR="0045134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402B"/>
    <w:multiLevelType w:val="multilevel"/>
    <w:tmpl w:val="FA841CC0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38AA7F8F"/>
    <w:multiLevelType w:val="multilevel"/>
    <w:tmpl w:val="CD9ED4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5134B"/>
    <w:rsid w:val="0045134B"/>
    <w:rsid w:val="00DD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Bekiari Xrysoula</dc:creator>
  <cp:lastModifiedBy>Bekiari Xrysoula</cp:lastModifiedBy>
  <cp:revision>2</cp:revision>
  <dcterms:created xsi:type="dcterms:W3CDTF">2015-05-18T17:26:00Z</dcterms:created>
  <dcterms:modified xsi:type="dcterms:W3CDTF">2015-05-18T17:26:00Z</dcterms:modified>
</cp:coreProperties>
</file>