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37BFD" w14:textId="77777777" w:rsidR="003407E0" w:rsidRPr="00CD7FD5" w:rsidRDefault="003407E0">
      <w:pPr>
        <w:pStyle w:val="CRMDescriptionLabel"/>
      </w:pPr>
    </w:p>
    <w:tbl>
      <w:tblPr>
        <w:tblW w:w="9210" w:type="dxa"/>
        <w:tblLayout w:type="fixed"/>
        <w:tblLook w:val="0000" w:firstRow="0" w:lastRow="0" w:firstColumn="0" w:lastColumn="0" w:noHBand="0" w:noVBand="0"/>
      </w:tblPr>
      <w:tblGrid>
        <w:gridCol w:w="4606"/>
        <w:gridCol w:w="4604"/>
      </w:tblGrid>
      <w:tr w:rsidR="003407E0" w:rsidRPr="00CD7FD5" w14:paraId="786C74D7" w14:textId="77777777">
        <w:tc>
          <w:tcPr>
            <w:tcW w:w="4605" w:type="dxa"/>
          </w:tcPr>
          <w:p w14:paraId="42385680" w14:textId="77777777" w:rsidR="003407E0" w:rsidRPr="00CD7FD5" w:rsidRDefault="007C6D31">
            <w:pPr>
              <w:widowControl w:val="0"/>
              <w:jc w:val="center"/>
            </w:pPr>
            <w:r w:rsidRPr="00CD7FD5">
              <w:rPr>
                <w:noProof/>
              </w:rPr>
              <w:drawing>
                <wp:inline distT="0" distB="0" distL="0" distR="0" wp14:anchorId="077B277D" wp14:editId="1AA69FE2">
                  <wp:extent cx="2133600" cy="1143000"/>
                  <wp:effectExtent l="0" t="0" r="0" b="0"/>
                  <wp:docPr id="13" name="image2.jpg" descr="https://www.cidoc-crm.org/crminf/sites/default/files/logocrminf.jpg"/>
                  <wp:cNvGraphicFramePr/>
                  <a:graphic xmlns:a="http://schemas.openxmlformats.org/drawingml/2006/main">
                    <a:graphicData uri="http://schemas.openxmlformats.org/drawingml/2006/picture">
                      <pic:pic xmlns:pic="http://schemas.openxmlformats.org/drawingml/2006/picture">
                        <pic:nvPicPr>
                          <pic:cNvPr id="0" name="image2.jpg" descr="https://www.cidoc-crm.org/crminf/sites/default/files/logocrminf.jpg"/>
                          <pic:cNvPicPr preferRelativeResize="0"/>
                        </pic:nvPicPr>
                        <pic:blipFill>
                          <a:blip r:embed="rId8"/>
                          <a:srcRect/>
                          <a:stretch>
                            <a:fillRect/>
                          </a:stretch>
                        </pic:blipFill>
                        <pic:spPr>
                          <a:xfrm>
                            <a:off x="0" y="0"/>
                            <a:ext cx="2133600" cy="1143000"/>
                          </a:xfrm>
                          <a:prstGeom prst="rect">
                            <a:avLst/>
                          </a:prstGeom>
                          <a:ln/>
                        </pic:spPr>
                      </pic:pic>
                    </a:graphicData>
                  </a:graphic>
                </wp:inline>
              </w:drawing>
            </w:r>
          </w:p>
        </w:tc>
        <w:tc>
          <w:tcPr>
            <w:tcW w:w="4604" w:type="dxa"/>
          </w:tcPr>
          <w:p w14:paraId="065B522E" w14:textId="77777777" w:rsidR="003407E0" w:rsidRPr="00CD7FD5" w:rsidRDefault="003407E0">
            <w:pPr>
              <w:widowControl w:val="0"/>
            </w:pPr>
          </w:p>
        </w:tc>
      </w:tr>
    </w:tbl>
    <w:p w14:paraId="73CB5CE8" w14:textId="77777777" w:rsidR="003407E0" w:rsidRPr="00CD7FD5" w:rsidRDefault="003407E0">
      <w:pPr>
        <w:jc w:val="center"/>
      </w:pPr>
    </w:p>
    <w:p w14:paraId="5BB81369" w14:textId="77777777" w:rsidR="003407E0" w:rsidRPr="00CD7FD5" w:rsidRDefault="003407E0">
      <w:pPr>
        <w:jc w:val="center"/>
      </w:pPr>
    </w:p>
    <w:p w14:paraId="3FCD88F9" w14:textId="77777777" w:rsidR="003407E0" w:rsidRPr="00CD7FD5" w:rsidRDefault="003407E0">
      <w:pPr>
        <w:jc w:val="center"/>
      </w:pPr>
    </w:p>
    <w:p w14:paraId="4B0C8C87" w14:textId="77777777" w:rsidR="003407E0" w:rsidRPr="00CD7FD5" w:rsidRDefault="003407E0">
      <w:pPr>
        <w:jc w:val="center"/>
      </w:pPr>
    </w:p>
    <w:p w14:paraId="3B77E93D" w14:textId="77777777" w:rsidR="003407E0" w:rsidRPr="00CD7FD5" w:rsidRDefault="003407E0">
      <w:pPr>
        <w:jc w:val="center"/>
      </w:pPr>
    </w:p>
    <w:p w14:paraId="023BACF8" w14:textId="77777777" w:rsidR="003407E0" w:rsidRPr="00CD7FD5" w:rsidRDefault="003407E0">
      <w:pPr>
        <w:jc w:val="center"/>
      </w:pPr>
    </w:p>
    <w:p w14:paraId="46675779" w14:textId="77777777" w:rsidR="003407E0" w:rsidRPr="00CD7FD5" w:rsidRDefault="003407E0">
      <w:pPr>
        <w:jc w:val="center"/>
      </w:pPr>
    </w:p>
    <w:tbl>
      <w:tblPr>
        <w:tblW w:w="6746" w:type="dxa"/>
        <w:jc w:val="center"/>
        <w:tblLayout w:type="fixed"/>
        <w:tblLook w:val="0000" w:firstRow="0" w:lastRow="0" w:firstColumn="0" w:lastColumn="0" w:noHBand="0" w:noVBand="0"/>
      </w:tblPr>
      <w:tblGrid>
        <w:gridCol w:w="6746"/>
      </w:tblGrid>
      <w:tr w:rsidR="003407E0" w:rsidRPr="00CD7FD5" w14:paraId="5FD79AFE" w14:textId="77777777">
        <w:trPr>
          <w:trHeight w:val="1453"/>
          <w:jc w:val="center"/>
        </w:trPr>
        <w:tc>
          <w:tcPr>
            <w:tcW w:w="6746" w:type="dxa"/>
            <w:tcBorders>
              <w:top w:val="single" w:sz="6" w:space="0" w:color="000000"/>
              <w:left w:val="single" w:sz="6" w:space="0" w:color="000000"/>
              <w:bottom w:val="single" w:sz="12" w:space="0" w:color="000000"/>
              <w:right w:val="single" w:sz="12" w:space="0" w:color="000000"/>
            </w:tcBorders>
          </w:tcPr>
          <w:p w14:paraId="05938B57" w14:textId="77777777" w:rsidR="003407E0" w:rsidRPr="00CD7FD5" w:rsidRDefault="003407E0">
            <w:pPr>
              <w:widowControl w:val="0"/>
              <w:jc w:val="center"/>
              <w:rPr>
                <w:color w:val="000080"/>
                <w:sz w:val="36"/>
                <w:szCs w:val="36"/>
              </w:rPr>
            </w:pPr>
          </w:p>
          <w:p w14:paraId="08552C93" w14:textId="77777777" w:rsidR="003407E0" w:rsidRPr="00CD7FD5" w:rsidRDefault="00BF1809">
            <w:pPr>
              <w:widowControl w:val="0"/>
              <w:jc w:val="center"/>
            </w:pPr>
            <w:r w:rsidRPr="00CD7FD5">
              <w:rPr>
                <w:b/>
                <w:bCs/>
                <w:color w:val="000080"/>
                <w:sz w:val="36"/>
                <w:szCs w:val="36"/>
              </w:rPr>
              <w:t xml:space="preserve">Definition of the </w:t>
            </w:r>
            <w:r w:rsidR="007C6D31" w:rsidRPr="00CD7FD5">
              <w:rPr>
                <w:b/>
                <w:bCs/>
                <w:color w:val="000080"/>
                <w:sz w:val="36"/>
                <w:szCs w:val="36"/>
              </w:rPr>
              <w:t>CRMinf</w:t>
            </w:r>
            <w:r w:rsidRPr="00CD7FD5">
              <w:rPr>
                <w:b/>
                <w:bCs/>
                <w:color w:val="000080"/>
                <w:sz w:val="36"/>
                <w:szCs w:val="36"/>
              </w:rPr>
              <w:t xml:space="preserve"> </w:t>
            </w:r>
          </w:p>
          <w:p w14:paraId="469BBE12" w14:textId="77777777" w:rsidR="003407E0" w:rsidRPr="00CD7FD5" w:rsidRDefault="007C6D31">
            <w:pPr>
              <w:widowControl w:val="0"/>
              <w:jc w:val="center"/>
            </w:pPr>
            <w:r w:rsidRPr="00CD7FD5">
              <w:rPr>
                <w:color w:val="000080"/>
                <w:sz w:val="36"/>
                <w:szCs w:val="36"/>
              </w:rPr>
              <w:t>An Extension of CIDOC CRM to support argumentation</w:t>
            </w:r>
          </w:p>
        </w:tc>
      </w:tr>
    </w:tbl>
    <w:p w14:paraId="6D61F609" w14:textId="77777777" w:rsidR="003407E0" w:rsidRPr="00CD7FD5" w:rsidRDefault="003407E0"/>
    <w:p w14:paraId="6228A975" w14:textId="77777777" w:rsidR="003407E0" w:rsidRPr="00CD7FD5" w:rsidRDefault="003407E0"/>
    <w:p w14:paraId="4CF9E6D0" w14:textId="77777777" w:rsidR="003407E0" w:rsidRPr="00CD7FD5" w:rsidRDefault="003407E0"/>
    <w:p w14:paraId="2A189653" w14:textId="77777777" w:rsidR="003407E0" w:rsidRPr="00CD7FD5" w:rsidRDefault="003407E0"/>
    <w:p w14:paraId="0C4BC30D" w14:textId="77777777" w:rsidR="003407E0" w:rsidRPr="00CD7FD5" w:rsidRDefault="003407E0"/>
    <w:p w14:paraId="5186757B" w14:textId="77777777" w:rsidR="003407E0" w:rsidRPr="00CD7FD5" w:rsidRDefault="00BF1809">
      <w:pPr>
        <w:jc w:val="center"/>
        <w:rPr>
          <w:rFonts w:ascii="Arial" w:eastAsia="Arial" w:hAnsi="Arial" w:cs="Arial"/>
          <w:sz w:val="28"/>
          <w:szCs w:val="28"/>
        </w:rPr>
      </w:pPr>
      <w:r w:rsidRPr="00CD7FD5">
        <w:rPr>
          <w:rFonts w:ascii="Arial" w:eastAsia="Arial" w:hAnsi="Arial" w:cs="Arial"/>
          <w:sz w:val="28"/>
          <w:szCs w:val="28"/>
        </w:rPr>
        <w:t>Proposal for approval by the CIDOC CRM-SIG</w:t>
      </w:r>
    </w:p>
    <w:p w14:paraId="2E55CC85" w14:textId="77777777" w:rsidR="003407E0" w:rsidRPr="00CD7FD5" w:rsidRDefault="003407E0"/>
    <w:p w14:paraId="2C93E62E" w14:textId="77777777" w:rsidR="003407E0" w:rsidRPr="00CD7FD5" w:rsidRDefault="003407E0"/>
    <w:p w14:paraId="40F240B6" w14:textId="77777777" w:rsidR="003407E0" w:rsidRPr="00CD7FD5" w:rsidRDefault="003407E0"/>
    <w:p w14:paraId="28A96354" w14:textId="77777777" w:rsidR="003407E0" w:rsidRPr="00CD7FD5" w:rsidRDefault="00BF1809">
      <w:pPr>
        <w:jc w:val="center"/>
        <w:rPr>
          <w:rFonts w:ascii="Arial" w:eastAsia="Arial" w:hAnsi="Arial" w:cs="Arial"/>
          <w:sz w:val="28"/>
          <w:szCs w:val="28"/>
        </w:rPr>
      </w:pPr>
      <w:r w:rsidRPr="00CD7FD5">
        <w:rPr>
          <w:rFonts w:ascii="Arial" w:eastAsia="Arial" w:hAnsi="Arial" w:cs="Arial"/>
          <w:sz w:val="28"/>
          <w:szCs w:val="28"/>
        </w:rPr>
        <w:t xml:space="preserve">Version </w:t>
      </w:r>
      <w:r w:rsidR="007C6D31" w:rsidRPr="00CD7FD5">
        <w:rPr>
          <w:rFonts w:ascii="Arial" w:eastAsia="Arial" w:hAnsi="Arial" w:cs="Arial"/>
          <w:sz w:val="28"/>
          <w:szCs w:val="28"/>
        </w:rPr>
        <w:t>1.2</w:t>
      </w:r>
    </w:p>
    <w:p w14:paraId="055465DC" w14:textId="77777777" w:rsidR="003407E0" w:rsidRPr="00CD7FD5" w:rsidRDefault="003407E0">
      <w:pPr>
        <w:jc w:val="center"/>
        <w:rPr>
          <w:rFonts w:ascii="Arial" w:eastAsia="Arial" w:hAnsi="Arial" w:cs="Arial"/>
        </w:rPr>
      </w:pPr>
    </w:p>
    <w:p w14:paraId="11D46252" w14:textId="77777777" w:rsidR="003407E0" w:rsidRPr="00CD7FD5" w:rsidRDefault="007C6D31">
      <w:pPr>
        <w:jc w:val="center"/>
        <w:rPr>
          <w:rFonts w:ascii="Arial" w:eastAsia="Arial" w:hAnsi="Arial" w:cs="Arial"/>
          <w:sz w:val="28"/>
          <w:szCs w:val="28"/>
        </w:rPr>
      </w:pPr>
      <w:r w:rsidRPr="00CD7FD5">
        <w:rPr>
          <w:rFonts w:ascii="Arial" w:eastAsia="Arial" w:hAnsi="Arial" w:cs="Arial"/>
          <w:sz w:val="28"/>
          <w:szCs w:val="28"/>
        </w:rPr>
        <w:t>April</w:t>
      </w:r>
      <w:r w:rsidR="00BF1809" w:rsidRPr="00CD7FD5">
        <w:rPr>
          <w:rFonts w:ascii="Arial" w:eastAsia="Arial" w:hAnsi="Arial" w:cs="Arial"/>
          <w:sz w:val="28"/>
          <w:szCs w:val="28"/>
        </w:rPr>
        <w:t xml:space="preserve"> </w:t>
      </w:r>
      <w:r w:rsidRPr="00CD7FD5">
        <w:rPr>
          <w:rFonts w:ascii="Arial" w:eastAsia="Arial" w:hAnsi="Arial" w:cs="Arial"/>
          <w:sz w:val="28"/>
          <w:szCs w:val="28"/>
        </w:rPr>
        <w:t>2025</w:t>
      </w:r>
    </w:p>
    <w:p w14:paraId="1BCC9C83" w14:textId="77777777" w:rsidR="003407E0" w:rsidRPr="00CD7FD5" w:rsidRDefault="003407E0"/>
    <w:p w14:paraId="139D1453" w14:textId="77777777" w:rsidR="003407E0" w:rsidRPr="00CD7FD5" w:rsidRDefault="003407E0"/>
    <w:p w14:paraId="0C21799D" w14:textId="77777777" w:rsidR="003407E0" w:rsidRPr="00CD7FD5" w:rsidRDefault="003407E0"/>
    <w:p w14:paraId="7B433E1E" w14:textId="77777777" w:rsidR="003407E0" w:rsidRPr="00CD7FD5" w:rsidRDefault="003407E0"/>
    <w:p w14:paraId="5DB30D0B" w14:textId="77777777" w:rsidR="003407E0" w:rsidRPr="00CD7FD5" w:rsidRDefault="00BF1809">
      <w:pPr>
        <w:jc w:val="center"/>
        <w:rPr>
          <w:rFonts w:ascii="Arial" w:eastAsia="Arial" w:hAnsi="Arial" w:cs="Arial"/>
        </w:rPr>
      </w:pPr>
      <w:r w:rsidRPr="00CD7FD5">
        <w:rPr>
          <w:rFonts w:ascii="Arial" w:eastAsia="Arial" w:hAnsi="Arial" w:cs="Arial"/>
        </w:rPr>
        <w:t>Currently maintained by</w:t>
      </w:r>
      <w:r w:rsidR="007C6D31" w:rsidRPr="00CD7FD5">
        <w:rPr>
          <w:rFonts w:ascii="Arial" w:eastAsia="Arial" w:hAnsi="Arial" w:cs="Arial"/>
        </w:rPr>
        <w:t>:</w:t>
      </w:r>
      <w:r w:rsidR="007C6D31" w:rsidRPr="00CD7FD5">
        <w:t xml:space="preserve"> </w:t>
      </w:r>
      <w:proofErr w:type="spellStart"/>
      <w:r w:rsidR="007C6D31" w:rsidRPr="00CD7FD5">
        <w:rPr>
          <w:rFonts w:ascii="Arial" w:eastAsia="Arial" w:hAnsi="Arial" w:cs="Arial"/>
        </w:rPr>
        <w:t>Paveprime</w:t>
      </w:r>
      <w:proofErr w:type="spellEnd"/>
      <w:r w:rsidR="007C6D31" w:rsidRPr="00CD7FD5">
        <w:rPr>
          <w:rFonts w:ascii="Arial" w:eastAsia="Arial" w:hAnsi="Arial" w:cs="Arial"/>
        </w:rPr>
        <w:t xml:space="preserve"> Ltd, FORTH </w:t>
      </w:r>
    </w:p>
    <w:p w14:paraId="39083A7C" w14:textId="77777777" w:rsidR="003407E0" w:rsidRPr="00CD7FD5" w:rsidRDefault="003407E0">
      <w:pPr>
        <w:jc w:val="center"/>
        <w:rPr>
          <w:rFonts w:ascii="Arial" w:eastAsia="Arial" w:hAnsi="Arial" w:cs="Arial"/>
        </w:rPr>
      </w:pPr>
    </w:p>
    <w:p w14:paraId="0BB87893" w14:textId="77777777" w:rsidR="007C6D31" w:rsidRPr="00CD7FD5" w:rsidRDefault="00BF1809" w:rsidP="007C6D31">
      <w:pPr>
        <w:jc w:val="center"/>
        <w:rPr>
          <w:rFonts w:ascii="Arial" w:eastAsia="Arial" w:hAnsi="Arial" w:cs="Arial"/>
        </w:rPr>
      </w:pPr>
      <w:r w:rsidRPr="00CD7FD5">
        <w:rPr>
          <w:rFonts w:ascii="Arial" w:eastAsia="Arial" w:hAnsi="Arial" w:cs="Arial"/>
        </w:rPr>
        <w:t xml:space="preserve">Contributors: </w:t>
      </w:r>
      <w:r w:rsidR="007C6D31" w:rsidRPr="00CD7FD5">
        <w:rPr>
          <w:rFonts w:ascii="Arial" w:eastAsia="Arial" w:hAnsi="Arial" w:cs="Arial"/>
        </w:rPr>
        <w:t xml:space="preserve">Martin Doerr, Christian-Emil Ore, Pavlos Fafalios, </w:t>
      </w:r>
    </w:p>
    <w:p w14:paraId="3EF6447E" w14:textId="77777777" w:rsidR="003407E0" w:rsidRPr="00CD7FD5" w:rsidRDefault="007C6D31" w:rsidP="007C6D31">
      <w:pPr>
        <w:jc w:val="center"/>
        <w:rPr>
          <w:rFonts w:ascii="Arial" w:eastAsia="Arial" w:hAnsi="Arial" w:cs="Arial"/>
        </w:rPr>
      </w:pPr>
      <w:r w:rsidRPr="00CD7FD5">
        <w:rPr>
          <w:rFonts w:ascii="Arial" w:eastAsia="Arial" w:hAnsi="Arial" w:cs="Arial"/>
        </w:rPr>
        <w:t xml:space="preserve">Athina </w:t>
      </w:r>
      <w:proofErr w:type="spellStart"/>
      <w:r w:rsidRPr="00CD7FD5">
        <w:rPr>
          <w:rFonts w:ascii="Arial" w:eastAsia="Arial" w:hAnsi="Arial" w:cs="Arial"/>
        </w:rPr>
        <w:t>Kritsotaki</w:t>
      </w:r>
      <w:proofErr w:type="spellEnd"/>
      <w:r w:rsidRPr="00CD7FD5">
        <w:rPr>
          <w:rFonts w:ascii="Arial" w:eastAsia="Arial" w:hAnsi="Arial" w:cs="Arial"/>
        </w:rPr>
        <w:t>, Stephen Stead and others</w:t>
      </w:r>
    </w:p>
    <w:p w14:paraId="08AE6C3F" w14:textId="77777777" w:rsidR="007C6D31" w:rsidRPr="00CD7FD5" w:rsidRDefault="007C6D31" w:rsidP="007C6D31">
      <w:pPr>
        <w:jc w:val="center"/>
        <w:rPr>
          <w:rFonts w:ascii="Arial" w:eastAsia="Arial" w:hAnsi="Arial" w:cs="Arial"/>
        </w:rPr>
      </w:pPr>
    </w:p>
    <w:p w14:paraId="267B5187" w14:textId="77777777" w:rsidR="003407E0" w:rsidRPr="00CD7FD5" w:rsidRDefault="003407E0"/>
    <w:p w14:paraId="63F37B10" w14:textId="77777777" w:rsidR="003407E0" w:rsidRPr="00CD7FD5" w:rsidRDefault="003407E0"/>
    <w:p w14:paraId="0EC4F88C" w14:textId="77777777" w:rsidR="003407E0" w:rsidRPr="00CD7FD5" w:rsidRDefault="003407E0"/>
    <w:p w14:paraId="357FBD45" w14:textId="77777777" w:rsidR="003407E0" w:rsidRPr="00CD7FD5" w:rsidRDefault="003407E0"/>
    <w:p w14:paraId="008CD291" w14:textId="77777777" w:rsidR="003407E0" w:rsidRPr="00CD7FD5" w:rsidRDefault="003407E0"/>
    <w:p w14:paraId="3576B7A1" w14:textId="77777777" w:rsidR="003407E0" w:rsidRPr="00CD7FD5" w:rsidRDefault="003407E0"/>
    <w:p w14:paraId="266F62C0" w14:textId="77777777" w:rsidR="003407E0" w:rsidRPr="00CD7FD5" w:rsidRDefault="003407E0"/>
    <w:p w14:paraId="1A2C14BA" w14:textId="77777777" w:rsidR="003407E0" w:rsidRPr="00CD7FD5" w:rsidRDefault="003407E0"/>
    <w:p w14:paraId="2823E728" w14:textId="77777777" w:rsidR="003407E0" w:rsidRPr="00CD7FD5" w:rsidRDefault="003407E0"/>
    <w:p w14:paraId="0467BD3B" w14:textId="77777777" w:rsidR="003407E0" w:rsidRPr="00CD7FD5" w:rsidRDefault="003407E0"/>
    <w:p w14:paraId="1AD32FCA" w14:textId="77777777" w:rsidR="003407E0" w:rsidRPr="00CD7FD5" w:rsidRDefault="003407E0"/>
    <w:p w14:paraId="32DD2A6E" w14:textId="77777777" w:rsidR="003407E0" w:rsidRPr="00CD7FD5" w:rsidRDefault="007C6D31">
      <w:pPr>
        <w:jc w:val="center"/>
        <w:rPr>
          <w:rFonts w:ascii="Arial" w:eastAsia="Arial" w:hAnsi="Arial" w:cs="Arial"/>
        </w:rPr>
      </w:pPr>
      <w:r w:rsidRPr="00CD7FD5">
        <w:rPr>
          <w:rFonts w:ascii="Arial" w:eastAsia="Arial" w:hAnsi="Arial" w:cs="Arial"/>
        </w:rPr>
        <w:t>CC BY 4.0 – 2025 Individual Contributors to CRMinf 1.2</w:t>
      </w:r>
    </w:p>
    <w:p w14:paraId="69B193D4" w14:textId="77777777" w:rsidR="003407E0" w:rsidRPr="00CD7FD5" w:rsidRDefault="003407E0">
      <w:pPr>
        <w:spacing w:before="6237"/>
        <w:jc w:val="center"/>
        <w:rPr>
          <w:rFonts w:cs="Times New Roman"/>
          <w:sz w:val="28"/>
          <w:szCs w:val="28"/>
        </w:rPr>
      </w:pPr>
    </w:p>
    <w:p w14:paraId="5C810BFF" w14:textId="77777777" w:rsidR="003407E0" w:rsidRPr="00CD7FD5" w:rsidRDefault="00BF1809">
      <w:pPr>
        <w:pStyle w:val="blankpage"/>
        <w:rPr>
          <w:rFonts w:cs="Times New Roman"/>
          <w:szCs w:val="28"/>
        </w:rPr>
      </w:pPr>
      <w:r w:rsidRPr="00CD7FD5">
        <w:t>This page is left blank on purpose</w:t>
      </w:r>
      <w:r w:rsidRPr="00CD7FD5">
        <w:br w:type="page"/>
      </w:r>
    </w:p>
    <w:p w14:paraId="5DB629A0" w14:textId="77777777" w:rsidR="003407E0" w:rsidRPr="00CD7FD5" w:rsidRDefault="00BF1809">
      <w:pPr>
        <w:pStyle w:val="IndexHeading"/>
        <w:rPr>
          <w:rFonts w:ascii="Arial" w:eastAsia="Arial" w:hAnsi="Arial" w:cs="Arial"/>
        </w:rPr>
      </w:pPr>
      <w:r w:rsidRPr="00CD7FD5">
        <w:lastRenderedPageBreak/>
        <w:t>Table of Contents</w:t>
      </w:r>
    </w:p>
    <w:sdt>
      <w:sdtPr>
        <w:id w:val="2073844422"/>
        <w:docPartObj>
          <w:docPartGallery w:val="Table of Contents"/>
          <w:docPartUnique/>
        </w:docPartObj>
      </w:sdtPr>
      <w:sdtContent>
        <w:p w14:paraId="6C9186E6" w14:textId="1BDC19FC" w:rsidR="00585E75" w:rsidRDefault="00BF1809">
          <w:pPr>
            <w:pStyle w:val="TOC1"/>
            <w:rPr>
              <w:rFonts w:asciiTheme="minorHAnsi" w:eastAsiaTheme="minorEastAsia" w:hAnsiTheme="minorHAnsi" w:cstheme="minorBidi"/>
              <w:noProof/>
              <w:sz w:val="24"/>
              <w:lang w:val="en-US" w:eastAsia="en-US" w:bidi="he-IL"/>
              <w14:ligatures w14:val="standardContextual"/>
            </w:rPr>
          </w:pPr>
          <w:r w:rsidRPr="00CD7FD5">
            <w:fldChar w:fldCharType="begin"/>
          </w:r>
          <w:r w:rsidRPr="00CD7FD5">
            <w:rPr>
              <w:rStyle w:val="IndexLink"/>
            </w:rPr>
            <w:instrText xml:space="preserve"> TOC \o "1-3" \h</w:instrText>
          </w:r>
          <w:r w:rsidRPr="00CD7FD5">
            <w:rPr>
              <w:rStyle w:val="IndexLink"/>
            </w:rPr>
            <w:fldChar w:fldCharType="separate"/>
          </w:r>
          <w:hyperlink w:anchor="_Toc197516488" w:history="1">
            <w:r w:rsidR="00585E75" w:rsidRPr="00F53F26">
              <w:rPr>
                <w:rStyle w:val="Hyperlink"/>
                <w:noProof/>
              </w:rPr>
              <w:t>Introduction</w:t>
            </w:r>
            <w:r w:rsidR="00585E75">
              <w:rPr>
                <w:noProof/>
              </w:rPr>
              <w:tab/>
            </w:r>
            <w:r w:rsidR="00585E75">
              <w:rPr>
                <w:noProof/>
              </w:rPr>
              <w:fldChar w:fldCharType="begin"/>
            </w:r>
            <w:r w:rsidR="00585E75">
              <w:rPr>
                <w:noProof/>
              </w:rPr>
              <w:instrText xml:space="preserve"> PAGEREF _Toc197516488 \h </w:instrText>
            </w:r>
            <w:r w:rsidR="00585E75">
              <w:rPr>
                <w:noProof/>
              </w:rPr>
            </w:r>
            <w:r w:rsidR="00585E75">
              <w:rPr>
                <w:noProof/>
              </w:rPr>
              <w:fldChar w:fldCharType="separate"/>
            </w:r>
            <w:r w:rsidR="00303DE3">
              <w:rPr>
                <w:noProof/>
              </w:rPr>
              <w:t>6</w:t>
            </w:r>
            <w:r w:rsidR="00585E75">
              <w:rPr>
                <w:noProof/>
              </w:rPr>
              <w:fldChar w:fldCharType="end"/>
            </w:r>
          </w:hyperlink>
        </w:p>
        <w:p w14:paraId="25F1113B" w14:textId="7CBC1615"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489" w:history="1">
            <w:r w:rsidRPr="00F53F26">
              <w:rPr>
                <w:rStyle w:val="Hyperlink"/>
                <w:noProof/>
              </w:rPr>
              <w:t>Scope</w:t>
            </w:r>
            <w:r>
              <w:rPr>
                <w:noProof/>
              </w:rPr>
              <w:tab/>
            </w:r>
            <w:r>
              <w:rPr>
                <w:noProof/>
              </w:rPr>
              <w:fldChar w:fldCharType="begin"/>
            </w:r>
            <w:r>
              <w:rPr>
                <w:noProof/>
              </w:rPr>
              <w:instrText xml:space="preserve"> PAGEREF _Toc197516489 \h </w:instrText>
            </w:r>
            <w:r>
              <w:rPr>
                <w:noProof/>
              </w:rPr>
            </w:r>
            <w:r>
              <w:rPr>
                <w:noProof/>
              </w:rPr>
              <w:fldChar w:fldCharType="separate"/>
            </w:r>
            <w:r w:rsidR="00303DE3">
              <w:rPr>
                <w:noProof/>
              </w:rPr>
              <w:t>6</w:t>
            </w:r>
            <w:r>
              <w:rPr>
                <w:noProof/>
              </w:rPr>
              <w:fldChar w:fldCharType="end"/>
            </w:r>
          </w:hyperlink>
        </w:p>
        <w:p w14:paraId="2C2EB8A9" w14:textId="0D05E206"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490" w:history="1">
            <w:r w:rsidRPr="00F53F26">
              <w:rPr>
                <w:rStyle w:val="Hyperlink"/>
                <w:noProof/>
              </w:rPr>
              <w:t>Status</w:t>
            </w:r>
            <w:r>
              <w:rPr>
                <w:noProof/>
              </w:rPr>
              <w:tab/>
            </w:r>
            <w:r>
              <w:rPr>
                <w:noProof/>
              </w:rPr>
              <w:fldChar w:fldCharType="begin"/>
            </w:r>
            <w:r>
              <w:rPr>
                <w:noProof/>
              </w:rPr>
              <w:instrText xml:space="preserve"> PAGEREF _Toc197516490 \h </w:instrText>
            </w:r>
            <w:r>
              <w:rPr>
                <w:noProof/>
              </w:rPr>
            </w:r>
            <w:r>
              <w:rPr>
                <w:noProof/>
              </w:rPr>
              <w:fldChar w:fldCharType="separate"/>
            </w:r>
            <w:r w:rsidR="00303DE3">
              <w:rPr>
                <w:noProof/>
              </w:rPr>
              <w:t>8</w:t>
            </w:r>
            <w:r>
              <w:rPr>
                <w:noProof/>
              </w:rPr>
              <w:fldChar w:fldCharType="end"/>
            </w:r>
          </w:hyperlink>
        </w:p>
        <w:p w14:paraId="176EF607" w14:textId="24059D0A"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491" w:history="1">
            <w:r w:rsidRPr="00F53F26">
              <w:rPr>
                <w:rStyle w:val="Hyperlink"/>
                <w:noProof/>
              </w:rPr>
              <w:t>Naming Conventions</w:t>
            </w:r>
            <w:r>
              <w:rPr>
                <w:noProof/>
              </w:rPr>
              <w:tab/>
            </w:r>
            <w:r>
              <w:rPr>
                <w:noProof/>
              </w:rPr>
              <w:fldChar w:fldCharType="begin"/>
            </w:r>
            <w:r>
              <w:rPr>
                <w:noProof/>
              </w:rPr>
              <w:instrText xml:space="preserve"> PAGEREF _Toc197516491 \h </w:instrText>
            </w:r>
            <w:r>
              <w:rPr>
                <w:noProof/>
              </w:rPr>
            </w:r>
            <w:r>
              <w:rPr>
                <w:noProof/>
              </w:rPr>
              <w:fldChar w:fldCharType="separate"/>
            </w:r>
            <w:r w:rsidR="00303DE3">
              <w:rPr>
                <w:noProof/>
              </w:rPr>
              <w:t>8</w:t>
            </w:r>
            <w:r>
              <w:rPr>
                <w:noProof/>
              </w:rPr>
              <w:fldChar w:fldCharType="end"/>
            </w:r>
          </w:hyperlink>
        </w:p>
        <w:p w14:paraId="16E11ABA" w14:textId="1FA8FB78"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492" w:history="1">
            <w:r w:rsidRPr="00F53F26">
              <w:rPr>
                <w:rStyle w:val="Hyperlink"/>
                <w:noProof/>
              </w:rPr>
              <w:t>CRMinf classes and properties hierarchies</w:t>
            </w:r>
            <w:r>
              <w:rPr>
                <w:noProof/>
              </w:rPr>
              <w:tab/>
            </w:r>
            <w:r>
              <w:rPr>
                <w:noProof/>
              </w:rPr>
              <w:fldChar w:fldCharType="begin"/>
            </w:r>
            <w:r>
              <w:rPr>
                <w:noProof/>
              </w:rPr>
              <w:instrText xml:space="preserve"> PAGEREF _Toc197516492 \h </w:instrText>
            </w:r>
            <w:r>
              <w:rPr>
                <w:noProof/>
              </w:rPr>
            </w:r>
            <w:r>
              <w:rPr>
                <w:noProof/>
              </w:rPr>
              <w:fldChar w:fldCharType="separate"/>
            </w:r>
            <w:r w:rsidR="00303DE3">
              <w:rPr>
                <w:noProof/>
              </w:rPr>
              <w:t>9</w:t>
            </w:r>
            <w:r>
              <w:rPr>
                <w:noProof/>
              </w:rPr>
              <w:fldChar w:fldCharType="end"/>
            </w:r>
          </w:hyperlink>
        </w:p>
        <w:p w14:paraId="54CAFD2D" w14:textId="67F12A44" w:rsidR="00585E75" w:rsidRDefault="00585E75">
          <w:pPr>
            <w:pStyle w:val="TOC1"/>
            <w:rPr>
              <w:rFonts w:asciiTheme="minorHAnsi" w:eastAsiaTheme="minorEastAsia" w:hAnsiTheme="minorHAnsi" w:cstheme="minorBidi"/>
              <w:noProof/>
              <w:sz w:val="24"/>
              <w:lang w:val="en-US" w:eastAsia="en-US" w:bidi="he-IL"/>
              <w14:ligatures w14:val="standardContextual"/>
            </w:rPr>
          </w:pPr>
          <w:hyperlink w:anchor="_Toc197516493" w:history="1">
            <w:r w:rsidRPr="00F53F26">
              <w:rPr>
                <w:rStyle w:val="Hyperlink"/>
                <w:noProof/>
              </w:rPr>
              <w:t>CRMinf class hierarchy, aligned with portions from the CRMsci and the CIDOC-CRM class hierarchies</w:t>
            </w:r>
            <w:r>
              <w:rPr>
                <w:noProof/>
              </w:rPr>
              <w:tab/>
            </w:r>
            <w:r>
              <w:rPr>
                <w:noProof/>
              </w:rPr>
              <w:fldChar w:fldCharType="begin"/>
            </w:r>
            <w:r>
              <w:rPr>
                <w:noProof/>
              </w:rPr>
              <w:instrText xml:space="preserve"> PAGEREF _Toc197516493 \h </w:instrText>
            </w:r>
            <w:r>
              <w:rPr>
                <w:noProof/>
              </w:rPr>
            </w:r>
            <w:r>
              <w:rPr>
                <w:noProof/>
              </w:rPr>
              <w:fldChar w:fldCharType="separate"/>
            </w:r>
            <w:r w:rsidR="00303DE3">
              <w:rPr>
                <w:noProof/>
              </w:rPr>
              <w:t>10</w:t>
            </w:r>
            <w:r>
              <w:rPr>
                <w:noProof/>
              </w:rPr>
              <w:fldChar w:fldCharType="end"/>
            </w:r>
          </w:hyperlink>
        </w:p>
        <w:p w14:paraId="0A5F9C9D" w14:textId="5EF60409"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494" w:history="1">
            <w:r w:rsidRPr="00F53F26">
              <w:rPr>
                <w:rStyle w:val="Hyperlink"/>
                <w:noProof/>
              </w:rPr>
              <w:t>List of external classes used in CRMinf</w:t>
            </w:r>
            <w:r>
              <w:rPr>
                <w:noProof/>
              </w:rPr>
              <w:tab/>
            </w:r>
            <w:r>
              <w:rPr>
                <w:noProof/>
              </w:rPr>
              <w:fldChar w:fldCharType="begin"/>
            </w:r>
            <w:r>
              <w:rPr>
                <w:noProof/>
              </w:rPr>
              <w:instrText xml:space="preserve"> PAGEREF _Toc197516494 \h </w:instrText>
            </w:r>
            <w:r>
              <w:rPr>
                <w:noProof/>
              </w:rPr>
            </w:r>
            <w:r>
              <w:rPr>
                <w:noProof/>
              </w:rPr>
              <w:fldChar w:fldCharType="separate"/>
            </w:r>
            <w:r w:rsidR="00303DE3">
              <w:rPr>
                <w:noProof/>
              </w:rPr>
              <w:t>11</w:t>
            </w:r>
            <w:r>
              <w:rPr>
                <w:noProof/>
              </w:rPr>
              <w:fldChar w:fldCharType="end"/>
            </w:r>
          </w:hyperlink>
        </w:p>
        <w:p w14:paraId="1107F0C7" w14:textId="36AC518F" w:rsidR="00585E75" w:rsidRDefault="00585E75">
          <w:pPr>
            <w:pStyle w:val="TOC1"/>
            <w:rPr>
              <w:rFonts w:asciiTheme="minorHAnsi" w:eastAsiaTheme="minorEastAsia" w:hAnsiTheme="minorHAnsi" w:cstheme="minorBidi"/>
              <w:noProof/>
              <w:sz w:val="24"/>
              <w:lang w:val="en-US" w:eastAsia="en-US" w:bidi="he-IL"/>
              <w14:ligatures w14:val="standardContextual"/>
            </w:rPr>
          </w:pPr>
          <w:hyperlink w:anchor="_Toc197516495" w:history="1">
            <w:r w:rsidRPr="00F53F26">
              <w:rPr>
                <w:rStyle w:val="Hyperlink"/>
                <w:noProof/>
              </w:rPr>
              <w:t>CRMinf property hierarchy, aligned with portions from the CIDOC-CRM property hierarchies</w:t>
            </w:r>
            <w:r>
              <w:rPr>
                <w:noProof/>
              </w:rPr>
              <w:tab/>
            </w:r>
            <w:r>
              <w:rPr>
                <w:noProof/>
              </w:rPr>
              <w:fldChar w:fldCharType="begin"/>
            </w:r>
            <w:r>
              <w:rPr>
                <w:noProof/>
              </w:rPr>
              <w:instrText xml:space="preserve"> PAGEREF _Toc197516495 \h </w:instrText>
            </w:r>
            <w:r>
              <w:rPr>
                <w:noProof/>
              </w:rPr>
            </w:r>
            <w:r>
              <w:rPr>
                <w:noProof/>
              </w:rPr>
              <w:fldChar w:fldCharType="separate"/>
            </w:r>
            <w:r w:rsidR="00303DE3">
              <w:rPr>
                <w:noProof/>
              </w:rPr>
              <w:t>12</w:t>
            </w:r>
            <w:r>
              <w:rPr>
                <w:noProof/>
              </w:rPr>
              <w:fldChar w:fldCharType="end"/>
            </w:r>
          </w:hyperlink>
        </w:p>
        <w:p w14:paraId="78ACCF8A" w14:textId="22A8CAE4"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496" w:history="1">
            <w:r w:rsidRPr="00F53F26">
              <w:rPr>
                <w:rStyle w:val="Hyperlink"/>
                <w:noProof/>
              </w:rPr>
              <w:t>List of external properties used in CRMinf</w:t>
            </w:r>
            <w:r>
              <w:rPr>
                <w:noProof/>
              </w:rPr>
              <w:tab/>
            </w:r>
            <w:r>
              <w:rPr>
                <w:noProof/>
              </w:rPr>
              <w:fldChar w:fldCharType="begin"/>
            </w:r>
            <w:r>
              <w:rPr>
                <w:noProof/>
              </w:rPr>
              <w:instrText xml:space="preserve"> PAGEREF _Toc197516496 \h </w:instrText>
            </w:r>
            <w:r>
              <w:rPr>
                <w:noProof/>
              </w:rPr>
            </w:r>
            <w:r>
              <w:rPr>
                <w:noProof/>
              </w:rPr>
              <w:fldChar w:fldCharType="separate"/>
            </w:r>
            <w:r w:rsidR="00303DE3">
              <w:rPr>
                <w:noProof/>
              </w:rPr>
              <w:t>14</w:t>
            </w:r>
            <w:r>
              <w:rPr>
                <w:noProof/>
              </w:rPr>
              <w:fldChar w:fldCharType="end"/>
            </w:r>
          </w:hyperlink>
        </w:p>
        <w:p w14:paraId="18A2EBC1" w14:textId="7CF4BCE3" w:rsidR="00585E75" w:rsidRDefault="00585E75">
          <w:pPr>
            <w:pStyle w:val="TOC1"/>
            <w:rPr>
              <w:rFonts w:asciiTheme="minorHAnsi" w:eastAsiaTheme="minorEastAsia" w:hAnsiTheme="minorHAnsi" w:cstheme="minorBidi"/>
              <w:noProof/>
              <w:sz w:val="24"/>
              <w:lang w:val="en-US" w:eastAsia="en-US" w:bidi="he-IL"/>
              <w14:ligatures w14:val="standardContextual"/>
            </w:rPr>
          </w:pPr>
          <w:hyperlink w:anchor="_Toc197516497" w:history="1">
            <w:r w:rsidRPr="00F53F26">
              <w:rPr>
                <w:rStyle w:val="Hyperlink"/>
                <w:rFonts w:cs="Times New Roman"/>
                <w:noProof/>
              </w:rPr>
              <w:t>Graphical Overview</w:t>
            </w:r>
            <w:r>
              <w:rPr>
                <w:noProof/>
              </w:rPr>
              <w:tab/>
            </w:r>
            <w:r>
              <w:rPr>
                <w:noProof/>
              </w:rPr>
              <w:fldChar w:fldCharType="begin"/>
            </w:r>
            <w:r>
              <w:rPr>
                <w:noProof/>
              </w:rPr>
              <w:instrText xml:space="preserve"> PAGEREF _Toc197516497 \h </w:instrText>
            </w:r>
            <w:r>
              <w:rPr>
                <w:noProof/>
              </w:rPr>
            </w:r>
            <w:r>
              <w:rPr>
                <w:noProof/>
              </w:rPr>
              <w:fldChar w:fldCharType="separate"/>
            </w:r>
            <w:r w:rsidR="00303DE3">
              <w:rPr>
                <w:noProof/>
              </w:rPr>
              <w:t>16</w:t>
            </w:r>
            <w:r>
              <w:rPr>
                <w:noProof/>
              </w:rPr>
              <w:fldChar w:fldCharType="end"/>
            </w:r>
          </w:hyperlink>
        </w:p>
        <w:p w14:paraId="3D3B0017" w14:textId="05AF5752"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498" w:history="1">
            <w:r w:rsidRPr="00F53F26">
              <w:rPr>
                <w:rStyle w:val="Hyperlink"/>
                <w:noProof/>
              </w:rPr>
              <w:t>Class Hierarchy</w:t>
            </w:r>
            <w:r>
              <w:rPr>
                <w:noProof/>
              </w:rPr>
              <w:tab/>
            </w:r>
            <w:r>
              <w:rPr>
                <w:noProof/>
              </w:rPr>
              <w:fldChar w:fldCharType="begin"/>
            </w:r>
            <w:r>
              <w:rPr>
                <w:noProof/>
              </w:rPr>
              <w:instrText xml:space="preserve"> PAGEREF _Toc197516498 \h </w:instrText>
            </w:r>
            <w:r>
              <w:rPr>
                <w:noProof/>
              </w:rPr>
            </w:r>
            <w:r>
              <w:rPr>
                <w:noProof/>
              </w:rPr>
              <w:fldChar w:fldCharType="separate"/>
            </w:r>
            <w:r w:rsidR="00303DE3">
              <w:rPr>
                <w:noProof/>
              </w:rPr>
              <w:t>16</w:t>
            </w:r>
            <w:r>
              <w:rPr>
                <w:noProof/>
              </w:rPr>
              <w:fldChar w:fldCharType="end"/>
            </w:r>
          </w:hyperlink>
        </w:p>
        <w:p w14:paraId="1B7F35F1" w14:textId="7D45C75C"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499" w:history="1">
            <w:r w:rsidRPr="00F53F26">
              <w:rPr>
                <w:rStyle w:val="Hyperlink"/>
                <w:noProof/>
              </w:rPr>
              <w:t>CRMinf Belief Adoption modelling constructs</w:t>
            </w:r>
            <w:r>
              <w:rPr>
                <w:noProof/>
              </w:rPr>
              <w:tab/>
            </w:r>
            <w:r>
              <w:rPr>
                <w:noProof/>
              </w:rPr>
              <w:fldChar w:fldCharType="begin"/>
            </w:r>
            <w:r>
              <w:rPr>
                <w:noProof/>
              </w:rPr>
              <w:instrText xml:space="preserve"> PAGEREF _Toc197516499 \h </w:instrText>
            </w:r>
            <w:r>
              <w:rPr>
                <w:noProof/>
              </w:rPr>
            </w:r>
            <w:r>
              <w:rPr>
                <w:noProof/>
              </w:rPr>
              <w:fldChar w:fldCharType="separate"/>
            </w:r>
            <w:r w:rsidR="00303DE3">
              <w:rPr>
                <w:noProof/>
              </w:rPr>
              <w:t>17</w:t>
            </w:r>
            <w:r>
              <w:rPr>
                <w:noProof/>
              </w:rPr>
              <w:fldChar w:fldCharType="end"/>
            </w:r>
          </w:hyperlink>
        </w:p>
        <w:p w14:paraId="7A45323E" w14:textId="478C62BC"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00" w:history="1">
            <w:r w:rsidRPr="00F53F26">
              <w:rPr>
                <w:rStyle w:val="Hyperlink"/>
                <w:noProof/>
              </w:rPr>
              <w:t>Proposition Sets and E13 Attribute Assignment</w:t>
            </w:r>
            <w:r>
              <w:rPr>
                <w:noProof/>
              </w:rPr>
              <w:tab/>
            </w:r>
            <w:r>
              <w:rPr>
                <w:noProof/>
              </w:rPr>
              <w:fldChar w:fldCharType="begin"/>
            </w:r>
            <w:r>
              <w:rPr>
                <w:noProof/>
              </w:rPr>
              <w:instrText xml:space="preserve"> PAGEREF _Toc197516500 \h </w:instrText>
            </w:r>
            <w:r>
              <w:rPr>
                <w:noProof/>
              </w:rPr>
            </w:r>
            <w:r>
              <w:rPr>
                <w:noProof/>
              </w:rPr>
              <w:fldChar w:fldCharType="separate"/>
            </w:r>
            <w:r w:rsidR="00303DE3">
              <w:rPr>
                <w:noProof/>
              </w:rPr>
              <w:t>18</w:t>
            </w:r>
            <w:r>
              <w:rPr>
                <w:noProof/>
              </w:rPr>
              <w:fldChar w:fldCharType="end"/>
            </w:r>
          </w:hyperlink>
        </w:p>
        <w:p w14:paraId="4BA5709B" w14:textId="003F2714" w:rsidR="00585E75" w:rsidRDefault="00585E75">
          <w:pPr>
            <w:pStyle w:val="TOC1"/>
            <w:rPr>
              <w:rFonts w:asciiTheme="minorHAnsi" w:eastAsiaTheme="minorEastAsia" w:hAnsiTheme="minorHAnsi" w:cstheme="minorBidi"/>
              <w:noProof/>
              <w:sz w:val="24"/>
              <w:lang w:val="en-US" w:eastAsia="en-US" w:bidi="he-IL"/>
              <w14:ligatures w14:val="standardContextual"/>
            </w:rPr>
          </w:pPr>
          <w:hyperlink w:anchor="_Toc197516501" w:history="1">
            <w:r w:rsidRPr="00F53F26">
              <w:rPr>
                <w:rStyle w:val="Hyperlink"/>
                <w:rFonts w:cs="Times New Roman"/>
                <w:noProof/>
              </w:rPr>
              <w:t>Class and property usage examples</w:t>
            </w:r>
            <w:r>
              <w:rPr>
                <w:noProof/>
              </w:rPr>
              <w:tab/>
            </w:r>
            <w:r>
              <w:rPr>
                <w:noProof/>
              </w:rPr>
              <w:fldChar w:fldCharType="begin"/>
            </w:r>
            <w:r>
              <w:rPr>
                <w:noProof/>
              </w:rPr>
              <w:instrText xml:space="preserve"> PAGEREF _Toc197516501 \h </w:instrText>
            </w:r>
            <w:r>
              <w:rPr>
                <w:noProof/>
              </w:rPr>
            </w:r>
            <w:r>
              <w:rPr>
                <w:noProof/>
              </w:rPr>
              <w:fldChar w:fldCharType="separate"/>
            </w:r>
            <w:r w:rsidR="00303DE3">
              <w:rPr>
                <w:noProof/>
              </w:rPr>
              <w:t>19</w:t>
            </w:r>
            <w:r>
              <w:rPr>
                <w:noProof/>
              </w:rPr>
              <w:fldChar w:fldCharType="end"/>
            </w:r>
          </w:hyperlink>
        </w:p>
        <w:p w14:paraId="24DDBC5B" w14:textId="302502A1" w:rsidR="00585E75" w:rsidRDefault="00585E75">
          <w:pPr>
            <w:pStyle w:val="TOC1"/>
            <w:rPr>
              <w:rFonts w:asciiTheme="minorHAnsi" w:eastAsiaTheme="minorEastAsia" w:hAnsiTheme="minorHAnsi" w:cstheme="minorBidi"/>
              <w:noProof/>
              <w:sz w:val="24"/>
              <w:lang w:val="en-US" w:eastAsia="en-US" w:bidi="he-IL"/>
              <w14:ligatures w14:val="standardContextual"/>
            </w:rPr>
          </w:pPr>
          <w:hyperlink w:anchor="_Toc197516502" w:history="1">
            <w:r w:rsidRPr="00F53F26">
              <w:rPr>
                <w:rStyle w:val="Hyperlink"/>
                <w:rFonts w:cs="Times New Roman"/>
                <w:noProof/>
              </w:rPr>
              <w:t>CRMinf Class Declarations</w:t>
            </w:r>
            <w:r>
              <w:rPr>
                <w:noProof/>
              </w:rPr>
              <w:tab/>
            </w:r>
            <w:r>
              <w:rPr>
                <w:noProof/>
              </w:rPr>
              <w:fldChar w:fldCharType="begin"/>
            </w:r>
            <w:r>
              <w:rPr>
                <w:noProof/>
              </w:rPr>
              <w:instrText xml:space="preserve"> PAGEREF _Toc197516502 \h </w:instrText>
            </w:r>
            <w:r>
              <w:rPr>
                <w:noProof/>
              </w:rPr>
            </w:r>
            <w:r>
              <w:rPr>
                <w:noProof/>
              </w:rPr>
              <w:fldChar w:fldCharType="separate"/>
            </w:r>
            <w:r w:rsidR="00303DE3">
              <w:rPr>
                <w:noProof/>
              </w:rPr>
              <w:t>23</w:t>
            </w:r>
            <w:r>
              <w:rPr>
                <w:noProof/>
              </w:rPr>
              <w:fldChar w:fldCharType="end"/>
            </w:r>
          </w:hyperlink>
        </w:p>
        <w:p w14:paraId="698FC4ED" w14:textId="0D7A8A4D"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03" w:history="1">
            <w:r w:rsidRPr="00F53F26">
              <w:rPr>
                <w:rStyle w:val="Hyperlink"/>
                <w:noProof/>
              </w:rPr>
              <w:t>I1 Argumentation</w:t>
            </w:r>
            <w:r>
              <w:rPr>
                <w:noProof/>
              </w:rPr>
              <w:tab/>
            </w:r>
            <w:r>
              <w:rPr>
                <w:noProof/>
              </w:rPr>
              <w:fldChar w:fldCharType="begin"/>
            </w:r>
            <w:r>
              <w:rPr>
                <w:noProof/>
              </w:rPr>
              <w:instrText xml:space="preserve"> PAGEREF _Toc197516503 \h </w:instrText>
            </w:r>
            <w:r>
              <w:rPr>
                <w:noProof/>
              </w:rPr>
            </w:r>
            <w:r>
              <w:rPr>
                <w:noProof/>
              </w:rPr>
              <w:fldChar w:fldCharType="separate"/>
            </w:r>
            <w:r w:rsidR="00303DE3">
              <w:rPr>
                <w:noProof/>
              </w:rPr>
              <w:t>24</w:t>
            </w:r>
            <w:r>
              <w:rPr>
                <w:noProof/>
              </w:rPr>
              <w:fldChar w:fldCharType="end"/>
            </w:r>
          </w:hyperlink>
        </w:p>
        <w:p w14:paraId="4B829815" w14:textId="0EDBF2E9"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04" w:history="1">
            <w:r w:rsidRPr="00F53F26">
              <w:rPr>
                <w:rStyle w:val="Hyperlink"/>
                <w:noProof/>
              </w:rPr>
              <w:t>I2 Belief</w:t>
            </w:r>
            <w:r>
              <w:rPr>
                <w:noProof/>
              </w:rPr>
              <w:tab/>
            </w:r>
            <w:r>
              <w:rPr>
                <w:noProof/>
              </w:rPr>
              <w:fldChar w:fldCharType="begin"/>
            </w:r>
            <w:r>
              <w:rPr>
                <w:noProof/>
              </w:rPr>
              <w:instrText xml:space="preserve"> PAGEREF _Toc197516504 \h </w:instrText>
            </w:r>
            <w:r>
              <w:rPr>
                <w:noProof/>
              </w:rPr>
            </w:r>
            <w:r>
              <w:rPr>
                <w:noProof/>
              </w:rPr>
              <w:fldChar w:fldCharType="separate"/>
            </w:r>
            <w:r w:rsidR="00303DE3">
              <w:rPr>
                <w:noProof/>
              </w:rPr>
              <w:t>24</w:t>
            </w:r>
            <w:r>
              <w:rPr>
                <w:noProof/>
              </w:rPr>
              <w:fldChar w:fldCharType="end"/>
            </w:r>
          </w:hyperlink>
        </w:p>
        <w:p w14:paraId="6C112B41" w14:textId="2757FCFF"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05" w:history="1">
            <w:r w:rsidRPr="00F53F26">
              <w:rPr>
                <w:rStyle w:val="Hyperlink"/>
                <w:noProof/>
              </w:rPr>
              <w:t>I3 Inference Logic</w:t>
            </w:r>
            <w:r>
              <w:rPr>
                <w:noProof/>
              </w:rPr>
              <w:tab/>
            </w:r>
            <w:r>
              <w:rPr>
                <w:noProof/>
              </w:rPr>
              <w:fldChar w:fldCharType="begin"/>
            </w:r>
            <w:r>
              <w:rPr>
                <w:noProof/>
              </w:rPr>
              <w:instrText xml:space="preserve"> PAGEREF _Toc197516505 \h </w:instrText>
            </w:r>
            <w:r>
              <w:rPr>
                <w:noProof/>
              </w:rPr>
            </w:r>
            <w:r>
              <w:rPr>
                <w:noProof/>
              </w:rPr>
              <w:fldChar w:fldCharType="separate"/>
            </w:r>
            <w:r w:rsidR="00303DE3">
              <w:rPr>
                <w:noProof/>
              </w:rPr>
              <w:t>25</w:t>
            </w:r>
            <w:r>
              <w:rPr>
                <w:noProof/>
              </w:rPr>
              <w:fldChar w:fldCharType="end"/>
            </w:r>
          </w:hyperlink>
        </w:p>
        <w:p w14:paraId="69B53D58" w14:textId="6A97CF3F"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06" w:history="1">
            <w:r w:rsidRPr="00F53F26">
              <w:rPr>
                <w:rStyle w:val="Hyperlink"/>
                <w:noProof/>
              </w:rPr>
              <w:t>I4 Proposition Set</w:t>
            </w:r>
            <w:r>
              <w:rPr>
                <w:noProof/>
              </w:rPr>
              <w:tab/>
            </w:r>
            <w:r>
              <w:rPr>
                <w:noProof/>
              </w:rPr>
              <w:fldChar w:fldCharType="begin"/>
            </w:r>
            <w:r>
              <w:rPr>
                <w:noProof/>
              </w:rPr>
              <w:instrText xml:space="preserve"> PAGEREF _Toc197516506 \h </w:instrText>
            </w:r>
            <w:r>
              <w:rPr>
                <w:noProof/>
              </w:rPr>
            </w:r>
            <w:r>
              <w:rPr>
                <w:noProof/>
              </w:rPr>
              <w:fldChar w:fldCharType="separate"/>
            </w:r>
            <w:r w:rsidR="00303DE3">
              <w:rPr>
                <w:noProof/>
              </w:rPr>
              <w:t>26</w:t>
            </w:r>
            <w:r>
              <w:rPr>
                <w:noProof/>
              </w:rPr>
              <w:fldChar w:fldCharType="end"/>
            </w:r>
          </w:hyperlink>
        </w:p>
        <w:p w14:paraId="68FF45FD" w14:textId="78BD892B"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07" w:history="1">
            <w:r w:rsidRPr="00F53F26">
              <w:rPr>
                <w:rStyle w:val="Hyperlink"/>
                <w:noProof/>
              </w:rPr>
              <w:t>I5 Inference Making</w:t>
            </w:r>
            <w:r>
              <w:rPr>
                <w:noProof/>
              </w:rPr>
              <w:tab/>
            </w:r>
            <w:r>
              <w:rPr>
                <w:noProof/>
              </w:rPr>
              <w:fldChar w:fldCharType="begin"/>
            </w:r>
            <w:r>
              <w:rPr>
                <w:noProof/>
              </w:rPr>
              <w:instrText xml:space="preserve"> PAGEREF _Toc197516507 \h </w:instrText>
            </w:r>
            <w:r>
              <w:rPr>
                <w:noProof/>
              </w:rPr>
            </w:r>
            <w:r>
              <w:rPr>
                <w:noProof/>
              </w:rPr>
              <w:fldChar w:fldCharType="separate"/>
            </w:r>
            <w:r w:rsidR="00303DE3">
              <w:rPr>
                <w:noProof/>
              </w:rPr>
              <w:t>27</w:t>
            </w:r>
            <w:r>
              <w:rPr>
                <w:noProof/>
              </w:rPr>
              <w:fldChar w:fldCharType="end"/>
            </w:r>
          </w:hyperlink>
        </w:p>
        <w:p w14:paraId="242CDFC4" w14:textId="44DE5B13"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08" w:history="1">
            <w:r w:rsidRPr="00F53F26">
              <w:rPr>
                <w:rStyle w:val="Hyperlink"/>
                <w:noProof/>
              </w:rPr>
              <w:t>I6 Belief Value</w:t>
            </w:r>
            <w:r>
              <w:rPr>
                <w:noProof/>
              </w:rPr>
              <w:tab/>
            </w:r>
            <w:r>
              <w:rPr>
                <w:noProof/>
              </w:rPr>
              <w:fldChar w:fldCharType="begin"/>
            </w:r>
            <w:r>
              <w:rPr>
                <w:noProof/>
              </w:rPr>
              <w:instrText xml:space="preserve"> PAGEREF _Toc197516508 \h </w:instrText>
            </w:r>
            <w:r>
              <w:rPr>
                <w:noProof/>
              </w:rPr>
            </w:r>
            <w:r>
              <w:rPr>
                <w:noProof/>
              </w:rPr>
              <w:fldChar w:fldCharType="separate"/>
            </w:r>
            <w:r w:rsidR="00303DE3">
              <w:rPr>
                <w:noProof/>
              </w:rPr>
              <w:t>28</w:t>
            </w:r>
            <w:r>
              <w:rPr>
                <w:noProof/>
              </w:rPr>
              <w:fldChar w:fldCharType="end"/>
            </w:r>
          </w:hyperlink>
        </w:p>
        <w:p w14:paraId="68912869" w14:textId="634FDBBD"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09" w:history="1">
            <w:r w:rsidRPr="00F53F26">
              <w:rPr>
                <w:rStyle w:val="Hyperlink"/>
                <w:noProof/>
              </w:rPr>
              <w:t>I7 Belief Adoption</w:t>
            </w:r>
            <w:r>
              <w:rPr>
                <w:noProof/>
              </w:rPr>
              <w:tab/>
            </w:r>
            <w:r>
              <w:rPr>
                <w:noProof/>
              </w:rPr>
              <w:fldChar w:fldCharType="begin"/>
            </w:r>
            <w:r>
              <w:rPr>
                <w:noProof/>
              </w:rPr>
              <w:instrText xml:space="preserve"> PAGEREF _Toc197516509 \h </w:instrText>
            </w:r>
            <w:r>
              <w:rPr>
                <w:noProof/>
              </w:rPr>
            </w:r>
            <w:r>
              <w:rPr>
                <w:noProof/>
              </w:rPr>
              <w:fldChar w:fldCharType="separate"/>
            </w:r>
            <w:r w:rsidR="00303DE3">
              <w:rPr>
                <w:noProof/>
              </w:rPr>
              <w:t>29</w:t>
            </w:r>
            <w:r>
              <w:rPr>
                <w:noProof/>
              </w:rPr>
              <w:fldChar w:fldCharType="end"/>
            </w:r>
          </w:hyperlink>
        </w:p>
        <w:p w14:paraId="23C8258E" w14:textId="6CAAE4E1"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10" w:history="1">
            <w:r w:rsidRPr="00F53F26">
              <w:rPr>
                <w:rStyle w:val="Hyperlink"/>
                <w:noProof/>
              </w:rPr>
              <w:t>I10 Provenance Statement</w:t>
            </w:r>
            <w:r>
              <w:rPr>
                <w:noProof/>
              </w:rPr>
              <w:tab/>
            </w:r>
            <w:r>
              <w:rPr>
                <w:noProof/>
              </w:rPr>
              <w:fldChar w:fldCharType="begin"/>
            </w:r>
            <w:r>
              <w:rPr>
                <w:noProof/>
              </w:rPr>
              <w:instrText xml:space="preserve"> PAGEREF _Toc197516510 \h </w:instrText>
            </w:r>
            <w:r>
              <w:rPr>
                <w:noProof/>
              </w:rPr>
            </w:r>
            <w:r>
              <w:rPr>
                <w:noProof/>
              </w:rPr>
              <w:fldChar w:fldCharType="separate"/>
            </w:r>
            <w:r w:rsidR="00303DE3">
              <w:rPr>
                <w:noProof/>
              </w:rPr>
              <w:t>29</w:t>
            </w:r>
            <w:r>
              <w:rPr>
                <w:noProof/>
              </w:rPr>
              <w:fldChar w:fldCharType="end"/>
            </w:r>
          </w:hyperlink>
        </w:p>
        <w:p w14:paraId="50557128" w14:textId="02085769"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11" w:history="1">
            <w:r w:rsidRPr="00F53F26">
              <w:rPr>
                <w:rStyle w:val="Hyperlink"/>
                <w:noProof/>
              </w:rPr>
              <w:t>I11 Situation</w:t>
            </w:r>
            <w:r>
              <w:rPr>
                <w:noProof/>
              </w:rPr>
              <w:tab/>
            </w:r>
            <w:r>
              <w:rPr>
                <w:noProof/>
              </w:rPr>
              <w:fldChar w:fldCharType="begin"/>
            </w:r>
            <w:r>
              <w:rPr>
                <w:noProof/>
              </w:rPr>
              <w:instrText xml:space="preserve"> PAGEREF _Toc197516511 \h </w:instrText>
            </w:r>
            <w:r>
              <w:rPr>
                <w:noProof/>
              </w:rPr>
            </w:r>
            <w:r>
              <w:rPr>
                <w:noProof/>
              </w:rPr>
              <w:fldChar w:fldCharType="separate"/>
            </w:r>
            <w:r w:rsidR="00303DE3">
              <w:rPr>
                <w:noProof/>
              </w:rPr>
              <w:t>30</w:t>
            </w:r>
            <w:r>
              <w:rPr>
                <w:noProof/>
              </w:rPr>
              <w:fldChar w:fldCharType="end"/>
            </w:r>
          </w:hyperlink>
        </w:p>
        <w:p w14:paraId="78E2EAB0" w14:textId="5486E0C8"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12" w:history="1">
            <w:r w:rsidRPr="00F53F26">
              <w:rPr>
                <w:rStyle w:val="Hyperlink"/>
                <w:noProof/>
              </w:rPr>
              <w:t>I12 Adopted Belief</w:t>
            </w:r>
            <w:r>
              <w:rPr>
                <w:noProof/>
              </w:rPr>
              <w:tab/>
            </w:r>
            <w:r>
              <w:rPr>
                <w:noProof/>
              </w:rPr>
              <w:fldChar w:fldCharType="begin"/>
            </w:r>
            <w:r>
              <w:rPr>
                <w:noProof/>
              </w:rPr>
              <w:instrText xml:space="preserve"> PAGEREF _Toc197516512 \h </w:instrText>
            </w:r>
            <w:r>
              <w:rPr>
                <w:noProof/>
              </w:rPr>
            </w:r>
            <w:r>
              <w:rPr>
                <w:noProof/>
              </w:rPr>
              <w:fldChar w:fldCharType="separate"/>
            </w:r>
            <w:r w:rsidR="00303DE3">
              <w:rPr>
                <w:noProof/>
              </w:rPr>
              <w:t>32</w:t>
            </w:r>
            <w:r>
              <w:rPr>
                <w:noProof/>
              </w:rPr>
              <w:fldChar w:fldCharType="end"/>
            </w:r>
          </w:hyperlink>
        </w:p>
        <w:p w14:paraId="34525601" w14:textId="69D1B942"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13" w:history="1">
            <w:r w:rsidRPr="00F53F26">
              <w:rPr>
                <w:rStyle w:val="Hyperlink"/>
                <w:noProof/>
              </w:rPr>
              <w:t>I13 Intended Meaning Belief</w:t>
            </w:r>
            <w:r>
              <w:rPr>
                <w:noProof/>
              </w:rPr>
              <w:tab/>
            </w:r>
            <w:r>
              <w:rPr>
                <w:noProof/>
              </w:rPr>
              <w:fldChar w:fldCharType="begin"/>
            </w:r>
            <w:r>
              <w:rPr>
                <w:noProof/>
              </w:rPr>
              <w:instrText xml:space="preserve"> PAGEREF _Toc197516513 \h </w:instrText>
            </w:r>
            <w:r>
              <w:rPr>
                <w:noProof/>
              </w:rPr>
            </w:r>
            <w:r>
              <w:rPr>
                <w:noProof/>
              </w:rPr>
              <w:fldChar w:fldCharType="separate"/>
            </w:r>
            <w:r w:rsidR="00303DE3">
              <w:rPr>
                <w:noProof/>
              </w:rPr>
              <w:t>33</w:t>
            </w:r>
            <w:r>
              <w:rPr>
                <w:noProof/>
              </w:rPr>
              <w:fldChar w:fldCharType="end"/>
            </w:r>
          </w:hyperlink>
        </w:p>
        <w:p w14:paraId="55BA25C6" w14:textId="487382CA"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14" w:history="1">
            <w:r w:rsidRPr="00F53F26">
              <w:rPr>
                <w:rStyle w:val="Hyperlink"/>
                <w:noProof/>
              </w:rPr>
              <w:t>I14 Provenance Belief</w:t>
            </w:r>
            <w:r>
              <w:rPr>
                <w:noProof/>
              </w:rPr>
              <w:tab/>
            </w:r>
            <w:r>
              <w:rPr>
                <w:noProof/>
              </w:rPr>
              <w:fldChar w:fldCharType="begin"/>
            </w:r>
            <w:r>
              <w:rPr>
                <w:noProof/>
              </w:rPr>
              <w:instrText xml:space="preserve"> PAGEREF _Toc197516514 \h </w:instrText>
            </w:r>
            <w:r>
              <w:rPr>
                <w:noProof/>
              </w:rPr>
            </w:r>
            <w:r>
              <w:rPr>
                <w:noProof/>
              </w:rPr>
              <w:fldChar w:fldCharType="separate"/>
            </w:r>
            <w:r w:rsidR="00303DE3">
              <w:rPr>
                <w:noProof/>
              </w:rPr>
              <w:t>33</w:t>
            </w:r>
            <w:r>
              <w:rPr>
                <w:noProof/>
              </w:rPr>
              <w:fldChar w:fldCharType="end"/>
            </w:r>
          </w:hyperlink>
        </w:p>
        <w:p w14:paraId="61480CB9" w14:textId="0A7FF4CD"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15" w:history="1">
            <w:r w:rsidRPr="00F53F26">
              <w:rPr>
                <w:rStyle w:val="Hyperlink"/>
                <w:noProof/>
              </w:rPr>
              <w:t>I15 Provenance Assessment</w:t>
            </w:r>
            <w:r>
              <w:rPr>
                <w:noProof/>
              </w:rPr>
              <w:tab/>
            </w:r>
            <w:r>
              <w:rPr>
                <w:noProof/>
              </w:rPr>
              <w:fldChar w:fldCharType="begin"/>
            </w:r>
            <w:r>
              <w:rPr>
                <w:noProof/>
              </w:rPr>
              <w:instrText xml:space="preserve"> PAGEREF _Toc197516515 \h </w:instrText>
            </w:r>
            <w:r>
              <w:rPr>
                <w:noProof/>
              </w:rPr>
            </w:r>
            <w:r>
              <w:rPr>
                <w:noProof/>
              </w:rPr>
              <w:fldChar w:fldCharType="separate"/>
            </w:r>
            <w:r w:rsidR="00303DE3">
              <w:rPr>
                <w:noProof/>
              </w:rPr>
              <w:t>34</w:t>
            </w:r>
            <w:r>
              <w:rPr>
                <w:noProof/>
              </w:rPr>
              <w:fldChar w:fldCharType="end"/>
            </w:r>
          </w:hyperlink>
        </w:p>
        <w:p w14:paraId="241CEF59" w14:textId="2EE0BE87"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16" w:history="1">
            <w:r w:rsidRPr="00F53F26">
              <w:rPr>
                <w:rStyle w:val="Hyperlink"/>
                <w:noProof/>
              </w:rPr>
              <w:t>I16 Meaning Comprehension</w:t>
            </w:r>
            <w:r>
              <w:rPr>
                <w:noProof/>
              </w:rPr>
              <w:tab/>
            </w:r>
            <w:r>
              <w:rPr>
                <w:noProof/>
              </w:rPr>
              <w:fldChar w:fldCharType="begin"/>
            </w:r>
            <w:r>
              <w:rPr>
                <w:noProof/>
              </w:rPr>
              <w:instrText xml:space="preserve"> PAGEREF _Toc197516516 \h </w:instrText>
            </w:r>
            <w:r>
              <w:rPr>
                <w:noProof/>
              </w:rPr>
            </w:r>
            <w:r>
              <w:rPr>
                <w:noProof/>
              </w:rPr>
              <w:fldChar w:fldCharType="separate"/>
            </w:r>
            <w:r w:rsidR="00303DE3">
              <w:rPr>
                <w:noProof/>
              </w:rPr>
              <w:t>35</w:t>
            </w:r>
            <w:r>
              <w:rPr>
                <w:noProof/>
              </w:rPr>
              <w:fldChar w:fldCharType="end"/>
            </w:r>
          </w:hyperlink>
        </w:p>
        <w:p w14:paraId="0516F085" w14:textId="58232D19"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17" w:history="1">
            <w:r w:rsidRPr="00F53F26">
              <w:rPr>
                <w:rStyle w:val="Hyperlink"/>
                <w:noProof/>
              </w:rPr>
              <w:t>I17 One-Proposition Set</w:t>
            </w:r>
            <w:r>
              <w:rPr>
                <w:noProof/>
              </w:rPr>
              <w:tab/>
            </w:r>
            <w:r>
              <w:rPr>
                <w:noProof/>
              </w:rPr>
              <w:fldChar w:fldCharType="begin"/>
            </w:r>
            <w:r>
              <w:rPr>
                <w:noProof/>
              </w:rPr>
              <w:instrText xml:space="preserve"> PAGEREF _Toc197516517 \h </w:instrText>
            </w:r>
            <w:r>
              <w:rPr>
                <w:noProof/>
              </w:rPr>
            </w:r>
            <w:r>
              <w:rPr>
                <w:noProof/>
              </w:rPr>
              <w:fldChar w:fldCharType="separate"/>
            </w:r>
            <w:r w:rsidR="00303DE3">
              <w:rPr>
                <w:noProof/>
              </w:rPr>
              <w:t>35</w:t>
            </w:r>
            <w:r>
              <w:rPr>
                <w:noProof/>
              </w:rPr>
              <w:fldChar w:fldCharType="end"/>
            </w:r>
          </w:hyperlink>
        </w:p>
        <w:p w14:paraId="5C15C0DB" w14:textId="257C3DF6" w:rsidR="00585E75" w:rsidRDefault="00585E75">
          <w:pPr>
            <w:pStyle w:val="TOC1"/>
            <w:rPr>
              <w:rFonts w:asciiTheme="minorHAnsi" w:eastAsiaTheme="minorEastAsia" w:hAnsiTheme="minorHAnsi" w:cstheme="minorBidi"/>
              <w:noProof/>
              <w:sz w:val="24"/>
              <w:lang w:val="en-US" w:eastAsia="en-US" w:bidi="he-IL"/>
              <w14:ligatures w14:val="standardContextual"/>
            </w:rPr>
          </w:pPr>
          <w:hyperlink w:anchor="_Toc197516518" w:history="1">
            <w:r w:rsidRPr="00F53F26">
              <w:rPr>
                <w:rStyle w:val="Hyperlink"/>
                <w:noProof/>
              </w:rPr>
              <w:t>CRMinf Property Declarations</w:t>
            </w:r>
            <w:r>
              <w:rPr>
                <w:noProof/>
              </w:rPr>
              <w:tab/>
            </w:r>
            <w:r>
              <w:rPr>
                <w:noProof/>
              </w:rPr>
              <w:fldChar w:fldCharType="begin"/>
            </w:r>
            <w:r>
              <w:rPr>
                <w:noProof/>
              </w:rPr>
              <w:instrText xml:space="preserve"> PAGEREF _Toc197516518 \h </w:instrText>
            </w:r>
            <w:r>
              <w:rPr>
                <w:noProof/>
              </w:rPr>
            </w:r>
            <w:r>
              <w:rPr>
                <w:noProof/>
              </w:rPr>
              <w:fldChar w:fldCharType="separate"/>
            </w:r>
            <w:r w:rsidR="00303DE3">
              <w:rPr>
                <w:noProof/>
              </w:rPr>
              <w:t>37</w:t>
            </w:r>
            <w:r>
              <w:rPr>
                <w:noProof/>
              </w:rPr>
              <w:fldChar w:fldCharType="end"/>
            </w:r>
          </w:hyperlink>
        </w:p>
        <w:p w14:paraId="499487A5" w14:textId="03BB92C8"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19" w:history="1">
            <w:r w:rsidRPr="00F53F26">
              <w:rPr>
                <w:rStyle w:val="Hyperlink"/>
                <w:noProof/>
              </w:rPr>
              <w:t>J1 used as premise (was premise for)</w:t>
            </w:r>
            <w:r>
              <w:rPr>
                <w:noProof/>
              </w:rPr>
              <w:tab/>
            </w:r>
            <w:r>
              <w:rPr>
                <w:noProof/>
              </w:rPr>
              <w:fldChar w:fldCharType="begin"/>
            </w:r>
            <w:r>
              <w:rPr>
                <w:noProof/>
              </w:rPr>
              <w:instrText xml:space="preserve"> PAGEREF _Toc197516519 \h </w:instrText>
            </w:r>
            <w:r>
              <w:rPr>
                <w:noProof/>
              </w:rPr>
            </w:r>
            <w:r>
              <w:rPr>
                <w:noProof/>
              </w:rPr>
              <w:fldChar w:fldCharType="separate"/>
            </w:r>
            <w:r w:rsidR="00303DE3">
              <w:rPr>
                <w:noProof/>
              </w:rPr>
              <w:t>38</w:t>
            </w:r>
            <w:r>
              <w:rPr>
                <w:noProof/>
              </w:rPr>
              <w:fldChar w:fldCharType="end"/>
            </w:r>
          </w:hyperlink>
        </w:p>
        <w:p w14:paraId="6224A8F8" w14:textId="24A3199D"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20" w:history="1">
            <w:r w:rsidRPr="00F53F26">
              <w:rPr>
                <w:rStyle w:val="Hyperlink"/>
                <w:noProof/>
              </w:rPr>
              <w:t>J2 concluded that (was concluded by)</w:t>
            </w:r>
            <w:r>
              <w:rPr>
                <w:noProof/>
              </w:rPr>
              <w:tab/>
            </w:r>
            <w:r>
              <w:rPr>
                <w:noProof/>
              </w:rPr>
              <w:fldChar w:fldCharType="begin"/>
            </w:r>
            <w:r>
              <w:rPr>
                <w:noProof/>
              </w:rPr>
              <w:instrText xml:space="preserve"> PAGEREF _Toc197516520 \h </w:instrText>
            </w:r>
            <w:r>
              <w:rPr>
                <w:noProof/>
              </w:rPr>
            </w:r>
            <w:r>
              <w:rPr>
                <w:noProof/>
              </w:rPr>
              <w:fldChar w:fldCharType="separate"/>
            </w:r>
            <w:r w:rsidR="00303DE3">
              <w:rPr>
                <w:noProof/>
              </w:rPr>
              <w:t>38</w:t>
            </w:r>
            <w:r>
              <w:rPr>
                <w:noProof/>
              </w:rPr>
              <w:fldChar w:fldCharType="end"/>
            </w:r>
          </w:hyperlink>
        </w:p>
        <w:p w14:paraId="33731EBE" w14:textId="2FD8BEB0"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21" w:history="1">
            <w:r w:rsidRPr="00F53F26">
              <w:rPr>
                <w:rStyle w:val="Hyperlink"/>
                <w:noProof/>
              </w:rPr>
              <w:t>J3 applied (was applied by)</w:t>
            </w:r>
            <w:r>
              <w:rPr>
                <w:noProof/>
              </w:rPr>
              <w:tab/>
            </w:r>
            <w:r>
              <w:rPr>
                <w:noProof/>
              </w:rPr>
              <w:fldChar w:fldCharType="begin"/>
            </w:r>
            <w:r>
              <w:rPr>
                <w:noProof/>
              </w:rPr>
              <w:instrText xml:space="preserve"> PAGEREF _Toc197516521 \h </w:instrText>
            </w:r>
            <w:r>
              <w:rPr>
                <w:noProof/>
              </w:rPr>
            </w:r>
            <w:r>
              <w:rPr>
                <w:noProof/>
              </w:rPr>
              <w:fldChar w:fldCharType="separate"/>
            </w:r>
            <w:r w:rsidR="00303DE3">
              <w:rPr>
                <w:noProof/>
              </w:rPr>
              <w:t>39</w:t>
            </w:r>
            <w:r>
              <w:rPr>
                <w:noProof/>
              </w:rPr>
              <w:fldChar w:fldCharType="end"/>
            </w:r>
          </w:hyperlink>
        </w:p>
        <w:p w14:paraId="626F2109" w14:textId="22FFFF35"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22" w:history="1">
            <w:r w:rsidRPr="00F53F26">
              <w:rPr>
                <w:rStyle w:val="Hyperlink"/>
                <w:noProof/>
              </w:rPr>
              <w:t>J4 that (is subject of)</w:t>
            </w:r>
            <w:r>
              <w:rPr>
                <w:noProof/>
              </w:rPr>
              <w:tab/>
            </w:r>
            <w:r>
              <w:rPr>
                <w:noProof/>
              </w:rPr>
              <w:fldChar w:fldCharType="begin"/>
            </w:r>
            <w:r>
              <w:rPr>
                <w:noProof/>
              </w:rPr>
              <w:instrText xml:space="preserve"> PAGEREF _Toc197516522 \h </w:instrText>
            </w:r>
            <w:r>
              <w:rPr>
                <w:noProof/>
              </w:rPr>
            </w:r>
            <w:r>
              <w:rPr>
                <w:noProof/>
              </w:rPr>
              <w:fldChar w:fldCharType="separate"/>
            </w:r>
            <w:r w:rsidR="00303DE3">
              <w:rPr>
                <w:noProof/>
              </w:rPr>
              <w:t>40</w:t>
            </w:r>
            <w:r>
              <w:rPr>
                <w:noProof/>
              </w:rPr>
              <w:fldChar w:fldCharType="end"/>
            </w:r>
          </w:hyperlink>
        </w:p>
        <w:p w14:paraId="5C533115" w14:textId="4061BEA7"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23" w:history="1">
            <w:r w:rsidRPr="00F53F26">
              <w:rPr>
                <w:rStyle w:val="Hyperlink"/>
                <w:noProof/>
              </w:rPr>
              <w:t>J5 holds to be</w:t>
            </w:r>
            <w:r>
              <w:rPr>
                <w:noProof/>
              </w:rPr>
              <w:tab/>
            </w:r>
            <w:r>
              <w:rPr>
                <w:noProof/>
              </w:rPr>
              <w:fldChar w:fldCharType="begin"/>
            </w:r>
            <w:r>
              <w:rPr>
                <w:noProof/>
              </w:rPr>
              <w:instrText xml:space="preserve"> PAGEREF _Toc197516523 \h </w:instrText>
            </w:r>
            <w:r>
              <w:rPr>
                <w:noProof/>
              </w:rPr>
            </w:r>
            <w:r>
              <w:rPr>
                <w:noProof/>
              </w:rPr>
              <w:fldChar w:fldCharType="separate"/>
            </w:r>
            <w:r w:rsidR="00303DE3">
              <w:rPr>
                <w:noProof/>
              </w:rPr>
              <w:t>41</w:t>
            </w:r>
            <w:r>
              <w:rPr>
                <w:noProof/>
              </w:rPr>
              <w:fldChar w:fldCharType="end"/>
            </w:r>
          </w:hyperlink>
        </w:p>
        <w:p w14:paraId="7E8ED229" w14:textId="0FDED2A0"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24" w:history="1">
            <w:r w:rsidRPr="00F53F26">
              <w:rPr>
                <w:rStyle w:val="Hyperlink"/>
                <w:noProof/>
              </w:rPr>
              <w:t>J7 is based on evidence from (is evidence for)</w:t>
            </w:r>
            <w:r>
              <w:rPr>
                <w:noProof/>
              </w:rPr>
              <w:tab/>
            </w:r>
            <w:r>
              <w:rPr>
                <w:noProof/>
              </w:rPr>
              <w:fldChar w:fldCharType="begin"/>
            </w:r>
            <w:r>
              <w:rPr>
                <w:noProof/>
              </w:rPr>
              <w:instrText xml:space="preserve"> PAGEREF _Toc197516524 \h </w:instrText>
            </w:r>
            <w:r>
              <w:rPr>
                <w:noProof/>
              </w:rPr>
            </w:r>
            <w:r>
              <w:rPr>
                <w:noProof/>
              </w:rPr>
              <w:fldChar w:fldCharType="separate"/>
            </w:r>
            <w:r w:rsidR="00303DE3">
              <w:rPr>
                <w:noProof/>
              </w:rPr>
              <w:t>42</w:t>
            </w:r>
            <w:r>
              <w:rPr>
                <w:noProof/>
              </w:rPr>
              <w:fldChar w:fldCharType="end"/>
            </w:r>
          </w:hyperlink>
        </w:p>
        <w:p w14:paraId="48215F70" w14:textId="0EC8649F"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25" w:history="1">
            <w:r w:rsidRPr="00F53F26">
              <w:rPr>
                <w:rStyle w:val="Hyperlink"/>
                <w:noProof/>
              </w:rPr>
              <w:t>J13 adopted interpretation (was concluded by)</w:t>
            </w:r>
            <w:r>
              <w:rPr>
                <w:noProof/>
              </w:rPr>
              <w:tab/>
            </w:r>
            <w:r>
              <w:rPr>
                <w:noProof/>
              </w:rPr>
              <w:fldChar w:fldCharType="begin"/>
            </w:r>
            <w:r>
              <w:rPr>
                <w:noProof/>
              </w:rPr>
              <w:instrText xml:space="preserve"> PAGEREF _Toc197516525 \h </w:instrText>
            </w:r>
            <w:r>
              <w:rPr>
                <w:noProof/>
              </w:rPr>
            </w:r>
            <w:r>
              <w:rPr>
                <w:noProof/>
              </w:rPr>
              <w:fldChar w:fldCharType="separate"/>
            </w:r>
            <w:r w:rsidR="00303DE3">
              <w:rPr>
                <w:noProof/>
              </w:rPr>
              <w:t>42</w:t>
            </w:r>
            <w:r>
              <w:rPr>
                <w:noProof/>
              </w:rPr>
              <w:fldChar w:fldCharType="end"/>
            </w:r>
          </w:hyperlink>
        </w:p>
        <w:p w14:paraId="43571EEF" w14:textId="0D5E7B86"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26" w:history="1">
            <w:r w:rsidRPr="00F53F26">
              <w:rPr>
                <w:rStyle w:val="Hyperlink"/>
                <w:noProof/>
              </w:rPr>
              <w:t>J14 adopted interpretation of (has adopted interpretation)</w:t>
            </w:r>
            <w:r>
              <w:rPr>
                <w:noProof/>
              </w:rPr>
              <w:tab/>
            </w:r>
            <w:r>
              <w:rPr>
                <w:noProof/>
              </w:rPr>
              <w:fldChar w:fldCharType="begin"/>
            </w:r>
            <w:r>
              <w:rPr>
                <w:noProof/>
              </w:rPr>
              <w:instrText xml:space="preserve"> PAGEREF _Toc197516526 \h </w:instrText>
            </w:r>
            <w:r>
              <w:rPr>
                <w:noProof/>
              </w:rPr>
            </w:r>
            <w:r>
              <w:rPr>
                <w:noProof/>
              </w:rPr>
              <w:fldChar w:fldCharType="separate"/>
            </w:r>
            <w:r w:rsidR="00303DE3">
              <w:rPr>
                <w:noProof/>
              </w:rPr>
              <w:t>43</w:t>
            </w:r>
            <w:r>
              <w:rPr>
                <w:noProof/>
              </w:rPr>
              <w:fldChar w:fldCharType="end"/>
            </w:r>
          </w:hyperlink>
        </w:p>
        <w:p w14:paraId="004A891A" w14:textId="5A1EBA64"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27" w:history="1">
            <w:r w:rsidRPr="00F53F26">
              <w:rPr>
                <w:rStyle w:val="Hyperlink"/>
                <w:noProof/>
              </w:rPr>
              <w:t>J15 assumed meaning (was assumed by)</w:t>
            </w:r>
            <w:r>
              <w:rPr>
                <w:noProof/>
              </w:rPr>
              <w:tab/>
            </w:r>
            <w:r>
              <w:rPr>
                <w:noProof/>
              </w:rPr>
              <w:fldChar w:fldCharType="begin"/>
            </w:r>
            <w:r>
              <w:rPr>
                <w:noProof/>
              </w:rPr>
              <w:instrText xml:space="preserve"> PAGEREF _Toc197516527 \h </w:instrText>
            </w:r>
            <w:r>
              <w:rPr>
                <w:noProof/>
              </w:rPr>
            </w:r>
            <w:r>
              <w:rPr>
                <w:noProof/>
              </w:rPr>
              <w:fldChar w:fldCharType="separate"/>
            </w:r>
            <w:r w:rsidR="00303DE3">
              <w:rPr>
                <w:noProof/>
              </w:rPr>
              <w:t>43</w:t>
            </w:r>
            <w:r>
              <w:rPr>
                <w:noProof/>
              </w:rPr>
              <w:fldChar w:fldCharType="end"/>
            </w:r>
          </w:hyperlink>
        </w:p>
        <w:p w14:paraId="467A487E" w14:textId="4D8889BE"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28" w:history="1">
            <w:r w:rsidRPr="00F53F26">
              <w:rPr>
                <w:rStyle w:val="Hyperlink"/>
                <w:noProof/>
              </w:rPr>
              <w:t>J16 used as premise (was premise for)</w:t>
            </w:r>
            <w:r>
              <w:rPr>
                <w:noProof/>
              </w:rPr>
              <w:tab/>
            </w:r>
            <w:r>
              <w:rPr>
                <w:noProof/>
              </w:rPr>
              <w:fldChar w:fldCharType="begin"/>
            </w:r>
            <w:r>
              <w:rPr>
                <w:noProof/>
              </w:rPr>
              <w:instrText xml:space="preserve"> PAGEREF _Toc197516528 \h </w:instrText>
            </w:r>
            <w:r>
              <w:rPr>
                <w:noProof/>
              </w:rPr>
            </w:r>
            <w:r>
              <w:rPr>
                <w:noProof/>
              </w:rPr>
              <w:fldChar w:fldCharType="separate"/>
            </w:r>
            <w:r w:rsidR="00303DE3">
              <w:rPr>
                <w:noProof/>
              </w:rPr>
              <w:t>44</w:t>
            </w:r>
            <w:r>
              <w:rPr>
                <w:noProof/>
              </w:rPr>
              <w:fldChar w:fldCharType="end"/>
            </w:r>
          </w:hyperlink>
        </w:p>
        <w:p w14:paraId="5C3BDD65" w14:textId="7DFA9EDF"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29" w:history="1">
            <w:r w:rsidRPr="00F53F26">
              <w:rPr>
                <w:rStyle w:val="Hyperlink"/>
                <w:noProof/>
              </w:rPr>
              <w:t>J17 about (has interpretation)</w:t>
            </w:r>
            <w:r>
              <w:rPr>
                <w:noProof/>
              </w:rPr>
              <w:tab/>
            </w:r>
            <w:r>
              <w:rPr>
                <w:noProof/>
              </w:rPr>
              <w:fldChar w:fldCharType="begin"/>
            </w:r>
            <w:r>
              <w:rPr>
                <w:noProof/>
              </w:rPr>
              <w:instrText xml:space="preserve"> PAGEREF _Toc197516529 \h </w:instrText>
            </w:r>
            <w:r>
              <w:rPr>
                <w:noProof/>
              </w:rPr>
            </w:r>
            <w:r>
              <w:rPr>
                <w:noProof/>
              </w:rPr>
              <w:fldChar w:fldCharType="separate"/>
            </w:r>
            <w:r w:rsidR="00303DE3">
              <w:rPr>
                <w:noProof/>
              </w:rPr>
              <w:t>45</w:t>
            </w:r>
            <w:r>
              <w:rPr>
                <w:noProof/>
              </w:rPr>
              <w:fldChar w:fldCharType="end"/>
            </w:r>
          </w:hyperlink>
        </w:p>
        <w:p w14:paraId="7FA948D3" w14:textId="2E8E1BC4"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30" w:history="1">
            <w:r w:rsidRPr="00F53F26">
              <w:rPr>
                <w:rStyle w:val="Hyperlink"/>
                <w:noProof/>
              </w:rPr>
              <w:t>J18 assumed provenance (was assumed by)</w:t>
            </w:r>
            <w:r>
              <w:rPr>
                <w:noProof/>
              </w:rPr>
              <w:tab/>
            </w:r>
            <w:r>
              <w:rPr>
                <w:noProof/>
              </w:rPr>
              <w:fldChar w:fldCharType="begin"/>
            </w:r>
            <w:r>
              <w:rPr>
                <w:noProof/>
              </w:rPr>
              <w:instrText xml:space="preserve"> PAGEREF _Toc197516530 \h </w:instrText>
            </w:r>
            <w:r>
              <w:rPr>
                <w:noProof/>
              </w:rPr>
            </w:r>
            <w:r>
              <w:rPr>
                <w:noProof/>
              </w:rPr>
              <w:fldChar w:fldCharType="separate"/>
            </w:r>
            <w:r w:rsidR="00303DE3">
              <w:rPr>
                <w:noProof/>
              </w:rPr>
              <w:t>46</w:t>
            </w:r>
            <w:r>
              <w:rPr>
                <w:noProof/>
              </w:rPr>
              <w:fldChar w:fldCharType="end"/>
            </w:r>
          </w:hyperlink>
        </w:p>
        <w:p w14:paraId="1C5BBE64" w14:textId="5A1582E6"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31" w:history="1">
            <w:r w:rsidRPr="00F53F26">
              <w:rPr>
                <w:rStyle w:val="Hyperlink"/>
                <w:noProof/>
              </w:rPr>
              <w:t>J19 that (is subject of)</w:t>
            </w:r>
            <w:r>
              <w:rPr>
                <w:noProof/>
              </w:rPr>
              <w:tab/>
            </w:r>
            <w:r>
              <w:rPr>
                <w:noProof/>
              </w:rPr>
              <w:fldChar w:fldCharType="begin"/>
            </w:r>
            <w:r>
              <w:rPr>
                <w:noProof/>
              </w:rPr>
              <w:instrText xml:space="preserve"> PAGEREF _Toc197516531 \h </w:instrText>
            </w:r>
            <w:r>
              <w:rPr>
                <w:noProof/>
              </w:rPr>
            </w:r>
            <w:r>
              <w:rPr>
                <w:noProof/>
              </w:rPr>
              <w:fldChar w:fldCharType="separate"/>
            </w:r>
            <w:r w:rsidR="00303DE3">
              <w:rPr>
                <w:noProof/>
              </w:rPr>
              <w:t>46</w:t>
            </w:r>
            <w:r>
              <w:rPr>
                <w:noProof/>
              </w:rPr>
              <w:fldChar w:fldCharType="end"/>
            </w:r>
          </w:hyperlink>
        </w:p>
        <w:p w14:paraId="06A3BFFF" w14:textId="1F0F26C0"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32" w:history="1">
            <w:r w:rsidRPr="00F53F26">
              <w:rPr>
                <w:rStyle w:val="Hyperlink"/>
                <w:noProof/>
              </w:rPr>
              <w:t>J20 is about the provenance of (has provenance claim)</w:t>
            </w:r>
            <w:r>
              <w:rPr>
                <w:noProof/>
              </w:rPr>
              <w:tab/>
            </w:r>
            <w:r>
              <w:rPr>
                <w:noProof/>
              </w:rPr>
              <w:fldChar w:fldCharType="begin"/>
            </w:r>
            <w:r>
              <w:rPr>
                <w:noProof/>
              </w:rPr>
              <w:instrText xml:space="preserve"> PAGEREF _Toc197516532 \h </w:instrText>
            </w:r>
            <w:r>
              <w:rPr>
                <w:noProof/>
              </w:rPr>
            </w:r>
            <w:r>
              <w:rPr>
                <w:noProof/>
              </w:rPr>
              <w:fldChar w:fldCharType="separate"/>
            </w:r>
            <w:r w:rsidR="00303DE3">
              <w:rPr>
                <w:noProof/>
              </w:rPr>
              <w:t>47</w:t>
            </w:r>
            <w:r>
              <w:rPr>
                <w:noProof/>
              </w:rPr>
              <w:fldChar w:fldCharType="end"/>
            </w:r>
          </w:hyperlink>
        </w:p>
        <w:p w14:paraId="53095FEB" w14:textId="0CA4F288"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33" w:history="1">
            <w:r w:rsidRPr="00F53F26">
              <w:rPr>
                <w:rStyle w:val="Hyperlink"/>
                <w:noProof/>
              </w:rPr>
              <w:t>J21 concluded provenance (was assessed by)</w:t>
            </w:r>
            <w:r>
              <w:rPr>
                <w:noProof/>
              </w:rPr>
              <w:tab/>
            </w:r>
            <w:r>
              <w:rPr>
                <w:noProof/>
              </w:rPr>
              <w:fldChar w:fldCharType="begin"/>
            </w:r>
            <w:r>
              <w:rPr>
                <w:noProof/>
              </w:rPr>
              <w:instrText xml:space="preserve"> PAGEREF _Toc197516533 \h </w:instrText>
            </w:r>
            <w:r>
              <w:rPr>
                <w:noProof/>
              </w:rPr>
            </w:r>
            <w:r>
              <w:rPr>
                <w:noProof/>
              </w:rPr>
              <w:fldChar w:fldCharType="separate"/>
            </w:r>
            <w:r w:rsidR="00303DE3">
              <w:rPr>
                <w:noProof/>
              </w:rPr>
              <w:t>47</w:t>
            </w:r>
            <w:r>
              <w:rPr>
                <w:noProof/>
              </w:rPr>
              <w:fldChar w:fldCharType="end"/>
            </w:r>
          </w:hyperlink>
        </w:p>
        <w:p w14:paraId="29B1A2BF" w14:textId="2120583C"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34" w:history="1">
            <w:r w:rsidRPr="00F53F26">
              <w:rPr>
                <w:rStyle w:val="Hyperlink"/>
                <w:noProof/>
              </w:rPr>
              <w:t>J22 interpreted meaning of (was interpreted by)</w:t>
            </w:r>
            <w:r>
              <w:rPr>
                <w:noProof/>
              </w:rPr>
              <w:tab/>
            </w:r>
            <w:r>
              <w:rPr>
                <w:noProof/>
              </w:rPr>
              <w:fldChar w:fldCharType="begin"/>
            </w:r>
            <w:r>
              <w:rPr>
                <w:noProof/>
              </w:rPr>
              <w:instrText xml:space="preserve"> PAGEREF _Toc197516534 \h </w:instrText>
            </w:r>
            <w:r>
              <w:rPr>
                <w:noProof/>
              </w:rPr>
            </w:r>
            <w:r>
              <w:rPr>
                <w:noProof/>
              </w:rPr>
              <w:fldChar w:fldCharType="separate"/>
            </w:r>
            <w:r w:rsidR="00303DE3">
              <w:rPr>
                <w:noProof/>
              </w:rPr>
              <w:t>48</w:t>
            </w:r>
            <w:r>
              <w:rPr>
                <w:noProof/>
              </w:rPr>
              <w:fldChar w:fldCharType="end"/>
            </w:r>
          </w:hyperlink>
        </w:p>
        <w:p w14:paraId="1EBD5434" w14:textId="35C6D22A"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35" w:history="1">
            <w:r w:rsidRPr="00F53F26">
              <w:rPr>
                <w:rStyle w:val="Hyperlink"/>
                <w:noProof/>
              </w:rPr>
              <w:t>J23 interpreted meaning as (was interpretation by)</w:t>
            </w:r>
            <w:r>
              <w:rPr>
                <w:noProof/>
              </w:rPr>
              <w:tab/>
            </w:r>
            <w:r>
              <w:rPr>
                <w:noProof/>
              </w:rPr>
              <w:fldChar w:fldCharType="begin"/>
            </w:r>
            <w:r>
              <w:rPr>
                <w:noProof/>
              </w:rPr>
              <w:instrText xml:space="preserve"> PAGEREF _Toc197516535 \h </w:instrText>
            </w:r>
            <w:r>
              <w:rPr>
                <w:noProof/>
              </w:rPr>
            </w:r>
            <w:r>
              <w:rPr>
                <w:noProof/>
              </w:rPr>
              <w:fldChar w:fldCharType="separate"/>
            </w:r>
            <w:r w:rsidR="00303DE3">
              <w:rPr>
                <w:noProof/>
              </w:rPr>
              <w:t>49</w:t>
            </w:r>
            <w:r>
              <w:rPr>
                <w:noProof/>
              </w:rPr>
              <w:fldChar w:fldCharType="end"/>
            </w:r>
          </w:hyperlink>
        </w:p>
        <w:p w14:paraId="6054080F" w14:textId="7515CCE0"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36" w:history="1">
            <w:r w:rsidRPr="00F53F26">
              <w:rPr>
                <w:rStyle w:val="Hyperlink"/>
                <w:noProof/>
              </w:rPr>
              <w:t>J24 held at least for (is at least validity of)</w:t>
            </w:r>
            <w:r>
              <w:rPr>
                <w:noProof/>
              </w:rPr>
              <w:tab/>
            </w:r>
            <w:r>
              <w:rPr>
                <w:noProof/>
              </w:rPr>
              <w:fldChar w:fldCharType="begin"/>
            </w:r>
            <w:r>
              <w:rPr>
                <w:noProof/>
              </w:rPr>
              <w:instrText xml:space="preserve"> PAGEREF _Toc197516536 \h </w:instrText>
            </w:r>
            <w:r>
              <w:rPr>
                <w:noProof/>
              </w:rPr>
            </w:r>
            <w:r>
              <w:rPr>
                <w:noProof/>
              </w:rPr>
              <w:fldChar w:fldCharType="separate"/>
            </w:r>
            <w:r w:rsidR="00303DE3">
              <w:rPr>
                <w:noProof/>
              </w:rPr>
              <w:t>49</w:t>
            </w:r>
            <w:r>
              <w:rPr>
                <w:noProof/>
              </w:rPr>
              <w:fldChar w:fldCharType="end"/>
            </w:r>
          </w:hyperlink>
        </w:p>
        <w:p w14:paraId="12C617FF" w14:textId="1F274EB0"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37" w:history="1">
            <w:r w:rsidRPr="00F53F26">
              <w:rPr>
                <w:rStyle w:val="Hyperlink"/>
                <w:noProof/>
              </w:rPr>
              <w:t>J25 is encoded by</w:t>
            </w:r>
            <w:r>
              <w:rPr>
                <w:noProof/>
              </w:rPr>
              <w:tab/>
            </w:r>
            <w:r>
              <w:rPr>
                <w:noProof/>
              </w:rPr>
              <w:fldChar w:fldCharType="begin"/>
            </w:r>
            <w:r>
              <w:rPr>
                <w:noProof/>
              </w:rPr>
              <w:instrText xml:space="preserve"> PAGEREF _Toc197516537 \h </w:instrText>
            </w:r>
            <w:r>
              <w:rPr>
                <w:noProof/>
              </w:rPr>
            </w:r>
            <w:r>
              <w:rPr>
                <w:noProof/>
              </w:rPr>
              <w:fldChar w:fldCharType="separate"/>
            </w:r>
            <w:r w:rsidR="00303DE3">
              <w:rPr>
                <w:noProof/>
              </w:rPr>
              <w:t>50</w:t>
            </w:r>
            <w:r>
              <w:rPr>
                <w:noProof/>
              </w:rPr>
              <w:fldChar w:fldCharType="end"/>
            </w:r>
          </w:hyperlink>
        </w:p>
        <w:p w14:paraId="54933E5E" w14:textId="719B78CA"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38" w:history="1">
            <w:r w:rsidRPr="00F53F26">
              <w:rPr>
                <w:rStyle w:val="Hyperlink"/>
                <w:noProof/>
              </w:rPr>
              <w:t>J26 has unambiguous description (describes the formal meaning of)</w:t>
            </w:r>
            <w:r>
              <w:rPr>
                <w:noProof/>
              </w:rPr>
              <w:tab/>
            </w:r>
            <w:r>
              <w:rPr>
                <w:noProof/>
              </w:rPr>
              <w:fldChar w:fldCharType="begin"/>
            </w:r>
            <w:r>
              <w:rPr>
                <w:noProof/>
              </w:rPr>
              <w:instrText xml:space="preserve"> PAGEREF _Toc197516538 \h </w:instrText>
            </w:r>
            <w:r>
              <w:rPr>
                <w:noProof/>
              </w:rPr>
            </w:r>
            <w:r>
              <w:rPr>
                <w:noProof/>
              </w:rPr>
              <w:fldChar w:fldCharType="separate"/>
            </w:r>
            <w:r w:rsidR="00303DE3">
              <w:rPr>
                <w:noProof/>
              </w:rPr>
              <w:t>51</w:t>
            </w:r>
            <w:r>
              <w:rPr>
                <w:noProof/>
              </w:rPr>
              <w:fldChar w:fldCharType="end"/>
            </w:r>
          </w:hyperlink>
        </w:p>
        <w:p w14:paraId="2FCC86D9" w14:textId="66D70B47"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39" w:history="1">
            <w:r w:rsidRPr="00F53F26">
              <w:rPr>
                <w:rStyle w:val="Hyperlink"/>
                <w:noProof/>
              </w:rPr>
              <w:t>J27 that the formal meaning of (has a meaning belief)</w:t>
            </w:r>
            <w:r>
              <w:rPr>
                <w:noProof/>
              </w:rPr>
              <w:tab/>
            </w:r>
            <w:r>
              <w:rPr>
                <w:noProof/>
              </w:rPr>
              <w:fldChar w:fldCharType="begin"/>
            </w:r>
            <w:r>
              <w:rPr>
                <w:noProof/>
              </w:rPr>
              <w:instrText xml:space="preserve"> PAGEREF _Toc197516539 \h </w:instrText>
            </w:r>
            <w:r>
              <w:rPr>
                <w:noProof/>
              </w:rPr>
            </w:r>
            <w:r>
              <w:rPr>
                <w:noProof/>
              </w:rPr>
              <w:fldChar w:fldCharType="separate"/>
            </w:r>
            <w:r w:rsidR="00303DE3">
              <w:rPr>
                <w:noProof/>
              </w:rPr>
              <w:t>53</w:t>
            </w:r>
            <w:r>
              <w:rPr>
                <w:noProof/>
              </w:rPr>
              <w:fldChar w:fldCharType="end"/>
            </w:r>
          </w:hyperlink>
        </w:p>
        <w:p w14:paraId="545DFF7C" w14:textId="28430CBB"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40" w:history="1">
            <w:r w:rsidRPr="00F53F26">
              <w:rPr>
                <w:rStyle w:val="Hyperlink"/>
                <w:noProof/>
              </w:rPr>
              <w:t>J28 contains entity reference (is referred to in)</w:t>
            </w:r>
            <w:r>
              <w:rPr>
                <w:noProof/>
              </w:rPr>
              <w:tab/>
            </w:r>
            <w:r>
              <w:rPr>
                <w:noProof/>
              </w:rPr>
              <w:fldChar w:fldCharType="begin"/>
            </w:r>
            <w:r>
              <w:rPr>
                <w:noProof/>
              </w:rPr>
              <w:instrText xml:space="preserve"> PAGEREF _Toc197516540 \h </w:instrText>
            </w:r>
            <w:r>
              <w:rPr>
                <w:noProof/>
              </w:rPr>
            </w:r>
            <w:r>
              <w:rPr>
                <w:noProof/>
              </w:rPr>
              <w:fldChar w:fldCharType="separate"/>
            </w:r>
            <w:r w:rsidR="00303DE3">
              <w:rPr>
                <w:noProof/>
              </w:rPr>
              <w:t>53</w:t>
            </w:r>
            <w:r>
              <w:rPr>
                <w:noProof/>
              </w:rPr>
              <w:fldChar w:fldCharType="end"/>
            </w:r>
          </w:hyperlink>
        </w:p>
        <w:p w14:paraId="351F0AEB" w14:textId="1625E013"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41" w:history="1">
            <w:r w:rsidRPr="00F53F26">
              <w:rPr>
                <w:rStyle w:val="Hyperlink"/>
                <w:noProof/>
              </w:rPr>
              <w:t>J29 contains property type (is property type in)</w:t>
            </w:r>
            <w:r>
              <w:rPr>
                <w:noProof/>
              </w:rPr>
              <w:tab/>
            </w:r>
            <w:r>
              <w:rPr>
                <w:noProof/>
              </w:rPr>
              <w:fldChar w:fldCharType="begin"/>
            </w:r>
            <w:r>
              <w:rPr>
                <w:noProof/>
              </w:rPr>
              <w:instrText xml:space="preserve"> PAGEREF _Toc197516541 \h </w:instrText>
            </w:r>
            <w:r>
              <w:rPr>
                <w:noProof/>
              </w:rPr>
            </w:r>
            <w:r>
              <w:rPr>
                <w:noProof/>
              </w:rPr>
              <w:fldChar w:fldCharType="separate"/>
            </w:r>
            <w:r w:rsidR="00303DE3">
              <w:rPr>
                <w:noProof/>
              </w:rPr>
              <w:t>54</w:t>
            </w:r>
            <w:r>
              <w:rPr>
                <w:noProof/>
              </w:rPr>
              <w:fldChar w:fldCharType="end"/>
            </w:r>
          </w:hyperlink>
        </w:p>
        <w:p w14:paraId="02F2AF2B" w14:textId="3CEA65C4"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42" w:history="1">
            <w:r w:rsidRPr="00F53F26">
              <w:rPr>
                <w:rStyle w:val="Hyperlink"/>
                <w:noProof/>
              </w:rPr>
              <w:t>J30 has domain (is domain of)</w:t>
            </w:r>
            <w:r>
              <w:rPr>
                <w:noProof/>
              </w:rPr>
              <w:tab/>
            </w:r>
            <w:r>
              <w:rPr>
                <w:noProof/>
              </w:rPr>
              <w:fldChar w:fldCharType="begin"/>
            </w:r>
            <w:r>
              <w:rPr>
                <w:noProof/>
              </w:rPr>
              <w:instrText xml:space="preserve"> PAGEREF _Toc197516542 \h </w:instrText>
            </w:r>
            <w:r>
              <w:rPr>
                <w:noProof/>
              </w:rPr>
            </w:r>
            <w:r>
              <w:rPr>
                <w:noProof/>
              </w:rPr>
              <w:fldChar w:fldCharType="separate"/>
            </w:r>
            <w:r w:rsidR="00303DE3">
              <w:rPr>
                <w:noProof/>
              </w:rPr>
              <w:t>55</w:t>
            </w:r>
            <w:r>
              <w:rPr>
                <w:noProof/>
              </w:rPr>
              <w:fldChar w:fldCharType="end"/>
            </w:r>
          </w:hyperlink>
        </w:p>
        <w:p w14:paraId="3336B746" w14:textId="7A6CAE8B"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43" w:history="1">
            <w:r w:rsidRPr="00F53F26">
              <w:rPr>
                <w:rStyle w:val="Hyperlink"/>
                <w:noProof/>
              </w:rPr>
              <w:t>J31 has range (is range of)</w:t>
            </w:r>
            <w:r>
              <w:rPr>
                <w:noProof/>
              </w:rPr>
              <w:tab/>
            </w:r>
            <w:r>
              <w:rPr>
                <w:noProof/>
              </w:rPr>
              <w:fldChar w:fldCharType="begin"/>
            </w:r>
            <w:r>
              <w:rPr>
                <w:noProof/>
              </w:rPr>
              <w:instrText xml:space="preserve"> PAGEREF _Toc197516543 \h </w:instrText>
            </w:r>
            <w:r>
              <w:rPr>
                <w:noProof/>
              </w:rPr>
            </w:r>
            <w:r>
              <w:rPr>
                <w:noProof/>
              </w:rPr>
              <w:fldChar w:fldCharType="separate"/>
            </w:r>
            <w:r w:rsidR="00303DE3">
              <w:rPr>
                <w:noProof/>
              </w:rPr>
              <w:t>56</w:t>
            </w:r>
            <w:r>
              <w:rPr>
                <w:noProof/>
              </w:rPr>
              <w:fldChar w:fldCharType="end"/>
            </w:r>
          </w:hyperlink>
        </w:p>
        <w:p w14:paraId="5521CA2E" w14:textId="28445754"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44" w:history="1">
            <w:r w:rsidRPr="00F53F26">
              <w:rPr>
                <w:rStyle w:val="Hyperlink"/>
                <w:noProof/>
              </w:rPr>
              <w:t>J32 has property type (is property type of)</w:t>
            </w:r>
            <w:r>
              <w:rPr>
                <w:noProof/>
              </w:rPr>
              <w:tab/>
            </w:r>
            <w:r>
              <w:rPr>
                <w:noProof/>
              </w:rPr>
              <w:fldChar w:fldCharType="begin"/>
            </w:r>
            <w:r>
              <w:rPr>
                <w:noProof/>
              </w:rPr>
              <w:instrText xml:space="preserve"> PAGEREF _Toc197516544 \h </w:instrText>
            </w:r>
            <w:r>
              <w:rPr>
                <w:noProof/>
              </w:rPr>
            </w:r>
            <w:r>
              <w:rPr>
                <w:noProof/>
              </w:rPr>
              <w:fldChar w:fldCharType="separate"/>
            </w:r>
            <w:r w:rsidR="00303DE3">
              <w:rPr>
                <w:noProof/>
              </w:rPr>
              <w:t>57</w:t>
            </w:r>
            <w:r>
              <w:rPr>
                <w:noProof/>
              </w:rPr>
              <w:fldChar w:fldCharType="end"/>
            </w:r>
          </w:hyperlink>
        </w:p>
        <w:p w14:paraId="0C5617B6" w14:textId="34659909" w:rsidR="00585E75" w:rsidRDefault="00585E75">
          <w:pPr>
            <w:pStyle w:val="TOC2"/>
            <w:rPr>
              <w:rFonts w:asciiTheme="minorHAnsi" w:eastAsiaTheme="minorEastAsia" w:hAnsiTheme="minorHAnsi" w:cstheme="minorBidi"/>
              <w:noProof/>
              <w:sz w:val="24"/>
              <w:lang w:val="en-US" w:eastAsia="en-US" w:bidi="he-IL"/>
              <w14:ligatures w14:val="standardContextual"/>
            </w:rPr>
          </w:pPr>
          <w:hyperlink w:anchor="_Toc197516545" w:history="1">
            <w:r w:rsidRPr="00F53F26">
              <w:rPr>
                <w:rStyle w:val="Hyperlink"/>
                <w:noProof/>
              </w:rPr>
              <w:t>J33 assigned propositions (is assigned by)</w:t>
            </w:r>
            <w:r>
              <w:rPr>
                <w:noProof/>
              </w:rPr>
              <w:tab/>
            </w:r>
            <w:r>
              <w:rPr>
                <w:noProof/>
              </w:rPr>
              <w:fldChar w:fldCharType="begin"/>
            </w:r>
            <w:r>
              <w:rPr>
                <w:noProof/>
              </w:rPr>
              <w:instrText xml:space="preserve"> PAGEREF _Toc197516545 \h </w:instrText>
            </w:r>
            <w:r>
              <w:rPr>
                <w:noProof/>
              </w:rPr>
            </w:r>
            <w:r>
              <w:rPr>
                <w:noProof/>
              </w:rPr>
              <w:fldChar w:fldCharType="separate"/>
            </w:r>
            <w:r w:rsidR="00303DE3">
              <w:rPr>
                <w:noProof/>
              </w:rPr>
              <w:t>58</w:t>
            </w:r>
            <w:r>
              <w:rPr>
                <w:noProof/>
              </w:rPr>
              <w:fldChar w:fldCharType="end"/>
            </w:r>
          </w:hyperlink>
        </w:p>
        <w:p w14:paraId="5DD86227" w14:textId="5407B410" w:rsidR="00585E75" w:rsidRDefault="00585E75">
          <w:pPr>
            <w:pStyle w:val="TOC1"/>
            <w:rPr>
              <w:rFonts w:asciiTheme="minorHAnsi" w:eastAsiaTheme="minorEastAsia" w:hAnsiTheme="minorHAnsi" w:cstheme="minorBidi"/>
              <w:noProof/>
              <w:sz w:val="24"/>
              <w:lang w:val="en-US" w:eastAsia="en-US" w:bidi="he-IL"/>
              <w14:ligatures w14:val="standardContextual"/>
            </w:rPr>
          </w:pPr>
          <w:hyperlink w:anchor="_Toc197516546" w:history="1">
            <w:r w:rsidRPr="00F53F26">
              <w:rPr>
                <w:rStyle w:val="Hyperlink"/>
                <w:noProof/>
              </w:rPr>
              <w:t>Works Cited</w:t>
            </w:r>
            <w:r>
              <w:rPr>
                <w:noProof/>
              </w:rPr>
              <w:tab/>
            </w:r>
            <w:r>
              <w:rPr>
                <w:noProof/>
              </w:rPr>
              <w:fldChar w:fldCharType="begin"/>
            </w:r>
            <w:r>
              <w:rPr>
                <w:noProof/>
              </w:rPr>
              <w:instrText xml:space="preserve"> PAGEREF _Toc197516546 \h </w:instrText>
            </w:r>
            <w:r>
              <w:rPr>
                <w:noProof/>
              </w:rPr>
            </w:r>
            <w:r>
              <w:rPr>
                <w:noProof/>
              </w:rPr>
              <w:fldChar w:fldCharType="separate"/>
            </w:r>
            <w:r w:rsidR="00303DE3">
              <w:rPr>
                <w:noProof/>
              </w:rPr>
              <w:t>61</w:t>
            </w:r>
            <w:r>
              <w:rPr>
                <w:noProof/>
              </w:rPr>
              <w:fldChar w:fldCharType="end"/>
            </w:r>
          </w:hyperlink>
        </w:p>
        <w:p w14:paraId="28815164" w14:textId="513A657B" w:rsidR="003407E0" w:rsidRPr="00CD7FD5" w:rsidRDefault="00BF1809">
          <w:pPr>
            <w:pStyle w:val="TOC2"/>
            <w:tabs>
              <w:tab w:val="clear" w:pos="9638"/>
              <w:tab w:val="right" w:leader="dot" w:pos="9070"/>
            </w:tabs>
          </w:pPr>
          <w:r w:rsidRPr="00CD7FD5">
            <w:rPr>
              <w:rStyle w:val="IndexLink"/>
            </w:rPr>
            <w:fldChar w:fldCharType="end"/>
          </w:r>
        </w:p>
      </w:sdtContent>
    </w:sdt>
    <w:p w14:paraId="041C37B5" w14:textId="77777777" w:rsidR="003407E0" w:rsidRPr="00CD7FD5" w:rsidRDefault="003407E0">
      <w:pPr>
        <w:pStyle w:val="BodyText"/>
      </w:pPr>
    </w:p>
    <w:p w14:paraId="4991CE14" w14:textId="77777777" w:rsidR="003407E0" w:rsidRPr="00CD7FD5" w:rsidRDefault="00BF1809">
      <w:pPr>
        <w:pStyle w:val="BodyText"/>
        <w:rPr>
          <w:rFonts w:ascii="Arial" w:eastAsia="Arial" w:hAnsi="Arial" w:cs="Arial"/>
          <w:b/>
        </w:rPr>
      </w:pPr>
      <w:r w:rsidRPr="00CD7FD5">
        <w:br w:type="page"/>
      </w:r>
    </w:p>
    <w:p w14:paraId="799BBF5C" w14:textId="77777777" w:rsidR="003407E0" w:rsidRPr="00CD7FD5" w:rsidRDefault="00BF1809">
      <w:pPr>
        <w:pStyle w:val="IndexHeading"/>
        <w:rPr>
          <w:rFonts w:ascii="Arial" w:eastAsia="Arial" w:hAnsi="Arial" w:cs="Arial"/>
        </w:rPr>
      </w:pPr>
      <w:r w:rsidRPr="00CD7FD5">
        <w:lastRenderedPageBreak/>
        <w:t>Table of Tables</w:t>
      </w:r>
    </w:p>
    <w:p w14:paraId="6709346A" w14:textId="77777777" w:rsidR="003407E0" w:rsidRPr="00CD7FD5" w:rsidRDefault="003407E0"/>
    <w:p w14:paraId="1D0AC5C1" w14:textId="386D12E9" w:rsidR="00585E75" w:rsidRDefault="00BF1809">
      <w:pPr>
        <w:pStyle w:val="TableofFigures"/>
        <w:tabs>
          <w:tab w:val="right" w:leader="dot" w:pos="9060"/>
        </w:tabs>
        <w:rPr>
          <w:rFonts w:asciiTheme="minorHAnsi" w:eastAsiaTheme="minorEastAsia" w:hAnsiTheme="minorHAnsi" w:cstheme="minorBidi"/>
          <w:noProof/>
          <w:sz w:val="24"/>
          <w:szCs w:val="24"/>
          <w:lang w:val="en-US" w:eastAsia="en-US" w:bidi="he-IL"/>
          <w14:ligatures w14:val="standardContextual"/>
        </w:rPr>
      </w:pPr>
      <w:r w:rsidRPr="00CD7FD5">
        <w:fldChar w:fldCharType="begin"/>
      </w:r>
      <w:r w:rsidRPr="00CD7FD5">
        <w:rPr>
          <w:rStyle w:val="IndexLink"/>
        </w:rPr>
        <w:instrText xml:space="preserve"> TOC \c "Tabell" </w:instrText>
      </w:r>
      <w:r w:rsidRPr="00CD7FD5">
        <w:rPr>
          <w:rStyle w:val="IndexLink"/>
        </w:rPr>
        <w:fldChar w:fldCharType="separate"/>
      </w:r>
      <w:r w:rsidR="00585E75">
        <w:rPr>
          <w:noProof/>
        </w:rPr>
        <w:t>Table 1: Class Hierarchy</w:t>
      </w:r>
      <w:r w:rsidR="00585E75">
        <w:rPr>
          <w:noProof/>
        </w:rPr>
        <w:tab/>
      </w:r>
      <w:r w:rsidR="00585E75">
        <w:rPr>
          <w:noProof/>
        </w:rPr>
        <w:fldChar w:fldCharType="begin"/>
      </w:r>
      <w:r w:rsidR="00585E75">
        <w:rPr>
          <w:noProof/>
        </w:rPr>
        <w:instrText xml:space="preserve"> PAGEREF _Toc197516547 \h </w:instrText>
      </w:r>
      <w:r w:rsidR="00585E75">
        <w:rPr>
          <w:noProof/>
        </w:rPr>
      </w:r>
      <w:r w:rsidR="00585E75">
        <w:rPr>
          <w:noProof/>
        </w:rPr>
        <w:fldChar w:fldCharType="separate"/>
      </w:r>
      <w:r w:rsidR="00303DE3">
        <w:rPr>
          <w:noProof/>
        </w:rPr>
        <w:t>10</w:t>
      </w:r>
      <w:r w:rsidR="00585E75">
        <w:rPr>
          <w:noProof/>
        </w:rPr>
        <w:fldChar w:fldCharType="end"/>
      </w:r>
    </w:p>
    <w:p w14:paraId="415141E6" w14:textId="52B2D169" w:rsidR="00585E75" w:rsidRDefault="00585E75">
      <w:pPr>
        <w:pStyle w:val="TableofFigures"/>
        <w:tabs>
          <w:tab w:val="right" w:leader="dot" w:pos="9060"/>
        </w:tabs>
        <w:rPr>
          <w:rFonts w:asciiTheme="minorHAnsi" w:eastAsiaTheme="minorEastAsia" w:hAnsiTheme="minorHAnsi" w:cstheme="minorBidi"/>
          <w:noProof/>
          <w:sz w:val="24"/>
          <w:szCs w:val="24"/>
          <w:lang w:val="en-US" w:eastAsia="en-US" w:bidi="he-IL"/>
          <w14:ligatures w14:val="standardContextual"/>
        </w:rPr>
      </w:pPr>
      <w:r>
        <w:rPr>
          <w:noProof/>
        </w:rPr>
        <w:t>Table 2: List of external classes grouped by model and ordered by model (exception: CRMbase always goes first) and then by class identifier.</w:t>
      </w:r>
      <w:r>
        <w:rPr>
          <w:noProof/>
        </w:rPr>
        <w:tab/>
      </w:r>
      <w:r>
        <w:rPr>
          <w:noProof/>
        </w:rPr>
        <w:fldChar w:fldCharType="begin"/>
      </w:r>
      <w:r>
        <w:rPr>
          <w:noProof/>
        </w:rPr>
        <w:instrText xml:space="preserve"> PAGEREF _Toc197516548 \h </w:instrText>
      </w:r>
      <w:r>
        <w:rPr>
          <w:noProof/>
        </w:rPr>
      </w:r>
      <w:r>
        <w:rPr>
          <w:noProof/>
        </w:rPr>
        <w:fldChar w:fldCharType="separate"/>
      </w:r>
      <w:r w:rsidR="00303DE3">
        <w:rPr>
          <w:noProof/>
        </w:rPr>
        <w:t>11</w:t>
      </w:r>
      <w:r>
        <w:rPr>
          <w:noProof/>
        </w:rPr>
        <w:fldChar w:fldCharType="end"/>
      </w:r>
    </w:p>
    <w:p w14:paraId="6559E4A7" w14:textId="15688395" w:rsidR="00585E75" w:rsidRDefault="00585E75">
      <w:pPr>
        <w:pStyle w:val="TableofFigures"/>
        <w:tabs>
          <w:tab w:val="right" w:leader="dot" w:pos="9060"/>
        </w:tabs>
        <w:rPr>
          <w:rFonts w:asciiTheme="minorHAnsi" w:eastAsiaTheme="minorEastAsia" w:hAnsiTheme="minorHAnsi" w:cstheme="minorBidi"/>
          <w:noProof/>
          <w:sz w:val="24"/>
          <w:szCs w:val="24"/>
          <w:lang w:val="en-US" w:eastAsia="en-US" w:bidi="he-IL"/>
          <w14:ligatures w14:val="standardContextual"/>
        </w:rPr>
      </w:pPr>
      <w:r>
        <w:rPr>
          <w:noProof/>
        </w:rPr>
        <w:t>Table 3: Property Hierarchy</w:t>
      </w:r>
      <w:r>
        <w:rPr>
          <w:noProof/>
        </w:rPr>
        <w:tab/>
      </w:r>
      <w:r>
        <w:rPr>
          <w:noProof/>
        </w:rPr>
        <w:fldChar w:fldCharType="begin"/>
      </w:r>
      <w:r>
        <w:rPr>
          <w:noProof/>
        </w:rPr>
        <w:instrText xml:space="preserve"> PAGEREF _Toc197516549 \h </w:instrText>
      </w:r>
      <w:r>
        <w:rPr>
          <w:noProof/>
        </w:rPr>
      </w:r>
      <w:r>
        <w:rPr>
          <w:noProof/>
        </w:rPr>
        <w:fldChar w:fldCharType="separate"/>
      </w:r>
      <w:r w:rsidR="00303DE3">
        <w:rPr>
          <w:noProof/>
        </w:rPr>
        <w:t>12</w:t>
      </w:r>
      <w:r>
        <w:rPr>
          <w:noProof/>
        </w:rPr>
        <w:fldChar w:fldCharType="end"/>
      </w:r>
    </w:p>
    <w:p w14:paraId="44A5BB2D" w14:textId="6084DCC5" w:rsidR="00585E75" w:rsidRDefault="00585E75">
      <w:pPr>
        <w:pStyle w:val="TableofFigures"/>
        <w:tabs>
          <w:tab w:val="right" w:leader="dot" w:pos="9060"/>
        </w:tabs>
        <w:rPr>
          <w:rFonts w:asciiTheme="minorHAnsi" w:eastAsiaTheme="minorEastAsia" w:hAnsiTheme="minorHAnsi" w:cstheme="minorBidi"/>
          <w:noProof/>
          <w:sz w:val="24"/>
          <w:szCs w:val="24"/>
          <w:lang w:val="en-US" w:eastAsia="en-US" w:bidi="he-IL"/>
          <w14:ligatures w14:val="standardContextual"/>
        </w:rPr>
      </w:pPr>
      <w:r>
        <w:rPr>
          <w:noProof/>
        </w:rPr>
        <w:t>Table 4: List of external properties grouped by model and ordered by model.</w:t>
      </w:r>
      <w:r>
        <w:rPr>
          <w:noProof/>
        </w:rPr>
        <w:tab/>
      </w:r>
      <w:r>
        <w:rPr>
          <w:noProof/>
        </w:rPr>
        <w:fldChar w:fldCharType="begin"/>
      </w:r>
      <w:r>
        <w:rPr>
          <w:noProof/>
        </w:rPr>
        <w:instrText xml:space="preserve"> PAGEREF _Toc197516550 \h </w:instrText>
      </w:r>
      <w:r>
        <w:rPr>
          <w:noProof/>
        </w:rPr>
      </w:r>
      <w:r>
        <w:rPr>
          <w:noProof/>
        </w:rPr>
        <w:fldChar w:fldCharType="separate"/>
      </w:r>
      <w:r w:rsidR="00303DE3">
        <w:rPr>
          <w:noProof/>
        </w:rPr>
        <w:t>14</w:t>
      </w:r>
      <w:r>
        <w:rPr>
          <w:noProof/>
        </w:rPr>
        <w:fldChar w:fldCharType="end"/>
      </w:r>
    </w:p>
    <w:p w14:paraId="0869EBE8" w14:textId="250A8564" w:rsidR="003407E0" w:rsidRPr="00CD7FD5" w:rsidRDefault="00BF1809">
      <w:pPr>
        <w:pStyle w:val="FigureIndex1"/>
      </w:pPr>
      <w:r w:rsidRPr="00CD7FD5">
        <w:rPr>
          <w:rStyle w:val="IndexLink"/>
        </w:rPr>
        <w:fldChar w:fldCharType="end"/>
      </w:r>
    </w:p>
    <w:p w14:paraId="628BCAC4" w14:textId="77777777" w:rsidR="003407E0" w:rsidRPr="00CD7FD5" w:rsidRDefault="003407E0">
      <w:pPr>
        <w:pStyle w:val="BodyText"/>
      </w:pPr>
    </w:p>
    <w:p w14:paraId="27EEB6D8" w14:textId="77777777" w:rsidR="003407E0" w:rsidRPr="00CD7FD5" w:rsidRDefault="003407E0">
      <w:pPr>
        <w:pStyle w:val="BodyText"/>
        <w:rPr>
          <w:rFonts w:ascii="Arial" w:eastAsia="Arial" w:hAnsi="Arial" w:cs="Arial"/>
          <w:b/>
          <w:szCs w:val="21"/>
        </w:rPr>
      </w:pPr>
    </w:p>
    <w:p w14:paraId="0BE936B1" w14:textId="77777777" w:rsidR="003407E0" w:rsidRPr="00CD7FD5" w:rsidRDefault="00BF1809">
      <w:pPr>
        <w:pStyle w:val="IndexHeading"/>
        <w:rPr>
          <w:rFonts w:ascii="Arial" w:hAnsi="Arial" w:cs="Arial"/>
        </w:rPr>
      </w:pPr>
      <w:r w:rsidRPr="00CD7FD5">
        <w:t>Table of Figures</w:t>
      </w:r>
    </w:p>
    <w:p w14:paraId="6D596B05" w14:textId="4879CDE2" w:rsidR="00585E75" w:rsidRDefault="008507BF">
      <w:pPr>
        <w:pStyle w:val="TableofFigures"/>
        <w:tabs>
          <w:tab w:val="right" w:leader="dot" w:pos="9060"/>
        </w:tabs>
        <w:rPr>
          <w:rFonts w:asciiTheme="minorHAnsi" w:eastAsiaTheme="minorEastAsia" w:hAnsiTheme="minorHAnsi" w:cstheme="minorBidi"/>
          <w:noProof/>
          <w:sz w:val="24"/>
          <w:szCs w:val="24"/>
          <w:lang w:val="en-US" w:eastAsia="en-US" w:bidi="he-IL"/>
          <w14:ligatures w14:val="standardContextual"/>
        </w:rPr>
      </w:pPr>
      <w:r>
        <w:rPr>
          <w:rFonts w:ascii="Arial" w:hAnsi="Arial" w:cs="Arial"/>
          <w:b/>
        </w:rPr>
        <w:fldChar w:fldCharType="begin"/>
      </w:r>
      <w:r>
        <w:rPr>
          <w:rFonts w:ascii="Arial" w:hAnsi="Arial" w:cs="Arial"/>
          <w:b/>
        </w:rPr>
        <w:instrText xml:space="preserve"> TOC \h \z \c "Figure" </w:instrText>
      </w:r>
      <w:r>
        <w:rPr>
          <w:rFonts w:ascii="Arial" w:hAnsi="Arial" w:cs="Arial"/>
          <w:b/>
        </w:rPr>
        <w:fldChar w:fldCharType="separate"/>
      </w:r>
      <w:hyperlink w:anchor="_Toc197516551" w:history="1">
        <w:r w:rsidR="00585E75" w:rsidRPr="009774D4">
          <w:rPr>
            <w:rStyle w:val="Hyperlink"/>
            <w:noProof/>
          </w:rPr>
          <w:t>Figure 1: CRMinf Class hierarchy, partially aligned with CIDOC-CRM and CRMsci</w:t>
        </w:r>
        <w:r w:rsidR="00585E75">
          <w:rPr>
            <w:noProof/>
            <w:webHidden/>
          </w:rPr>
          <w:tab/>
        </w:r>
        <w:r w:rsidR="00585E75">
          <w:rPr>
            <w:noProof/>
            <w:webHidden/>
          </w:rPr>
          <w:fldChar w:fldCharType="begin"/>
        </w:r>
        <w:r w:rsidR="00585E75">
          <w:rPr>
            <w:noProof/>
            <w:webHidden/>
          </w:rPr>
          <w:instrText xml:space="preserve"> PAGEREF _Toc197516551 \h </w:instrText>
        </w:r>
        <w:r w:rsidR="00585E75">
          <w:rPr>
            <w:noProof/>
            <w:webHidden/>
          </w:rPr>
        </w:r>
        <w:r w:rsidR="00585E75">
          <w:rPr>
            <w:noProof/>
            <w:webHidden/>
          </w:rPr>
          <w:fldChar w:fldCharType="separate"/>
        </w:r>
        <w:r w:rsidR="00303DE3">
          <w:rPr>
            <w:noProof/>
            <w:webHidden/>
          </w:rPr>
          <w:t>16</w:t>
        </w:r>
        <w:r w:rsidR="00585E75">
          <w:rPr>
            <w:noProof/>
            <w:webHidden/>
          </w:rPr>
          <w:fldChar w:fldCharType="end"/>
        </w:r>
      </w:hyperlink>
    </w:p>
    <w:p w14:paraId="1A6B96DB" w14:textId="2EE17B29" w:rsidR="00585E75" w:rsidRDefault="00585E75">
      <w:pPr>
        <w:pStyle w:val="TableofFigures"/>
        <w:tabs>
          <w:tab w:val="right" w:leader="dot" w:pos="9060"/>
        </w:tabs>
        <w:rPr>
          <w:rFonts w:asciiTheme="minorHAnsi" w:eastAsiaTheme="minorEastAsia" w:hAnsiTheme="minorHAnsi" w:cstheme="minorBidi"/>
          <w:noProof/>
          <w:sz w:val="24"/>
          <w:szCs w:val="24"/>
          <w:lang w:val="en-US" w:eastAsia="en-US" w:bidi="he-IL"/>
          <w14:ligatures w14:val="standardContextual"/>
        </w:rPr>
      </w:pPr>
      <w:hyperlink w:anchor="_Toc197516552" w:history="1">
        <w:r w:rsidRPr="009774D4">
          <w:rPr>
            <w:rStyle w:val="Hyperlink"/>
            <w:noProof/>
          </w:rPr>
          <w:t>Figure 2: Belief Adoption modelling constructs</w:t>
        </w:r>
        <w:r>
          <w:rPr>
            <w:noProof/>
            <w:webHidden/>
          </w:rPr>
          <w:tab/>
        </w:r>
        <w:r>
          <w:rPr>
            <w:noProof/>
            <w:webHidden/>
          </w:rPr>
          <w:fldChar w:fldCharType="begin"/>
        </w:r>
        <w:r>
          <w:rPr>
            <w:noProof/>
            <w:webHidden/>
          </w:rPr>
          <w:instrText xml:space="preserve"> PAGEREF _Toc197516552 \h </w:instrText>
        </w:r>
        <w:r>
          <w:rPr>
            <w:noProof/>
            <w:webHidden/>
          </w:rPr>
        </w:r>
        <w:r>
          <w:rPr>
            <w:noProof/>
            <w:webHidden/>
          </w:rPr>
          <w:fldChar w:fldCharType="separate"/>
        </w:r>
        <w:r w:rsidR="00303DE3">
          <w:rPr>
            <w:noProof/>
            <w:webHidden/>
          </w:rPr>
          <w:t>17</w:t>
        </w:r>
        <w:r>
          <w:rPr>
            <w:noProof/>
            <w:webHidden/>
          </w:rPr>
          <w:fldChar w:fldCharType="end"/>
        </w:r>
      </w:hyperlink>
    </w:p>
    <w:p w14:paraId="2C8702BC" w14:textId="49F5CC82" w:rsidR="00585E75" w:rsidRDefault="00585E75">
      <w:pPr>
        <w:pStyle w:val="TableofFigures"/>
        <w:tabs>
          <w:tab w:val="right" w:leader="dot" w:pos="9060"/>
        </w:tabs>
        <w:rPr>
          <w:rFonts w:asciiTheme="minorHAnsi" w:eastAsiaTheme="minorEastAsia" w:hAnsiTheme="minorHAnsi" w:cstheme="minorBidi"/>
          <w:noProof/>
          <w:sz w:val="24"/>
          <w:szCs w:val="24"/>
          <w:lang w:val="en-US" w:eastAsia="en-US" w:bidi="he-IL"/>
          <w14:ligatures w14:val="standardContextual"/>
        </w:rPr>
      </w:pPr>
      <w:hyperlink w:anchor="_Toc197516553" w:history="1">
        <w:r w:rsidRPr="009774D4">
          <w:rPr>
            <w:rStyle w:val="Hyperlink"/>
            <w:noProof/>
          </w:rPr>
          <w:t>Figure 3: Proposition Sets and E14 Attribute Assignment</w:t>
        </w:r>
        <w:r>
          <w:rPr>
            <w:noProof/>
            <w:webHidden/>
          </w:rPr>
          <w:tab/>
        </w:r>
        <w:r>
          <w:rPr>
            <w:noProof/>
            <w:webHidden/>
          </w:rPr>
          <w:fldChar w:fldCharType="begin"/>
        </w:r>
        <w:r>
          <w:rPr>
            <w:noProof/>
            <w:webHidden/>
          </w:rPr>
          <w:instrText xml:space="preserve"> PAGEREF _Toc197516553 \h </w:instrText>
        </w:r>
        <w:r>
          <w:rPr>
            <w:noProof/>
            <w:webHidden/>
          </w:rPr>
        </w:r>
        <w:r>
          <w:rPr>
            <w:noProof/>
            <w:webHidden/>
          </w:rPr>
          <w:fldChar w:fldCharType="separate"/>
        </w:r>
        <w:r w:rsidR="00303DE3">
          <w:rPr>
            <w:noProof/>
            <w:webHidden/>
          </w:rPr>
          <w:t>18</w:t>
        </w:r>
        <w:r>
          <w:rPr>
            <w:noProof/>
            <w:webHidden/>
          </w:rPr>
          <w:fldChar w:fldCharType="end"/>
        </w:r>
      </w:hyperlink>
    </w:p>
    <w:p w14:paraId="5280C275" w14:textId="02ABCC55" w:rsidR="00585E75" w:rsidRDefault="00585E75">
      <w:pPr>
        <w:pStyle w:val="TableofFigures"/>
        <w:tabs>
          <w:tab w:val="right" w:leader="dot" w:pos="9060"/>
        </w:tabs>
        <w:rPr>
          <w:rFonts w:asciiTheme="minorHAnsi" w:eastAsiaTheme="minorEastAsia" w:hAnsiTheme="minorHAnsi" w:cstheme="minorBidi"/>
          <w:noProof/>
          <w:sz w:val="24"/>
          <w:szCs w:val="24"/>
          <w:lang w:val="en-US" w:eastAsia="en-US" w:bidi="he-IL"/>
          <w14:ligatures w14:val="standardContextual"/>
        </w:rPr>
      </w:pPr>
      <w:hyperlink w:anchor="_Toc197516554" w:history="1">
        <w:r w:rsidRPr="009774D4">
          <w:rPr>
            <w:rStyle w:val="Hyperlink"/>
            <w:noProof/>
          </w:rPr>
          <w:t>Figure 4: La Tomba dell'Aryballos sospeso; a case of knowledge revision</w:t>
        </w:r>
        <w:r>
          <w:rPr>
            <w:noProof/>
            <w:webHidden/>
          </w:rPr>
          <w:tab/>
        </w:r>
        <w:r>
          <w:rPr>
            <w:noProof/>
            <w:webHidden/>
          </w:rPr>
          <w:fldChar w:fldCharType="begin"/>
        </w:r>
        <w:r>
          <w:rPr>
            <w:noProof/>
            <w:webHidden/>
          </w:rPr>
          <w:instrText xml:space="preserve"> PAGEREF _Toc197516554 \h </w:instrText>
        </w:r>
        <w:r>
          <w:rPr>
            <w:noProof/>
            <w:webHidden/>
          </w:rPr>
        </w:r>
        <w:r>
          <w:rPr>
            <w:noProof/>
            <w:webHidden/>
          </w:rPr>
          <w:fldChar w:fldCharType="separate"/>
        </w:r>
        <w:r w:rsidR="00303DE3">
          <w:rPr>
            <w:noProof/>
            <w:webHidden/>
          </w:rPr>
          <w:t>20</w:t>
        </w:r>
        <w:r>
          <w:rPr>
            <w:noProof/>
            <w:webHidden/>
          </w:rPr>
          <w:fldChar w:fldCharType="end"/>
        </w:r>
      </w:hyperlink>
    </w:p>
    <w:p w14:paraId="30B0EC61" w14:textId="5A666887" w:rsidR="00585E75" w:rsidRDefault="00585E75">
      <w:pPr>
        <w:pStyle w:val="TableofFigures"/>
        <w:tabs>
          <w:tab w:val="right" w:leader="dot" w:pos="9060"/>
        </w:tabs>
        <w:rPr>
          <w:rFonts w:asciiTheme="minorHAnsi" w:eastAsiaTheme="minorEastAsia" w:hAnsiTheme="minorHAnsi" w:cstheme="minorBidi"/>
          <w:noProof/>
          <w:sz w:val="24"/>
          <w:szCs w:val="24"/>
          <w:lang w:val="en-US" w:eastAsia="en-US" w:bidi="he-IL"/>
          <w14:ligatures w14:val="standardContextual"/>
        </w:rPr>
      </w:pPr>
      <w:hyperlink w:anchor="_Toc197516555" w:history="1">
        <w:r w:rsidRPr="009774D4">
          <w:rPr>
            <w:rStyle w:val="Hyperlink"/>
            <w:noProof/>
          </w:rPr>
          <w:t>Figure 5: A scholarly argument concerning Nero's whereabouts during the Great Fire of Rome</w:t>
        </w:r>
        <w:r>
          <w:rPr>
            <w:noProof/>
            <w:webHidden/>
          </w:rPr>
          <w:tab/>
        </w:r>
        <w:r>
          <w:rPr>
            <w:noProof/>
            <w:webHidden/>
          </w:rPr>
          <w:fldChar w:fldCharType="begin"/>
        </w:r>
        <w:r>
          <w:rPr>
            <w:noProof/>
            <w:webHidden/>
          </w:rPr>
          <w:instrText xml:space="preserve"> PAGEREF _Toc197516555 \h </w:instrText>
        </w:r>
        <w:r>
          <w:rPr>
            <w:noProof/>
            <w:webHidden/>
          </w:rPr>
        </w:r>
        <w:r>
          <w:rPr>
            <w:noProof/>
            <w:webHidden/>
          </w:rPr>
          <w:fldChar w:fldCharType="separate"/>
        </w:r>
        <w:r w:rsidR="00303DE3">
          <w:rPr>
            <w:noProof/>
            <w:webHidden/>
          </w:rPr>
          <w:t>22</w:t>
        </w:r>
        <w:r>
          <w:rPr>
            <w:noProof/>
            <w:webHidden/>
          </w:rPr>
          <w:fldChar w:fldCharType="end"/>
        </w:r>
      </w:hyperlink>
    </w:p>
    <w:p w14:paraId="0CE3DCF3" w14:textId="0E6911F8" w:rsidR="003407E0" w:rsidRPr="00CD7FD5" w:rsidRDefault="008507BF">
      <w:pPr>
        <w:pStyle w:val="BodyText"/>
        <w:rPr>
          <w:rFonts w:ascii="Arial" w:hAnsi="Arial" w:cs="Arial"/>
          <w:b/>
        </w:rPr>
      </w:pPr>
      <w:r>
        <w:rPr>
          <w:rFonts w:ascii="Arial" w:hAnsi="Arial" w:cs="Arial"/>
          <w:b/>
        </w:rPr>
        <w:fldChar w:fldCharType="end"/>
      </w:r>
    </w:p>
    <w:p w14:paraId="1CA0160B" w14:textId="77777777" w:rsidR="003407E0" w:rsidRPr="00CD7FD5" w:rsidRDefault="003407E0">
      <w:pPr>
        <w:pStyle w:val="TableofFigures"/>
        <w:tabs>
          <w:tab w:val="right" w:leader="dot" w:pos="9060"/>
        </w:tabs>
        <w:rPr>
          <w:rFonts w:ascii="Arial" w:hAnsi="Arial" w:cs="Arial"/>
          <w:b/>
        </w:rPr>
      </w:pPr>
    </w:p>
    <w:p w14:paraId="447A6D93" w14:textId="77777777" w:rsidR="003407E0" w:rsidRPr="00CD7FD5" w:rsidRDefault="00BF1809">
      <w:pPr>
        <w:pStyle w:val="Heading1"/>
        <w:numPr>
          <w:ilvl w:val="0"/>
          <w:numId w:val="2"/>
        </w:numPr>
        <w:rPr>
          <w:rFonts w:ascii="Arial" w:hAnsi="Arial" w:cs="Arial"/>
        </w:rPr>
      </w:pPr>
      <w:bookmarkStart w:id="0" w:name="_Toc71905643"/>
      <w:bookmarkStart w:id="1" w:name="_Toc63009425"/>
      <w:bookmarkStart w:id="2" w:name="_Toc70522449"/>
      <w:bookmarkStart w:id="3" w:name="_Toc71114657"/>
      <w:bookmarkStart w:id="4" w:name="_Toc71548503"/>
      <w:bookmarkStart w:id="5" w:name="_Toc197516488"/>
      <w:r w:rsidRPr="00CD7FD5">
        <w:lastRenderedPageBreak/>
        <w:t>Introduction</w:t>
      </w:r>
      <w:bookmarkEnd w:id="0"/>
      <w:bookmarkEnd w:id="1"/>
      <w:bookmarkEnd w:id="2"/>
      <w:bookmarkEnd w:id="3"/>
      <w:bookmarkEnd w:id="4"/>
      <w:bookmarkEnd w:id="5"/>
    </w:p>
    <w:p w14:paraId="27CA887B" w14:textId="77777777" w:rsidR="003407E0" w:rsidRPr="00CD7FD5" w:rsidRDefault="007C6D31">
      <w:pPr>
        <w:pStyle w:val="BodyText"/>
        <w:rPr>
          <w:rFonts w:ascii="Arial" w:hAnsi="Arial" w:cs="Arial"/>
          <w:b/>
        </w:rPr>
      </w:pPr>
      <w:r w:rsidRPr="00CD7FD5">
        <w:t>This document presents CRMinf, an extension of the CIDOC Conceptual Reference Model (CRM, ISO 21127) created to support the documentation of scholarly and scientific arguments for documented propositions about the past. As such, it constitutes a formal ontology of epistemological processes. The making of documented propositions and their arguments are seen as historical facts regardless of their relevance. The purpose of documenting the argumentation is safeguarding and understanding the provenance of knowledge, for future assessments of authenticity and for providing sufficient information for reassessing the validity of an argument and its conclusions based on given or new evidence of whatever kind. CRMinf does not aim at promoting the application of formal logical reasoning about historical facts or replacing scholarly arguments by automation. Even though the results of formal logical reasoning can be documented in CRMinf, it rather commits to an epistemology of “inference to the best explanation (IBE)” (Ladyman, 2002).</w:t>
      </w:r>
    </w:p>
    <w:p w14:paraId="1FE295A0" w14:textId="77777777" w:rsidR="003407E0" w:rsidRPr="00CD7FD5" w:rsidRDefault="00BF1809">
      <w:pPr>
        <w:pStyle w:val="Heading2"/>
        <w:rPr>
          <w:rFonts w:ascii="Arial" w:hAnsi="Arial" w:cs="Arial"/>
        </w:rPr>
      </w:pPr>
      <w:bookmarkStart w:id="6" w:name="_Toc71905644"/>
      <w:bookmarkStart w:id="7" w:name="_Toc63009426"/>
      <w:bookmarkStart w:id="8" w:name="_Toc70522450"/>
      <w:bookmarkStart w:id="9" w:name="_Toc69734417"/>
      <w:bookmarkStart w:id="10" w:name="_Toc71548504"/>
      <w:bookmarkStart w:id="11" w:name="_Toc71114658"/>
      <w:bookmarkStart w:id="12" w:name="_Toc197516489"/>
      <w:r w:rsidRPr="00CD7FD5">
        <w:t>S</w:t>
      </w:r>
      <w:bookmarkEnd w:id="6"/>
      <w:bookmarkEnd w:id="7"/>
      <w:bookmarkEnd w:id="8"/>
      <w:bookmarkEnd w:id="9"/>
      <w:bookmarkEnd w:id="10"/>
      <w:bookmarkEnd w:id="11"/>
      <w:r w:rsidRPr="00CD7FD5">
        <w:t>cope</w:t>
      </w:r>
      <w:bookmarkEnd w:id="12"/>
    </w:p>
    <w:p w14:paraId="5292E4C7" w14:textId="77777777" w:rsidR="007C6D31" w:rsidRPr="00CD7FD5" w:rsidRDefault="007C6D31" w:rsidP="007C6D31">
      <w:pPr>
        <w:pStyle w:val="BodyText"/>
        <w:rPr>
          <w:rFonts w:cs="Times New Roman"/>
          <w:color w:val="000000"/>
          <w:szCs w:val="20"/>
        </w:rPr>
      </w:pPr>
      <w:r w:rsidRPr="00CD7FD5">
        <w:rPr>
          <w:rFonts w:cs="Times New Roman"/>
          <w:color w:val="000000"/>
          <w:szCs w:val="20"/>
        </w:rPr>
        <w:t>CRMinf regards as “knowledge” anything someone says and can justify as “I know that X”, regardless of whether X is regarded to be true, false, probable, etc., whereas X itself is regarded as information or “data”. In this sense, knowledge resides in humans, who relate the symbols in information to states of affairs in current or past reality. “Knowledge representation” is regarded as a particular form of encoded information, for instance a CRM-compatible form. CRMinf aims at connecting the people who know something to the information representing their knowledge, and its justification. The model supposes scientific ethics and is not concerned with beliefs of people using CRMinf differently from what they state, but it can quite well be used to reason about deliberately false statements in historical sources.</w:t>
      </w:r>
    </w:p>
    <w:p w14:paraId="685F9556" w14:textId="77777777" w:rsidR="007C6D31" w:rsidRPr="00CD7FD5" w:rsidRDefault="007C6D31" w:rsidP="007C6D31">
      <w:pPr>
        <w:pStyle w:val="BodyText"/>
        <w:rPr>
          <w:rFonts w:cs="Times New Roman"/>
          <w:color w:val="000000"/>
          <w:szCs w:val="20"/>
        </w:rPr>
      </w:pPr>
      <w:r w:rsidRPr="00CD7FD5">
        <w:rPr>
          <w:rFonts w:cs="Times New Roman"/>
          <w:color w:val="000000"/>
          <w:szCs w:val="20"/>
        </w:rPr>
        <w:t>The disciplines addressed by CRMinf are what (Turner, 2012) calls “historical sciences”, i.e., cultural heritage studies, human and natural history, archaeology, but also descriptive empirical sciences, such as biodiversity, ethnology, geology, cultural heritage conservation, even clinical studies, etc., in their focus on documenting particular states of affairs now and in the past.</w:t>
      </w:r>
    </w:p>
    <w:p w14:paraId="35F0E56D" w14:textId="77777777" w:rsidR="007C6D31" w:rsidRPr="00CD7FD5" w:rsidRDefault="007C6D31" w:rsidP="007C6D31">
      <w:pPr>
        <w:pStyle w:val="BodyText"/>
        <w:rPr>
          <w:rFonts w:cs="Times New Roman"/>
          <w:color w:val="000000"/>
          <w:szCs w:val="20"/>
        </w:rPr>
      </w:pPr>
      <w:r w:rsidRPr="00CD7FD5">
        <w:rPr>
          <w:rFonts w:cs="Times New Roman"/>
          <w:color w:val="000000"/>
          <w:szCs w:val="20"/>
        </w:rPr>
        <w:t xml:space="preserve">CRMinf is inspired by the IAM model in Doerr, </w:t>
      </w:r>
      <w:proofErr w:type="spellStart"/>
      <w:r w:rsidRPr="00CD7FD5">
        <w:rPr>
          <w:rFonts w:cs="Times New Roman"/>
          <w:color w:val="000000"/>
          <w:szCs w:val="20"/>
        </w:rPr>
        <w:t>Kritsotaki</w:t>
      </w:r>
      <w:proofErr w:type="spellEnd"/>
      <w:r w:rsidRPr="00CD7FD5">
        <w:rPr>
          <w:rFonts w:cs="Times New Roman"/>
          <w:color w:val="000000"/>
          <w:szCs w:val="20"/>
        </w:rPr>
        <w:t xml:space="preserve"> and </w:t>
      </w:r>
      <w:proofErr w:type="spellStart"/>
      <w:r w:rsidRPr="00CD7FD5">
        <w:rPr>
          <w:rFonts w:cs="Times New Roman"/>
          <w:color w:val="000000"/>
          <w:szCs w:val="20"/>
        </w:rPr>
        <w:t>Boutsika</w:t>
      </w:r>
      <w:proofErr w:type="spellEnd"/>
      <w:r w:rsidRPr="00CD7FD5">
        <w:rPr>
          <w:rFonts w:cs="Times New Roman"/>
          <w:color w:val="000000"/>
          <w:szCs w:val="20"/>
        </w:rPr>
        <w:t xml:space="preserve"> (2011), which in turn draws on a background of other argumentation models under the aspect of application to </w:t>
      </w:r>
      <w:r w:rsidRPr="00CD7FD5">
        <w:rPr>
          <w:rFonts w:cs="Times New Roman"/>
          <w:i/>
          <w:color w:val="000000"/>
          <w:szCs w:val="20"/>
        </w:rPr>
        <w:t>knowledge about the past</w:t>
      </w:r>
      <w:r w:rsidRPr="00CD7FD5">
        <w:rPr>
          <w:rFonts w:cs="Times New Roman"/>
          <w:color w:val="000000"/>
          <w:szCs w:val="20"/>
        </w:rPr>
        <w:t>, among them being the “</w:t>
      </w:r>
      <w:proofErr w:type="spellStart"/>
      <w:r w:rsidRPr="00CD7FD5">
        <w:rPr>
          <w:rFonts w:cs="Times New Roman"/>
          <w:color w:val="000000"/>
          <w:szCs w:val="20"/>
        </w:rPr>
        <w:t>logicist</w:t>
      </w:r>
      <w:proofErr w:type="spellEnd"/>
      <w:r w:rsidRPr="00CD7FD5">
        <w:rPr>
          <w:rFonts w:cs="Times New Roman"/>
          <w:color w:val="000000"/>
          <w:szCs w:val="20"/>
        </w:rPr>
        <w:t xml:space="preserve">” approach (Gardin, 2003), (Gardin &amp; Roux, 2004) in use in France for archaeological data. Like the IAM, CRMinf deals with the sources of knowledge for facts stated in explicit propositions. It simplifies IAM by making the general theories used for inferences (such as a mathematical proof, universal properties etc.) and the belief in their correct application an implicit part of an argumentation event (possibly represented in a text). CRMinf is also less formal than IAM with respect to inference chains (i.e., using conclusions as premises for the next inference) of different granularity. As in IAM, a documented chain of inferences represents a state of knowledge at a point in time, and </w:t>
      </w:r>
      <w:r w:rsidRPr="00CD7FD5">
        <w:rPr>
          <w:rFonts w:cs="Times New Roman"/>
          <w:i/>
          <w:color w:val="000000"/>
          <w:szCs w:val="20"/>
        </w:rPr>
        <w:t>not</w:t>
      </w:r>
      <w:r w:rsidRPr="00CD7FD5">
        <w:rPr>
          <w:rFonts w:cs="Times New Roman"/>
          <w:color w:val="000000"/>
          <w:szCs w:val="20"/>
        </w:rPr>
        <w:t xml:space="preserve"> the historical order of finding its elements. The latter is given explicitly by the time of argument making, which is taken to be a historical fact. </w:t>
      </w:r>
    </w:p>
    <w:p w14:paraId="759E50A0" w14:textId="77777777" w:rsidR="007C6D31" w:rsidRPr="00CD7FD5" w:rsidRDefault="007C6D31" w:rsidP="007C6D31">
      <w:pPr>
        <w:pStyle w:val="BodyText"/>
        <w:rPr>
          <w:rFonts w:cs="Times New Roman"/>
          <w:color w:val="000000"/>
          <w:szCs w:val="20"/>
        </w:rPr>
      </w:pPr>
      <w:r w:rsidRPr="00CD7FD5">
        <w:rPr>
          <w:rFonts w:cs="Times New Roman"/>
          <w:color w:val="000000"/>
          <w:szCs w:val="20"/>
        </w:rPr>
        <w:t xml:space="preserve">CRMinf makes a basic distinction between three kinds of sources of knowledge because of the way it can be acquired, justified or falsified. These are (1) observation, (2) belief adoption and (3) inference making. </w:t>
      </w:r>
    </w:p>
    <w:p w14:paraId="5587F5A5" w14:textId="77777777" w:rsidR="007C6D31" w:rsidRPr="00CD7FD5" w:rsidRDefault="007C6D31" w:rsidP="007C6D31">
      <w:pPr>
        <w:pStyle w:val="BodyText"/>
        <w:rPr>
          <w:rFonts w:cs="Times New Roman"/>
          <w:color w:val="000000"/>
          <w:szCs w:val="20"/>
        </w:rPr>
      </w:pPr>
      <w:r w:rsidRPr="00CD7FD5">
        <w:rPr>
          <w:rFonts w:cs="Times New Roman"/>
          <w:i/>
          <w:color w:val="000000"/>
          <w:szCs w:val="20"/>
        </w:rPr>
        <w:t>Observation</w:t>
      </w:r>
      <w:r w:rsidRPr="00CD7FD5">
        <w:rPr>
          <w:rFonts w:cs="Times New Roman"/>
          <w:color w:val="000000"/>
          <w:szCs w:val="20"/>
        </w:rPr>
        <w:t xml:space="preserve"> results in knowledge acquired by human senses or by technical devices at a particular place and time. Verification or falsification may re-examine the same environment or things, if sufficiently unaltered, examine observation protocols and the functionality of employed devices and compare with independent observations. Observation is the ultimate primary source of such historical scientific knowledge. The complexity of observation processes, in particular with calibrated means, lies outside the scope of CRMinf, which is primarily concerned with the origin and further history of the observation results, thus providing a common generalization for other CRM extensions, notably CRMsci. In particular, the generic class for observation itself is declared as “S27 Observation” in CRMsci, making use of all constructs of CRMinf for argument making in general, and the class I11 Situation defined in CRMinf.</w:t>
      </w:r>
    </w:p>
    <w:p w14:paraId="5BE7ADF4" w14:textId="77777777" w:rsidR="007C6D31" w:rsidRPr="00CD7FD5" w:rsidRDefault="007C6D31" w:rsidP="007C6D31">
      <w:pPr>
        <w:pStyle w:val="BodyText"/>
        <w:rPr>
          <w:rFonts w:cs="Times New Roman"/>
          <w:color w:val="000000"/>
          <w:szCs w:val="20"/>
        </w:rPr>
      </w:pPr>
      <w:r w:rsidRPr="00CD7FD5">
        <w:rPr>
          <w:rFonts w:cs="Times New Roman"/>
          <w:i/>
          <w:color w:val="000000"/>
          <w:szCs w:val="20"/>
        </w:rPr>
        <w:lastRenderedPageBreak/>
        <w:t>Belief adoption</w:t>
      </w:r>
      <w:r w:rsidRPr="00CD7FD5">
        <w:rPr>
          <w:rFonts w:cs="Times New Roman"/>
          <w:color w:val="000000"/>
          <w:szCs w:val="20"/>
        </w:rPr>
        <w:t xml:space="preserve"> is used in CRMinf as a term for the use of information someone has heard, read or seen presented in symbolic form and accepts as their own knowledge. It is the major source of all our communicated knowledge, including reports from observations. It is supported or questioned by assessing the provenance of the source and trust in its credibility. In case of inconsistencies between reported facts, a trust argument may be used to decide on the one or the other. Therefore, CRMinf has developed the concept of Belief Adoption into much more detail than IAM, and created an “articulation” (ontological connection) to the deciphering and reading of original texts addressed by the CRM extension </w:t>
      </w:r>
      <w:r w:rsidRPr="00CD7FD5">
        <w:rPr>
          <w:rFonts w:cs="Times New Roman"/>
          <w:i/>
          <w:color w:val="000000"/>
          <w:szCs w:val="20"/>
        </w:rPr>
        <w:t>CRMtex</w:t>
      </w:r>
      <w:r w:rsidRPr="00CD7FD5">
        <w:rPr>
          <w:rFonts w:cs="Times New Roman"/>
          <w:color w:val="000000"/>
          <w:szCs w:val="20"/>
        </w:rPr>
        <w:t>, in order to be able to represent critical methods in historical research. Subsequent activities of belief adoption form endless networks of information transfer, which are of great importance for historical research.</w:t>
      </w:r>
    </w:p>
    <w:p w14:paraId="620962DF" w14:textId="77777777" w:rsidR="007C6D31" w:rsidRPr="00CD7FD5" w:rsidRDefault="007C6D31" w:rsidP="007C6D31">
      <w:pPr>
        <w:pStyle w:val="BodyText"/>
        <w:rPr>
          <w:rFonts w:cs="Times New Roman"/>
          <w:color w:val="000000"/>
          <w:szCs w:val="20"/>
        </w:rPr>
      </w:pPr>
      <w:r w:rsidRPr="00CD7FD5">
        <w:rPr>
          <w:rFonts w:cs="Times New Roman"/>
          <w:i/>
          <w:color w:val="000000"/>
          <w:szCs w:val="20"/>
        </w:rPr>
        <w:t>Inference making</w:t>
      </w:r>
      <w:r w:rsidRPr="00CD7FD5">
        <w:rPr>
          <w:rFonts w:cs="Times New Roman"/>
          <w:color w:val="000000"/>
          <w:szCs w:val="20"/>
        </w:rPr>
        <w:t>, the third kind of acquiring knowledge, means that one concludes from the belief in the truth or likelihood of one or more propositions, the premises, that other propositions are true or likely, using background theories, such as common logic, laws of nature or assumptions about general human behaviour. The peculiarity of this knowledge is that it is relative to the truth of the premise. Therefore, it may be verified or falsified by revising the truth of the premises and the validity of the background assumptions for the given context and the correct application of the background theory, such as the common errors in applying logic. Note that an inference may conclude that at least one of the premises must be wrong. In IAM it is described as “recursive inference”, but for reasons of simplicity not distinguished in CRMinf.</w:t>
      </w:r>
    </w:p>
    <w:p w14:paraId="1D23012C" w14:textId="77777777" w:rsidR="007C6D31" w:rsidRPr="00CD7FD5" w:rsidRDefault="007C6D31" w:rsidP="007C6D31">
      <w:pPr>
        <w:pStyle w:val="BodyText"/>
        <w:rPr>
          <w:rFonts w:cs="Times New Roman"/>
          <w:color w:val="000000"/>
          <w:szCs w:val="20"/>
        </w:rPr>
      </w:pPr>
      <w:r w:rsidRPr="00CD7FD5">
        <w:rPr>
          <w:rFonts w:cs="Times New Roman"/>
          <w:color w:val="000000"/>
          <w:szCs w:val="20"/>
        </w:rPr>
        <w:t>The knowledge itself is represented by an instance of I2 Belief, which relates an E39 Actor to a set of propositions (I4 Proposition Set) believed forming one context and holding the same truth value (I6 Belief Value) as explicitly stated by the Actor. It comes into existence as the conclusion of an instance of I1 Argumentation (through one of its sub-classes, S27 Observation, I5 Inference Making, or I7 Belief Adoption), and ends with any modification of its truth value or propositions. Only one E39 Actor may hold a particular instance of I2 Belief, though the E39 Actor may, of course, be an instance of E74 Group. Such an instance of E74 Group may lose or gain members (via one or more instances of E85 Joining or E86 Leaving) without affecting the belief the group representatively maintains. The members supporting the common belief may not necessarily be individually convinced of it. This does not invalidate the (explicitly stated) belief of the Group as expressed, for instance, in a joint publication.</w:t>
      </w:r>
    </w:p>
    <w:p w14:paraId="62F0A7A2" w14:textId="77777777" w:rsidR="007C6D31" w:rsidRPr="00CD7FD5" w:rsidRDefault="007C6D31" w:rsidP="007C6D31">
      <w:pPr>
        <w:pStyle w:val="BodyText"/>
        <w:rPr>
          <w:rFonts w:cs="Times New Roman"/>
          <w:color w:val="000000"/>
          <w:szCs w:val="20"/>
        </w:rPr>
      </w:pPr>
      <w:r w:rsidRPr="00CD7FD5">
        <w:rPr>
          <w:rFonts w:cs="Times New Roman"/>
          <w:color w:val="000000"/>
          <w:szCs w:val="20"/>
        </w:rPr>
        <w:t>A classical definition of knowledge is that someone believes and can justify it</w:t>
      </w:r>
      <w:r w:rsidR="00E23192" w:rsidRPr="00CD7FD5">
        <w:rPr>
          <w:rFonts w:cs="Times New Roman"/>
          <w:color w:val="000000"/>
          <w:szCs w:val="20"/>
        </w:rPr>
        <w:t>,</w:t>
      </w:r>
      <w:r w:rsidRPr="00CD7FD5">
        <w:rPr>
          <w:rFonts w:cs="Times New Roman"/>
          <w:color w:val="000000"/>
          <w:szCs w:val="20"/>
        </w:rPr>
        <w:t xml:space="preserve"> and it is true. Since to be actually true would require an absolute authority, documented knowledge by CRMinf constructs is regarded as something someone believes (I2 Belief) and can justify – by experience, inference or justified trust in the source. Therefore, a documented belief value, i.e., instance of I6 Belief Value, such as “TRUE”, does neither mean that a set of propositions is globally true in the sense of logic, nor that the documenting user believes that they are true. Instead</w:t>
      </w:r>
      <w:r w:rsidR="00E23192" w:rsidRPr="00CD7FD5">
        <w:rPr>
          <w:rFonts w:cs="Times New Roman"/>
          <w:color w:val="000000"/>
          <w:szCs w:val="20"/>
        </w:rPr>
        <w:t>,</w:t>
      </w:r>
      <w:r w:rsidRPr="00CD7FD5">
        <w:rPr>
          <w:rFonts w:cs="Times New Roman"/>
          <w:color w:val="000000"/>
          <w:szCs w:val="20"/>
        </w:rPr>
        <w:t xml:space="preserve"> it means that the documenting user believes that the actor</w:t>
      </w:r>
      <w:r w:rsidR="00E23192" w:rsidRPr="00CD7FD5">
        <w:rPr>
          <w:rFonts w:cs="Times New Roman"/>
          <w:color w:val="000000"/>
          <w:szCs w:val="20"/>
        </w:rPr>
        <w:t>,</w:t>
      </w:r>
      <w:r w:rsidRPr="00CD7FD5">
        <w:rPr>
          <w:rFonts w:cs="Times New Roman"/>
          <w:color w:val="000000"/>
          <w:szCs w:val="20"/>
        </w:rPr>
        <w:t xml:space="preserve"> documented for the respective belief expressed</w:t>
      </w:r>
      <w:r w:rsidR="00E23192" w:rsidRPr="00CD7FD5">
        <w:rPr>
          <w:rFonts w:cs="Times New Roman"/>
          <w:color w:val="000000"/>
          <w:szCs w:val="20"/>
        </w:rPr>
        <w:t>, in its turn,</w:t>
      </w:r>
      <w:r w:rsidRPr="00CD7FD5">
        <w:rPr>
          <w:rFonts w:cs="Times New Roman"/>
          <w:color w:val="000000"/>
          <w:szCs w:val="20"/>
        </w:rPr>
        <w:t xml:space="preserve"> in some explicit form</w:t>
      </w:r>
      <w:r w:rsidR="00E23192" w:rsidRPr="00CD7FD5">
        <w:rPr>
          <w:rFonts w:cs="Times New Roman"/>
          <w:color w:val="000000"/>
          <w:szCs w:val="20"/>
        </w:rPr>
        <w:t>,</w:t>
      </w:r>
      <w:r w:rsidRPr="00CD7FD5">
        <w:rPr>
          <w:rFonts w:cs="Times New Roman"/>
          <w:color w:val="000000"/>
          <w:szCs w:val="20"/>
        </w:rPr>
        <w:t xml:space="preserve"> take</w:t>
      </w:r>
      <w:r w:rsidR="00E23192" w:rsidRPr="00CD7FD5">
        <w:rPr>
          <w:rFonts w:cs="Times New Roman"/>
          <w:color w:val="000000"/>
          <w:szCs w:val="20"/>
        </w:rPr>
        <w:t>s</w:t>
      </w:r>
      <w:r w:rsidRPr="00CD7FD5">
        <w:rPr>
          <w:rFonts w:cs="Times New Roman"/>
          <w:color w:val="000000"/>
          <w:szCs w:val="20"/>
        </w:rPr>
        <w:t xml:space="preserve"> certain propositions to be true “to the best of their knowledge”, as is the common scholarly assumption for all scientific publications. This sense of truth corresponds to “inference to the best explanation (IBE)” (Ladyman, 2002) and does not exclude revision when better evidence arrives. In cases where the underlying honesty of expressions by some actors cannot be assumed, it is recommended to document their statements more generally as products of E65 Creation, which applies to all propositions, and not as instances of I2 Belief. Otherwise, using CRMinf for documenting the progress of a serious scientific discourse would be compromised. Notwithstanding, opinions about specific propositional content can analytically be documented by instances of I16 Meaning Comprehension and I7 Belief Adoption. </w:t>
      </w:r>
      <w:proofErr w:type="gramStart"/>
      <w:r w:rsidRPr="00CD7FD5">
        <w:rPr>
          <w:rFonts w:cs="Times New Roman"/>
          <w:color w:val="000000"/>
          <w:szCs w:val="20"/>
        </w:rPr>
        <w:t>However,  documentation</w:t>
      </w:r>
      <w:proofErr w:type="gramEnd"/>
      <w:r w:rsidRPr="00CD7FD5">
        <w:rPr>
          <w:rFonts w:cs="Times New Roman"/>
          <w:color w:val="000000"/>
          <w:szCs w:val="20"/>
        </w:rPr>
        <w:t xml:space="preserve"> would equally be compromised by an </w:t>
      </w:r>
      <w:proofErr w:type="spellStart"/>
      <w:r w:rsidRPr="00CD7FD5">
        <w:rPr>
          <w:rFonts w:cs="Times New Roman"/>
          <w:color w:val="000000"/>
          <w:szCs w:val="20"/>
        </w:rPr>
        <w:t>unreflected</w:t>
      </w:r>
      <w:proofErr w:type="spellEnd"/>
      <w:r w:rsidRPr="00CD7FD5">
        <w:rPr>
          <w:rFonts w:cs="Times New Roman"/>
          <w:color w:val="000000"/>
          <w:szCs w:val="20"/>
        </w:rPr>
        <w:t xml:space="preserve"> global questioning of trustworthiness of any source, whereas occasional cases of “lies” in generally trusted sources can effectively be dealt with as exceptions when detected and as knowledge revisions by the documentalist about the source. In general, it is recommended to use a richer vocabulary of belief values, at least including “UNKNOWN”. CRMinf does not further prescribe such a vocabulary.</w:t>
      </w:r>
    </w:p>
    <w:p w14:paraId="455BE9F6" w14:textId="77777777" w:rsidR="003407E0" w:rsidRPr="00CD7FD5" w:rsidRDefault="007C6D31" w:rsidP="00E23192">
      <w:pPr>
        <w:pStyle w:val="BodyText"/>
        <w:rPr>
          <w:rFonts w:cs="Times New Roman"/>
          <w:color w:val="000000"/>
          <w:szCs w:val="20"/>
        </w:rPr>
      </w:pPr>
      <w:r w:rsidRPr="00CD7FD5">
        <w:rPr>
          <w:rFonts w:cs="Times New Roman"/>
          <w:color w:val="000000"/>
          <w:szCs w:val="20"/>
        </w:rPr>
        <w:t xml:space="preserve">If scientists and scholars, and in particular curators, </w:t>
      </w:r>
      <w:r w:rsidR="00E23192" w:rsidRPr="00CD7FD5">
        <w:rPr>
          <w:rFonts w:cs="Times New Roman"/>
          <w:color w:val="000000"/>
          <w:szCs w:val="20"/>
        </w:rPr>
        <w:t xml:space="preserve">documented the provenance of the immediate sources for each information source in publicly accessible systems, this </w:t>
      </w:r>
      <w:r w:rsidRPr="00CD7FD5">
        <w:rPr>
          <w:rFonts w:cs="Times New Roman"/>
          <w:color w:val="000000"/>
          <w:szCs w:val="20"/>
        </w:rPr>
        <w:t xml:space="preserve">partial knowledge of provenance could be “stitched together” to more and more complete networks of provenance, similar to the way these days citations in scientific publications are processed. This is one major motivation for CRMinf; the other is to make transparent </w:t>
      </w:r>
      <w:r w:rsidRPr="00CD7FD5">
        <w:rPr>
          <w:rFonts w:cs="Times New Roman"/>
          <w:color w:val="000000"/>
          <w:szCs w:val="20"/>
        </w:rPr>
        <w:lastRenderedPageBreak/>
        <w:t>how knowledge was acquired for enabling the justification of future revisions, and for documenting who is supporting contested propositions.</w:t>
      </w:r>
    </w:p>
    <w:p w14:paraId="722B62B9" w14:textId="77777777" w:rsidR="003407E0" w:rsidRPr="00CD7FD5" w:rsidRDefault="00BF1809">
      <w:pPr>
        <w:pStyle w:val="Heading2"/>
      </w:pPr>
      <w:bookmarkStart w:id="13" w:name="_Toc71905645"/>
      <w:bookmarkStart w:id="14" w:name="_Toc70522451"/>
      <w:bookmarkStart w:id="15" w:name="_Toc71114659"/>
      <w:bookmarkStart w:id="16" w:name="_Toc71548505"/>
      <w:bookmarkStart w:id="17" w:name="_Toc69734418"/>
      <w:bookmarkStart w:id="18" w:name="_Toc63009427"/>
      <w:bookmarkStart w:id="19" w:name="_Toc197516490"/>
      <w:r w:rsidRPr="00CD7FD5">
        <w:t>S</w:t>
      </w:r>
      <w:bookmarkEnd w:id="13"/>
      <w:bookmarkEnd w:id="14"/>
      <w:bookmarkEnd w:id="15"/>
      <w:bookmarkEnd w:id="16"/>
      <w:bookmarkEnd w:id="17"/>
      <w:bookmarkEnd w:id="18"/>
      <w:r w:rsidRPr="00CD7FD5">
        <w:t>tatus</w:t>
      </w:r>
      <w:bookmarkEnd w:id="19"/>
    </w:p>
    <w:p w14:paraId="057743AE" w14:textId="77777777" w:rsidR="00E23192" w:rsidRPr="00CD7FD5" w:rsidRDefault="00E23192" w:rsidP="00E23192">
      <w:pPr>
        <w:pStyle w:val="BodyText"/>
      </w:pPr>
      <w:r w:rsidRPr="00CD7FD5">
        <w:t>CRMinf uses and extends the CIDOC CRM (ISO 21127) as a general ontology of human activity, things and events happening in space-time. It uses the same encoding-neutral formalism of knowledge representation (“data model” in the sense of computer science) as the CIDOC CRM, which can be implemented in RDFS, OWL, on RDBMS and other forms of encoding. Since the model reuses, whenever appropriate, parts of CIDOC CRM, we provide in this document also a comprehensive list of all constructs used from ISO 201127:2023 following the version 7.1.2 maintained by CIDOC.</w:t>
      </w:r>
    </w:p>
    <w:p w14:paraId="4B6C100D" w14:textId="77777777" w:rsidR="00E23192" w:rsidRPr="00CD7FD5" w:rsidRDefault="00E23192" w:rsidP="00E23192">
      <w:pPr>
        <w:pStyle w:val="BodyText"/>
      </w:pPr>
      <w:r w:rsidRPr="00CD7FD5">
        <w:t xml:space="preserve">CRMinf has so far been validated in the British Museum, and by the European-funded project RICOTRANS. This document describes the first consolidated version from this experience and was reviewed by CRM SIG. </w:t>
      </w:r>
    </w:p>
    <w:p w14:paraId="0BB09226" w14:textId="77777777" w:rsidR="00E23192" w:rsidRPr="00CD7FD5" w:rsidRDefault="00E23192" w:rsidP="00E23192">
      <w:pPr>
        <w:pStyle w:val="Heading2"/>
      </w:pPr>
      <w:bookmarkStart w:id="20" w:name="_Hlk195187611"/>
      <w:bookmarkStart w:id="21" w:name="_Toc197516491"/>
      <w:r w:rsidRPr="00CD7FD5">
        <w:t>Naming Conventions</w:t>
      </w:r>
      <w:bookmarkEnd w:id="21"/>
    </w:p>
    <w:bookmarkEnd w:id="20"/>
    <w:p w14:paraId="0FE383F7" w14:textId="77777777" w:rsidR="00E23192" w:rsidRPr="00CD7FD5" w:rsidRDefault="00E23192" w:rsidP="00E23192">
      <w:pPr>
        <w:pStyle w:val="BodyText"/>
      </w:pPr>
      <w:r w:rsidRPr="00CD7FD5">
        <w:t>All the classes declared were given both a name and an identifier constructed according to the conventions used in the CIDOC CRM model. For classes, the identifier consists of the letter I, followed by a number. Resulting properties were also given a name and an identifier, constructed according to the same conventions. The identifier consists of the letter J, followed by a number, which, in turn, is followed by the letter ‘I” every time the property is mentioned “backwards”, i.e., from target to domain. “I” and “J” do not have any other meaning. They correspond respectively to letters “E” and “P” in the CIDOC CRM naming conventions, where “E” originally meant “entity” (although the CIDOC CRM “entities” are now consistently called “classes”), and “P” means “property”.</w:t>
      </w:r>
    </w:p>
    <w:p w14:paraId="264A4B23" w14:textId="77777777" w:rsidR="00E23192" w:rsidRPr="00CD7FD5" w:rsidRDefault="00E23192" w:rsidP="00E23192">
      <w:pPr>
        <w:pStyle w:val="BodyText"/>
      </w:pPr>
      <w:r w:rsidRPr="00CD7FD5">
        <w:t>Whenever CIDOC CRM classes are used in our model, they are named by the name they have in the CIDOC CRM itself.</w:t>
      </w:r>
    </w:p>
    <w:p w14:paraId="0B313E3B" w14:textId="77777777" w:rsidR="00E23192" w:rsidRPr="00CD7FD5" w:rsidRDefault="00E23192" w:rsidP="00E23192">
      <w:pPr>
        <w:pStyle w:val="Heading2"/>
        <w:pageBreakBefore/>
      </w:pPr>
      <w:bookmarkStart w:id="22" w:name="_Toc197516492"/>
      <w:r w:rsidRPr="00CD7FD5">
        <w:lastRenderedPageBreak/>
        <w:t>CRMinf classes and properties hierarchies</w:t>
      </w:r>
      <w:bookmarkEnd w:id="22"/>
    </w:p>
    <w:p w14:paraId="7B2D1FF7" w14:textId="77777777" w:rsidR="00E23192" w:rsidRPr="00CD7FD5" w:rsidRDefault="00E23192" w:rsidP="00E23192">
      <w:pPr>
        <w:pStyle w:val="BodyText"/>
      </w:pPr>
      <w:r w:rsidRPr="00CD7FD5">
        <w:t>The CIDOC CRM model declares no “attributes” at all (except implicitly in its “scope notes</w:t>
      </w:r>
      <w:r w:rsidRPr="00CD7FD5">
        <w:br/>
        <w:t xml:space="preserve"> for classes), but regards any information element as a “property” (or “relationship”) between two classes. The semantics are, therefore, rendered as properties, according to the same principles as the CDOC CRM model. </w:t>
      </w:r>
    </w:p>
    <w:p w14:paraId="0D305253" w14:textId="77777777" w:rsidR="00E23192" w:rsidRPr="00CD7FD5" w:rsidRDefault="00E23192" w:rsidP="00E23192">
      <w:pPr>
        <w:pStyle w:val="BodyText"/>
      </w:pPr>
      <w:r w:rsidRPr="00CD7FD5">
        <w:t xml:space="preserve">Although they do not provide comprehensive definitions, compact monohierarchic presentations of the class and property IsA hierarchies have been found to significantly aid in the comprehension and navigation of the model, and are therefore provided below. </w:t>
      </w:r>
    </w:p>
    <w:p w14:paraId="11D2FCEB" w14:textId="77777777" w:rsidR="00E23192" w:rsidRPr="00CD7FD5" w:rsidRDefault="00E23192" w:rsidP="00E23192">
      <w:pPr>
        <w:pStyle w:val="BodyText"/>
      </w:pPr>
      <w:r w:rsidRPr="00CD7FD5">
        <w:t xml:space="preserve">The class hierarchy presented below has the following format: </w:t>
      </w:r>
    </w:p>
    <w:p w14:paraId="663D70C7" w14:textId="77777777" w:rsidR="00E23192" w:rsidRPr="00CD7FD5" w:rsidRDefault="00E23192" w:rsidP="00E23192">
      <w:pPr>
        <w:pStyle w:val="BodyText"/>
        <w:numPr>
          <w:ilvl w:val="0"/>
          <w:numId w:val="9"/>
        </w:numPr>
      </w:pPr>
      <w:r w:rsidRPr="00CD7FD5">
        <w:t>Each line begins with a unique class identifier, consisting of a number preceded by the letter “I”, “S”, or “E”.</w:t>
      </w:r>
    </w:p>
    <w:p w14:paraId="5E1C5EFA" w14:textId="77777777" w:rsidR="00E23192" w:rsidRPr="00CD7FD5" w:rsidRDefault="00E23192" w:rsidP="00E23192">
      <w:pPr>
        <w:pStyle w:val="BodyText"/>
        <w:numPr>
          <w:ilvl w:val="0"/>
          <w:numId w:val="9"/>
        </w:numPr>
      </w:pPr>
      <w:r w:rsidRPr="00CD7FD5">
        <w:t>A series of hyphens (“-”) follows the unique class identifier, indicating the hierarchical position of the class in the IsA hierarchy.</w:t>
      </w:r>
    </w:p>
    <w:p w14:paraId="0174911D" w14:textId="77777777" w:rsidR="00E23192" w:rsidRPr="00CD7FD5" w:rsidRDefault="00E23192" w:rsidP="00E23192">
      <w:pPr>
        <w:pStyle w:val="BodyText"/>
        <w:numPr>
          <w:ilvl w:val="0"/>
          <w:numId w:val="9"/>
        </w:numPr>
      </w:pPr>
      <w:r w:rsidRPr="00CD7FD5">
        <w:t>The English name of the class appears to the right of the hyphens.</w:t>
      </w:r>
    </w:p>
    <w:p w14:paraId="6FEFB569" w14:textId="77777777" w:rsidR="00E23192" w:rsidRPr="00CD7FD5" w:rsidRDefault="00E23192" w:rsidP="00E23192">
      <w:pPr>
        <w:pStyle w:val="BodyText"/>
        <w:numPr>
          <w:ilvl w:val="0"/>
          <w:numId w:val="9"/>
        </w:numPr>
      </w:pPr>
      <w:r w:rsidRPr="00CD7FD5">
        <w:t>The index is ordered by hierarchical level, in a “depth first” manner, from the smaller to the larger subhierarchies.</w:t>
      </w:r>
    </w:p>
    <w:p w14:paraId="5A0F7FF8" w14:textId="77777777" w:rsidR="00E23192" w:rsidRPr="00CD7FD5" w:rsidRDefault="00E23192" w:rsidP="00E23192">
      <w:pPr>
        <w:pStyle w:val="BodyText"/>
        <w:numPr>
          <w:ilvl w:val="0"/>
          <w:numId w:val="9"/>
        </w:numPr>
      </w:pPr>
      <w:r w:rsidRPr="00CD7FD5">
        <w:t xml:space="preserve">Classes that appear in more than one position in the class hierarchy as a result of multiple inheritance are shown in an </w:t>
      </w:r>
      <w:r w:rsidRPr="00CD7FD5">
        <w:rPr>
          <w:i/>
        </w:rPr>
        <w:t>italic</w:t>
      </w:r>
      <w:r w:rsidRPr="00CD7FD5">
        <w:t xml:space="preserve"> typeface.</w:t>
      </w:r>
    </w:p>
    <w:p w14:paraId="1FAD3805" w14:textId="77777777" w:rsidR="00E23192" w:rsidRPr="00CD7FD5" w:rsidRDefault="00E23192" w:rsidP="00E23192">
      <w:pPr>
        <w:pStyle w:val="BodyText"/>
      </w:pPr>
      <w:r w:rsidRPr="00CD7FD5">
        <w:t xml:space="preserve">The property hierarchy presented below has the following format: </w:t>
      </w:r>
    </w:p>
    <w:p w14:paraId="534AD302" w14:textId="77777777" w:rsidR="00E23192" w:rsidRPr="00CD7FD5" w:rsidRDefault="00E23192" w:rsidP="00E23192">
      <w:pPr>
        <w:pStyle w:val="BodyText"/>
        <w:numPr>
          <w:ilvl w:val="0"/>
          <w:numId w:val="10"/>
        </w:numPr>
      </w:pPr>
      <w:r w:rsidRPr="00CD7FD5">
        <w:t xml:space="preserve">Each line begins with a unique property identifier, consisting of a number preceded by the letter “I”, or “P”. </w:t>
      </w:r>
    </w:p>
    <w:p w14:paraId="788DE098" w14:textId="77777777" w:rsidR="00E23192" w:rsidRPr="00CD7FD5" w:rsidRDefault="00E23192" w:rsidP="00E23192">
      <w:pPr>
        <w:pStyle w:val="BodyText"/>
        <w:numPr>
          <w:ilvl w:val="0"/>
          <w:numId w:val="10"/>
        </w:numPr>
      </w:pPr>
      <w:r w:rsidRPr="00CD7FD5">
        <w:t xml:space="preserve">A series of hyphens (“-”) follows the unique property identifier, indicating the hierarchical position of the property in the IsA hierarchy. </w:t>
      </w:r>
    </w:p>
    <w:p w14:paraId="75EE247F" w14:textId="77777777" w:rsidR="00E23192" w:rsidRPr="00CD7FD5" w:rsidRDefault="00E23192" w:rsidP="00E23192">
      <w:pPr>
        <w:pStyle w:val="BodyText"/>
        <w:numPr>
          <w:ilvl w:val="0"/>
          <w:numId w:val="10"/>
        </w:numPr>
      </w:pPr>
      <w:r w:rsidRPr="00CD7FD5">
        <w:t>The English name of the property appears to the right of the hyphens.</w:t>
      </w:r>
    </w:p>
    <w:p w14:paraId="4BFB10F3" w14:textId="77777777" w:rsidR="00E23192" w:rsidRPr="00CD7FD5" w:rsidRDefault="00E23192" w:rsidP="00E23192">
      <w:pPr>
        <w:pStyle w:val="BodyText"/>
        <w:numPr>
          <w:ilvl w:val="0"/>
          <w:numId w:val="10"/>
        </w:numPr>
      </w:pPr>
      <w:r w:rsidRPr="00CD7FD5">
        <w:t xml:space="preserve">The domain class for which the property is declared. </w:t>
      </w:r>
    </w:p>
    <w:p w14:paraId="79C61B02" w14:textId="77777777" w:rsidR="00E23192" w:rsidRPr="00CD7FD5" w:rsidRDefault="00E23192" w:rsidP="00E23192">
      <w:pPr>
        <w:pStyle w:val="BodyText"/>
        <w:numPr>
          <w:ilvl w:val="0"/>
          <w:numId w:val="10"/>
        </w:numPr>
      </w:pPr>
      <w:r w:rsidRPr="00CD7FD5">
        <w:t>The range class of the property.</w:t>
      </w:r>
    </w:p>
    <w:p w14:paraId="400708AC" w14:textId="77777777" w:rsidR="00E23192" w:rsidRPr="00CD7FD5" w:rsidRDefault="00BF1809" w:rsidP="00E23192">
      <w:pPr>
        <w:pStyle w:val="BodyText"/>
      </w:pPr>
      <w:r w:rsidRPr="00CD7FD5">
        <w:br w:type="page"/>
      </w:r>
    </w:p>
    <w:p w14:paraId="68E48C84" w14:textId="77777777" w:rsidR="003407E0" w:rsidRPr="00CD7FD5" w:rsidRDefault="00E23192">
      <w:pPr>
        <w:pStyle w:val="Heading1"/>
        <w:rPr>
          <w:rFonts w:ascii="Arial" w:hAnsi="Arial" w:cs="Arial"/>
        </w:rPr>
      </w:pPr>
      <w:bookmarkStart w:id="23" w:name="_Toc71548529"/>
      <w:bookmarkStart w:id="24" w:name="_Toc71905669"/>
      <w:bookmarkStart w:id="25" w:name="_Toc197516493"/>
      <w:bookmarkEnd w:id="23"/>
      <w:bookmarkEnd w:id="24"/>
      <w:r w:rsidRPr="00CD7FD5">
        <w:lastRenderedPageBreak/>
        <w:t>CRMinf</w:t>
      </w:r>
      <w:r w:rsidR="00BF1809" w:rsidRPr="00CD7FD5">
        <w:t xml:space="preserve"> class hierarchy, aligned with portions from the </w:t>
      </w:r>
      <w:r w:rsidRPr="00CD7FD5">
        <w:t>CRMsci</w:t>
      </w:r>
      <w:r w:rsidR="00BF1809" w:rsidRPr="00CD7FD5">
        <w:t xml:space="preserve"> and the CIDOC-CRM class hierarchies</w:t>
      </w:r>
      <w:bookmarkEnd w:id="25"/>
      <w:r w:rsidR="00BF1809" w:rsidRPr="00CD7FD5">
        <w:t xml:space="preserve"> </w:t>
      </w:r>
    </w:p>
    <w:p w14:paraId="22EFA296" w14:textId="77777777" w:rsidR="003407E0" w:rsidRPr="00CD7FD5" w:rsidRDefault="00BF1809">
      <w:pPr>
        <w:pStyle w:val="BodyText"/>
        <w:rPr>
          <w:rFonts w:ascii="Arial" w:hAnsi="Arial" w:cs="Arial"/>
          <w:b/>
        </w:rPr>
      </w:pPr>
      <w:r w:rsidRPr="00CD7FD5">
        <w:t xml:space="preserve">This class hierarchy lists: </w:t>
      </w:r>
    </w:p>
    <w:p w14:paraId="5E3D06EB" w14:textId="77777777" w:rsidR="003407E0" w:rsidRPr="00CD7FD5" w:rsidRDefault="00BF1809">
      <w:pPr>
        <w:pStyle w:val="BodyText"/>
        <w:numPr>
          <w:ilvl w:val="0"/>
          <w:numId w:val="6"/>
        </w:numPr>
        <w:rPr>
          <w:rFonts w:ascii="Arial" w:hAnsi="Arial" w:cs="Arial"/>
          <w:b/>
        </w:rPr>
      </w:pPr>
      <w:r w:rsidRPr="00CD7FD5">
        <w:t xml:space="preserve">all classes declared in </w:t>
      </w:r>
      <w:r w:rsidR="00A8559E" w:rsidRPr="00CD7FD5">
        <w:t>CRMinf</w:t>
      </w:r>
      <w:r w:rsidR="008F7568" w:rsidRPr="00CD7FD5">
        <w:t xml:space="preserve"> version 1.2</w:t>
      </w:r>
      <w:r w:rsidR="00A8559E" w:rsidRPr="00CD7FD5">
        <w:t>,</w:t>
      </w:r>
    </w:p>
    <w:p w14:paraId="663F4893" w14:textId="77777777" w:rsidR="003407E0" w:rsidRPr="00CD7FD5" w:rsidRDefault="00BF1809">
      <w:pPr>
        <w:pStyle w:val="BodyText"/>
        <w:numPr>
          <w:ilvl w:val="0"/>
          <w:numId w:val="6"/>
        </w:numPr>
        <w:rPr>
          <w:rFonts w:ascii="Arial" w:hAnsi="Arial" w:cs="Arial"/>
          <w:b/>
        </w:rPr>
      </w:pPr>
      <w:r w:rsidRPr="00CD7FD5">
        <w:t xml:space="preserve">all classes declared in </w:t>
      </w:r>
      <w:r w:rsidR="00A8559E" w:rsidRPr="00CD7FD5">
        <w:t>CRMsci</w:t>
      </w:r>
      <w:r w:rsidRPr="00CD7FD5">
        <w:t xml:space="preserve"> version </w:t>
      </w:r>
      <w:r w:rsidR="00A8559E" w:rsidRPr="00CD7FD5">
        <w:t>3.0</w:t>
      </w:r>
      <w:r w:rsidRPr="00CD7FD5">
        <w:t xml:space="preserve"> and CIDOC-CRM version </w:t>
      </w:r>
      <w:r w:rsidR="00A8559E" w:rsidRPr="00CD7FD5">
        <w:t>7.1.2</w:t>
      </w:r>
      <w:r w:rsidRPr="00CD7FD5">
        <w:t xml:space="preserve"> that are declared as superclasses of classes declared in the </w:t>
      </w:r>
      <w:r w:rsidR="00A8559E" w:rsidRPr="00CD7FD5">
        <w:t>CRMinf</w:t>
      </w:r>
      <w:r w:rsidR="008F7568" w:rsidRPr="00CD7FD5">
        <w:t xml:space="preserve"> version 1.2</w:t>
      </w:r>
      <w:r w:rsidRPr="00CD7FD5">
        <w:t xml:space="preserve">, </w:t>
      </w:r>
    </w:p>
    <w:p w14:paraId="24D01C20" w14:textId="77777777" w:rsidR="003407E0" w:rsidRPr="00CD7FD5" w:rsidRDefault="00BF1809">
      <w:pPr>
        <w:pStyle w:val="BodyText"/>
        <w:numPr>
          <w:ilvl w:val="0"/>
          <w:numId w:val="6"/>
        </w:numPr>
        <w:rPr>
          <w:rFonts w:ascii="Arial" w:hAnsi="Arial" w:cs="Arial"/>
          <w:b/>
        </w:rPr>
      </w:pPr>
      <w:r w:rsidRPr="00CD7FD5">
        <w:t xml:space="preserve">all classes declared in CIDOC-CRM version </w:t>
      </w:r>
      <w:r w:rsidR="00A8559E" w:rsidRPr="00CD7FD5">
        <w:t>7.1.2</w:t>
      </w:r>
      <w:r w:rsidRPr="00CD7FD5">
        <w:t xml:space="preserve"> that are either domain or range for a property declared </w:t>
      </w:r>
      <w:proofErr w:type="gramStart"/>
      <w:r w:rsidRPr="00CD7FD5">
        <w:t>in  the</w:t>
      </w:r>
      <w:proofErr w:type="gramEnd"/>
      <w:r w:rsidRPr="00CD7FD5">
        <w:t xml:space="preserve"> </w:t>
      </w:r>
      <w:r w:rsidR="00A8559E" w:rsidRPr="00CD7FD5">
        <w:t>CRMinf</w:t>
      </w:r>
      <w:r w:rsidR="008F7568" w:rsidRPr="00CD7FD5">
        <w:t xml:space="preserve"> version 1.2</w:t>
      </w:r>
      <w:r w:rsidRPr="00CD7FD5">
        <w:t xml:space="preserve">, </w:t>
      </w:r>
    </w:p>
    <w:p w14:paraId="5ED3C09B" w14:textId="77777777" w:rsidR="003407E0" w:rsidRPr="00CD7FD5" w:rsidRDefault="00BF1809">
      <w:pPr>
        <w:pStyle w:val="BodyText"/>
        <w:numPr>
          <w:ilvl w:val="0"/>
          <w:numId w:val="6"/>
        </w:numPr>
        <w:rPr>
          <w:rFonts w:ascii="Arial" w:hAnsi="Arial" w:cs="Arial"/>
          <w:b/>
        </w:rPr>
      </w:pPr>
      <w:r w:rsidRPr="00CD7FD5">
        <w:t xml:space="preserve">all classes declared in CIDOC-CRM version </w:t>
      </w:r>
      <w:r w:rsidR="008F7568" w:rsidRPr="00CD7FD5">
        <w:t>7.1.2</w:t>
      </w:r>
      <w:r w:rsidRPr="00CD7FD5">
        <w:t xml:space="preserve"> that are either domain or range for a property declared in </w:t>
      </w:r>
      <w:r w:rsidR="008F7568" w:rsidRPr="00CD7FD5">
        <w:t>CRMinf</w:t>
      </w:r>
      <w:r w:rsidRPr="00CD7FD5">
        <w:t xml:space="preserve"> version </w:t>
      </w:r>
      <w:r w:rsidR="008F7568" w:rsidRPr="00CD7FD5">
        <w:t>1.2,</w:t>
      </w:r>
    </w:p>
    <w:p w14:paraId="7C90D0FF" w14:textId="77777777" w:rsidR="003407E0" w:rsidRPr="00CD7FD5" w:rsidRDefault="00BF1809">
      <w:pPr>
        <w:pStyle w:val="BodyText"/>
        <w:numPr>
          <w:ilvl w:val="0"/>
          <w:numId w:val="6"/>
        </w:numPr>
        <w:rPr>
          <w:rFonts w:ascii="Arial" w:hAnsi="Arial" w:cs="Arial"/>
          <w:b/>
        </w:rPr>
      </w:pPr>
      <w:r w:rsidRPr="00CD7FD5">
        <w:t xml:space="preserve">all classes declared in CIDOC-CRM version </w:t>
      </w:r>
      <w:r w:rsidR="008F7568" w:rsidRPr="00CD7FD5">
        <w:t>7.1.2</w:t>
      </w:r>
      <w:r w:rsidRPr="00CD7FD5">
        <w:t xml:space="preserve"> that are either domain or range for a property that is part of a complete path of which a property declared in </w:t>
      </w:r>
      <w:r w:rsidR="008F7568" w:rsidRPr="00CD7FD5">
        <w:t>CRMinf version 1.2</w:t>
      </w:r>
      <w:r w:rsidRPr="00CD7FD5">
        <w:t xml:space="preserve"> is declared to be a shortcut. </w:t>
      </w:r>
    </w:p>
    <w:p w14:paraId="5AAECCE8" w14:textId="77777777" w:rsidR="003407E0" w:rsidRPr="00CD7FD5" w:rsidRDefault="003407E0">
      <w:pPr>
        <w:pStyle w:val="BodyText"/>
        <w:rPr>
          <w:rFonts w:ascii="Arial" w:hAnsi="Arial" w:cs="Arial"/>
          <w:b/>
        </w:rPr>
      </w:pPr>
    </w:p>
    <w:p w14:paraId="7EF7CD4C" w14:textId="5AD0D0B7" w:rsidR="003407E0" w:rsidRPr="00CD7FD5" w:rsidRDefault="00BF1809">
      <w:pPr>
        <w:pStyle w:val="Table"/>
        <w:rPr>
          <w:rFonts w:ascii="Arial" w:hAnsi="Arial" w:cs="Arial"/>
          <w:b/>
        </w:rPr>
      </w:pPr>
      <w:bookmarkStart w:id="26" w:name="_Toc197516547"/>
      <w:r w:rsidRPr="00CD7FD5">
        <w:t xml:space="preserve">Table </w:t>
      </w:r>
      <w:r w:rsidRPr="00CD7FD5">
        <w:fldChar w:fldCharType="begin"/>
      </w:r>
      <w:r w:rsidRPr="00CD7FD5">
        <w:instrText xml:space="preserve"> SEQ Tabell \* ARABIC </w:instrText>
      </w:r>
      <w:r w:rsidRPr="00CD7FD5">
        <w:fldChar w:fldCharType="separate"/>
      </w:r>
      <w:r w:rsidR="00303DE3">
        <w:rPr>
          <w:noProof/>
        </w:rPr>
        <w:t>1</w:t>
      </w:r>
      <w:r w:rsidRPr="00CD7FD5">
        <w:fldChar w:fldCharType="end"/>
      </w:r>
      <w:r w:rsidRPr="00CD7FD5">
        <w:t>: Class Hierarchy</w:t>
      </w:r>
      <w:bookmarkEnd w:id="26"/>
    </w:p>
    <w:tbl>
      <w:tblPr>
        <w:tblW w:w="0" w:type="auto"/>
        <w:tblCellMar>
          <w:left w:w="0" w:type="dxa"/>
          <w:right w:w="0" w:type="dxa"/>
        </w:tblCellMar>
        <w:tblLook w:val="0000" w:firstRow="0" w:lastRow="0" w:firstColumn="0" w:lastColumn="0" w:noHBand="0" w:noVBand="0"/>
      </w:tblPr>
      <w:tblGrid>
        <w:gridCol w:w="355"/>
        <w:gridCol w:w="450"/>
        <w:gridCol w:w="450"/>
        <w:gridCol w:w="450"/>
        <w:gridCol w:w="450"/>
        <w:gridCol w:w="450"/>
        <w:gridCol w:w="450"/>
        <w:gridCol w:w="360"/>
        <w:gridCol w:w="450"/>
        <w:gridCol w:w="2791"/>
      </w:tblGrid>
      <w:tr w:rsidR="008F7568" w:rsidRPr="00CD7FD5" w14:paraId="024F09DC" w14:textId="77777777" w:rsidTr="00BF1809">
        <w:trPr>
          <w:trHeight w:val="230"/>
        </w:trPr>
        <w:tc>
          <w:tcPr>
            <w:tcW w:w="355" w:type="dxa"/>
          </w:tcPr>
          <w:p w14:paraId="038BE7D5" w14:textId="77777777" w:rsidR="008F7568" w:rsidRPr="00CD7FD5" w:rsidRDefault="008F7568" w:rsidP="00BF1809">
            <w:pPr>
              <w:pStyle w:val="TableContents"/>
              <w:widowControl w:val="0"/>
              <w:spacing w:before="40" w:after="40" w:line="20" w:lineRule="atLeast"/>
            </w:pPr>
            <w:r w:rsidRPr="00CD7FD5">
              <w:t>E1</w:t>
            </w:r>
          </w:p>
        </w:tc>
        <w:tc>
          <w:tcPr>
            <w:tcW w:w="6301" w:type="dxa"/>
            <w:gridSpan w:val="9"/>
          </w:tcPr>
          <w:p w14:paraId="29497660" w14:textId="77777777" w:rsidR="008F7568" w:rsidRPr="00CD7FD5" w:rsidRDefault="008F7568"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CRM Entity</w:t>
            </w:r>
          </w:p>
        </w:tc>
      </w:tr>
      <w:tr w:rsidR="008F7568" w:rsidRPr="00CD7FD5" w14:paraId="611DED5F" w14:textId="77777777" w:rsidTr="00BF1809">
        <w:trPr>
          <w:trHeight w:val="230"/>
        </w:trPr>
        <w:tc>
          <w:tcPr>
            <w:tcW w:w="355" w:type="dxa"/>
          </w:tcPr>
          <w:p w14:paraId="2D39ED41" w14:textId="77777777" w:rsidR="008F7568" w:rsidRPr="00CD7FD5" w:rsidRDefault="008F7568" w:rsidP="00BF1809">
            <w:pPr>
              <w:spacing w:before="40" w:after="40" w:line="20" w:lineRule="atLeast"/>
            </w:pPr>
            <w:hyperlink w:anchor="_heading=h.48pi1tg">
              <w:r w:rsidRPr="00CD7FD5">
                <w:rPr>
                  <w:color w:val="000000"/>
                </w:rPr>
                <w:t>—</w:t>
              </w:r>
            </w:hyperlink>
          </w:p>
        </w:tc>
        <w:tc>
          <w:tcPr>
            <w:tcW w:w="450" w:type="dxa"/>
          </w:tcPr>
          <w:p w14:paraId="224F902A" w14:textId="77777777" w:rsidR="008F7568" w:rsidRPr="00CD7FD5" w:rsidRDefault="008F7568"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E2</w:t>
            </w:r>
          </w:p>
        </w:tc>
        <w:tc>
          <w:tcPr>
            <w:tcW w:w="5851" w:type="dxa"/>
            <w:gridSpan w:val="8"/>
          </w:tcPr>
          <w:p w14:paraId="615A528E" w14:textId="77777777" w:rsidR="008F7568" w:rsidRPr="00CD7FD5" w:rsidRDefault="008F7568"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Temporal Entity</w:t>
            </w:r>
          </w:p>
        </w:tc>
      </w:tr>
      <w:tr w:rsidR="00BF1809" w:rsidRPr="00CD7FD5" w14:paraId="4A6BC07B" w14:textId="77777777" w:rsidTr="00BF1809">
        <w:trPr>
          <w:trHeight w:val="230"/>
        </w:trPr>
        <w:tc>
          <w:tcPr>
            <w:tcW w:w="355" w:type="dxa"/>
          </w:tcPr>
          <w:p w14:paraId="542842E8" w14:textId="77777777" w:rsidR="008F7568" w:rsidRPr="00CD7FD5" w:rsidRDefault="008F7568" w:rsidP="00BF1809">
            <w:pPr>
              <w:spacing w:before="40" w:after="40" w:line="20" w:lineRule="atLeast"/>
            </w:pPr>
            <w:hyperlink w:anchor="_heading=h.48pi1tg">
              <w:r w:rsidRPr="00CD7FD5">
                <w:rPr>
                  <w:color w:val="000000"/>
                </w:rPr>
                <w:t>—</w:t>
              </w:r>
            </w:hyperlink>
          </w:p>
        </w:tc>
        <w:tc>
          <w:tcPr>
            <w:tcW w:w="450" w:type="dxa"/>
          </w:tcPr>
          <w:p w14:paraId="279B9F9D" w14:textId="77777777" w:rsidR="008F7568" w:rsidRPr="00CD7FD5" w:rsidRDefault="008F7568" w:rsidP="00BF1809">
            <w:pPr>
              <w:pStyle w:val="TableContents"/>
              <w:widowControl w:val="0"/>
              <w:spacing w:before="40" w:after="40" w:line="20" w:lineRule="atLeast"/>
              <w:rPr>
                <w:rFonts w:cs="Times New Roman"/>
                <w:color w:val="000000"/>
                <w:szCs w:val="20"/>
              </w:rPr>
            </w:pPr>
            <w:hyperlink w:anchor="_heading=h.48pi1tg">
              <w:r w:rsidRPr="00CD7FD5">
                <w:rPr>
                  <w:color w:val="000000"/>
                </w:rPr>
                <w:t>—</w:t>
              </w:r>
            </w:hyperlink>
          </w:p>
        </w:tc>
        <w:tc>
          <w:tcPr>
            <w:tcW w:w="450" w:type="dxa"/>
          </w:tcPr>
          <w:p w14:paraId="18472201" w14:textId="77777777" w:rsidR="008F7568" w:rsidRPr="00CD7FD5" w:rsidRDefault="008F7568"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 xml:space="preserve">E4 </w:t>
            </w:r>
          </w:p>
        </w:tc>
        <w:tc>
          <w:tcPr>
            <w:tcW w:w="5401" w:type="dxa"/>
            <w:gridSpan w:val="7"/>
          </w:tcPr>
          <w:p w14:paraId="7BF03D47" w14:textId="77777777" w:rsidR="008F7568" w:rsidRPr="00CD7FD5" w:rsidRDefault="008F7568"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 xml:space="preserve"> Period</w:t>
            </w:r>
          </w:p>
        </w:tc>
      </w:tr>
      <w:tr w:rsidR="00BF1809" w:rsidRPr="00CD7FD5" w14:paraId="70DAE36D" w14:textId="77777777" w:rsidTr="00BF1809">
        <w:trPr>
          <w:trHeight w:val="230"/>
        </w:trPr>
        <w:tc>
          <w:tcPr>
            <w:tcW w:w="355" w:type="dxa"/>
          </w:tcPr>
          <w:p w14:paraId="22C419E8" w14:textId="77777777" w:rsidR="008F7568" w:rsidRPr="00CD7FD5" w:rsidRDefault="008F7568" w:rsidP="00BF1809">
            <w:pPr>
              <w:spacing w:before="40" w:after="40" w:line="20" w:lineRule="atLeast"/>
            </w:pPr>
            <w:hyperlink w:anchor="_heading=h.48pi1tg">
              <w:r w:rsidRPr="00CD7FD5">
                <w:rPr>
                  <w:color w:val="000000"/>
                </w:rPr>
                <w:t>—</w:t>
              </w:r>
            </w:hyperlink>
          </w:p>
        </w:tc>
        <w:tc>
          <w:tcPr>
            <w:tcW w:w="450" w:type="dxa"/>
          </w:tcPr>
          <w:p w14:paraId="5822B059" w14:textId="77777777" w:rsidR="008F7568" w:rsidRPr="00CD7FD5" w:rsidRDefault="008F7568" w:rsidP="00BF1809">
            <w:pPr>
              <w:pStyle w:val="TableContents"/>
              <w:widowControl w:val="0"/>
              <w:spacing w:before="40" w:after="40" w:line="20" w:lineRule="atLeast"/>
              <w:rPr>
                <w:rFonts w:cs="Times New Roman"/>
                <w:color w:val="000000"/>
                <w:szCs w:val="20"/>
              </w:rPr>
            </w:pPr>
            <w:hyperlink w:anchor="_heading=h.48pi1tg">
              <w:r w:rsidRPr="00CD7FD5">
                <w:rPr>
                  <w:color w:val="000000"/>
                </w:rPr>
                <w:t>—</w:t>
              </w:r>
            </w:hyperlink>
          </w:p>
        </w:tc>
        <w:tc>
          <w:tcPr>
            <w:tcW w:w="450" w:type="dxa"/>
          </w:tcPr>
          <w:p w14:paraId="45D422B8" w14:textId="77777777" w:rsidR="008F7568" w:rsidRPr="00CD7FD5" w:rsidRDefault="008F7568" w:rsidP="00BF1809">
            <w:pPr>
              <w:pStyle w:val="TableContents"/>
              <w:widowControl w:val="0"/>
              <w:spacing w:before="40" w:after="40" w:line="20" w:lineRule="atLeast"/>
              <w:rPr>
                <w:rFonts w:cs="Times New Roman"/>
                <w:color w:val="000000"/>
                <w:szCs w:val="20"/>
              </w:rPr>
            </w:pPr>
            <w:hyperlink w:anchor="_heading=h.48pi1tg">
              <w:r w:rsidRPr="00CD7FD5">
                <w:rPr>
                  <w:color w:val="000000"/>
                </w:rPr>
                <w:t>—</w:t>
              </w:r>
            </w:hyperlink>
          </w:p>
        </w:tc>
        <w:tc>
          <w:tcPr>
            <w:tcW w:w="450" w:type="dxa"/>
          </w:tcPr>
          <w:p w14:paraId="7644C542" w14:textId="77777777" w:rsidR="008F7568" w:rsidRPr="00CD7FD5" w:rsidRDefault="008F7568"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E5</w:t>
            </w:r>
          </w:p>
        </w:tc>
        <w:tc>
          <w:tcPr>
            <w:tcW w:w="4951" w:type="dxa"/>
            <w:gridSpan w:val="6"/>
          </w:tcPr>
          <w:p w14:paraId="47505BB4" w14:textId="77777777" w:rsidR="008F7568" w:rsidRPr="00CD7FD5" w:rsidRDefault="008F7568"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Event</w:t>
            </w:r>
          </w:p>
        </w:tc>
      </w:tr>
      <w:tr w:rsidR="00BF1809" w:rsidRPr="00CD7FD5" w14:paraId="6842AFB7" w14:textId="77777777" w:rsidTr="00BF1809">
        <w:trPr>
          <w:trHeight w:val="230"/>
        </w:trPr>
        <w:tc>
          <w:tcPr>
            <w:tcW w:w="355" w:type="dxa"/>
          </w:tcPr>
          <w:p w14:paraId="1853C10A"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60215A99"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7A9D81BC"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0787078E"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6239889C"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E7</w:t>
            </w:r>
          </w:p>
        </w:tc>
        <w:tc>
          <w:tcPr>
            <w:tcW w:w="4501" w:type="dxa"/>
            <w:gridSpan w:val="5"/>
          </w:tcPr>
          <w:p w14:paraId="543AA116"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Activity</w:t>
            </w:r>
          </w:p>
        </w:tc>
      </w:tr>
      <w:tr w:rsidR="00BF1809" w:rsidRPr="00CD7FD5" w14:paraId="7ECE499B" w14:textId="77777777" w:rsidTr="00BF1809">
        <w:trPr>
          <w:trHeight w:val="230"/>
        </w:trPr>
        <w:tc>
          <w:tcPr>
            <w:tcW w:w="355" w:type="dxa"/>
          </w:tcPr>
          <w:p w14:paraId="615C00CE"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2197CC4F"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5785B4A3"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3F6FA50F"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391C141B"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053C199E"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I1</w:t>
            </w:r>
          </w:p>
        </w:tc>
        <w:tc>
          <w:tcPr>
            <w:tcW w:w="4051" w:type="dxa"/>
            <w:gridSpan w:val="4"/>
          </w:tcPr>
          <w:p w14:paraId="6DAF72A6"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Argumentation</w:t>
            </w:r>
          </w:p>
        </w:tc>
      </w:tr>
      <w:tr w:rsidR="00BF1809" w:rsidRPr="00CD7FD5" w14:paraId="514AFA2C" w14:textId="77777777" w:rsidTr="00BF1809">
        <w:trPr>
          <w:trHeight w:val="230"/>
        </w:trPr>
        <w:tc>
          <w:tcPr>
            <w:tcW w:w="355" w:type="dxa"/>
          </w:tcPr>
          <w:p w14:paraId="4AEAB086"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2882F034"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4245C778"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0A021280"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0C8C6C0E"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021A075E"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3B99500E"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I5</w:t>
            </w:r>
          </w:p>
        </w:tc>
        <w:tc>
          <w:tcPr>
            <w:tcW w:w="3601" w:type="dxa"/>
            <w:gridSpan w:val="3"/>
          </w:tcPr>
          <w:p w14:paraId="03A0F7B1"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Inference Making</w:t>
            </w:r>
          </w:p>
        </w:tc>
      </w:tr>
      <w:tr w:rsidR="00BF1809" w:rsidRPr="00CD7FD5" w14:paraId="42DA2F60" w14:textId="77777777" w:rsidTr="00BF1809">
        <w:trPr>
          <w:trHeight w:val="230"/>
        </w:trPr>
        <w:tc>
          <w:tcPr>
            <w:tcW w:w="355" w:type="dxa"/>
          </w:tcPr>
          <w:p w14:paraId="446C3EA7"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07AC7040"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7D5B0A15"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289EC8BB"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6E878692"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60428AAB"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73CEB73B"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I7</w:t>
            </w:r>
          </w:p>
        </w:tc>
        <w:tc>
          <w:tcPr>
            <w:tcW w:w="3601" w:type="dxa"/>
            <w:gridSpan w:val="3"/>
          </w:tcPr>
          <w:p w14:paraId="5C584EF7"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Belief Adoption</w:t>
            </w:r>
          </w:p>
        </w:tc>
      </w:tr>
      <w:tr w:rsidR="00BF1809" w:rsidRPr="00CD7FD5" w14:paraId="769218D2" w14:textId="77777777" w:rsidTr="00BF1809">
        <w:trPr>
          <w:trHeight w:val="230"/>
        </w:trPr>
        <w:tc>
          <w:tcPr>
            <w:tcW w:w="355" w:type="dxa"/>
          </w:tcPr>
          <w:p w14:paraId="475840F4"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1FC0AAA2"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3D5EC219"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77490A3A"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481A4868"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3358A901"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6B58626D"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I15</w:t>
            </w:r>
          </w:p>
        </w:tc>
        <w:tc>
          <w:tcPr>
            <w:tcW w:w="3601" w:type="dxa"/>
            <w:gridSpan w:val="3"/>
          </w:tcPr>
          <w:p w14:paraId="38C4F259"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Provenance Assessment</w:t>
            </w:r>
          </w:p>
        </w:tc>
      </w:tr>
      <w:tr w:rsidR="00BF1809" w:rsidRPr="00CD7FD5" w14:paraId="6B3B616A" w14:textId="77777777" w:rsidTr="00BF1809">
        <w:trPr>
          <w:trHeight w:val="230"/>
        </w:trPr>
        <w:tc>
          <w:tcPr>
            <w:tcW w:w="355" w:type="dxa"/>
          </w:tcPr>
          <w:p w14:paraId="5DCF1DFC"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6DBE2363"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32607AD0"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3A543C21"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4C938B2A"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534EA78B"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0B7E5ECF"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S27</w:t>
            </w:r>
          </w:p>
        </w:tc>
        <w:tc>
          <w:tcPr>
            <w:tcW w:w="3601" w:type="dxa"/>
            <w:gridSpan w:val="3"/>
          </w:tcPr>
          <w:p w14:paraId="0A07E07A"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 xml:space="preserve"> Observation</w:t>
            </w:r>
          </w:p>
        </w:tc>
      </w:tr>
      <w:tr w:rsidR="00BF1809" w:rsidRPr="00CD7FD5" w14:paraId="55C1036F" w14:textId="77777777" w:rsidTr="00BF1809">
        <w:trPr>
          <w:trHeight w:val="230"/>
        </w:trPr>
        <w:tc>
          <w:tcPr>
            <w:tcW w:w="355" w:type="dxa"/>
          </w:tcPr>
          <w:p w14:paraId="60150915"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220A41EC"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7E8FC5A9"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6C9ED6CF"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24A3AB20"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35E8C211"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3D69DF0B"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E13</w:t>
            </w:r>
          </w:p>
        </w:tc>
        <w:tc>
          <w:tcPr>
            <w:tcW w:w="3601" w:type="dxa"/>
            <w:gridSpan w:val="3"/>
          </w:tcPr>
          <w:p w14:paraId="219E6CCF"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Attribute Assignment</w:t>
            </w:r>
          </w:p>
        </w:tc>
      </w:tr>
      <w:tr w:rsidR="00BF1809" w:rsidRPr="00CD7FD5" w14:paraId="033366A2" w14:textId="77777777" w:rsidTr="00BF1809">
        <w:trPr>
          <w:trHeight w:val="230"/>
        </w:trPr>
        <w:tc>
          <w:tcPr>
            <w:tcW w:w="355" w:type="dxa"/>
          </w:tcPr>
          <w:p w14:paraId="68ADA90A"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693ADE2A"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I2</w:t>
            </w:r>
          </w:p>
        </w:tc>
        <w:tc>
          <w:tcPr>
            <w:tcW w:w="5851" w:type="dxa"/>
            <w:gridSpan w:val="8"/>
          </w:tcPr>
          <w:p w14:paraId="1269E2ED"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Belief</w:t>
            </w:r>
          </w:p>
        </w:tc>
      </w:tr>
      <w:tr w:rsidR="00BF1809" w:rsidRPr="00CD7FD5" w14:paraId="7F60F23D" w14:textId="77777777" w:rsidTr="00BF1809">
        <w:trPr>
          <w:trHeight w:val="230"/>
        </w:trPr>
        <w:tc>
          <w:tcPr>
            <w:tcW w:w="355" w:type="dxa"/>
          </w:tcPr>
          <w:p w14:paraId="65F501BB"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03505B93"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3CD5CB74"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I12</w:t>
            </w:r>
          </w:p>
        </w:tc>
        <w:tc>
          <w:tcPr>
            <w:tcW w:w="5401" w:type="dxa"/>
            <w:gridSpan w:val="7"/>
          </w:tcPr>
          <w:p w14:paraId="70EAEBB2"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Adopted Belief</w:t>
            </w:r>
          </w:p>
        </w:tc>
      </w:tr>
      <w:tr w:rsidR="00BF1809" w:rsidRPr="00CD7FD5" w14:paraId="4F1EBF19" w14:textId="77777777" w:rsidTr="00BF1809">
        <w:trPr>
          <w:trHeight w:val="230"/>
        </w:trPr>
        <w:tc>
          <w:tcPr>
            <w:tcW w:w="355" w:type="dxa"/>
          </w:tcPr>
          <w:p w14:paraId="453A01A0"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5D5D2D84"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5AA80B5A"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I13</w:t>
            </w:r>
          </w:p>
        </w:tc>
        <w:tc>
          <w:tcPr>
            <w:tcW w:w="5401" w:type="dxa"/>
            <w:gridSpan w:val="7"/>
          </w:tcPr>
          <w:p w14:paraId="7BC852D5"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Intended Meaning Belief</w:t>
            </w:r>
          </w:p>
        </w:tc>
      </w:tr>
      <w:tr w:rsidR="008F7568" w:rsidRPr="00CD7FD5" w14:paraId="62665BCD" w14:textId="77777777" w:rsidTr="00BF1809">
        <w:trPr>
          <w:trHeight w:val="230"/>
        </w:trPr>
        <w:tc>
          <w:tcPr>
            <w:tcW w:w="355" w:type="dxa"/>
          </w:tcPr>
          <w:p w14:paraId="6995F686" w14:textId="77777777" w:rsidR="008F7568" w:rsidRPr="00CD7FD5" w:rsidRDefault="00BF1809" w:rsidP="00BF1809">
            <w:pPr>
              <w:spacing w:before="40" w:after="40" w:line="20" w:lineRule="atLeast"/>
            </w:pPr>
            <w:hyperlink w:anchor="_heading=h.48pi1tg">
              <w:r w:rsidRPr="00CD7FD5">
                <w:rPr>
                  <w:color w:val="000000"/>
                </w:rPr>
                <w:t>—</w:t>
              </w:r>
            </w:hyperlink>
          </w:p>
        </w:tc>
        <w:tc>
          <w:tcPr>
            <w:tcW w:w="450" w:type="dxa"/>
          </w:tcPr>
          <w:p w14:paraId="391F67B8" w14:textId="77777777" w:rsidR="008F7568" w:rsidRPr="00CD7FD5" w:rsidRDefault="00BF1809" w:rsidP="00BF1809">
            <w:pPr>
              <w:pStyle w:val="TableContents"/>
              <w:widowControl w:val="0"/>
              <w:spacing w:before="40" w:after="40" w:line="20" w:lineRule="atLeast"/>
              <w:rPr>
                <w:rFonts w:cs="Times New Roman"/>
                <w:color w:val="000000"/>
                <w:szCs w:val="20"/>
              </w:rPr>
            </w:pPr>
            <w:hyperlink w:anchor="_heading=h.48pi1tg">
              <w:r w:rsidRPr="00CD7FD5">
                <w:rPr>
                  <w:color w:val="000000"/>
                </w:rPr>
                <w:t>—</w:t>
              </w:r>
            </w:hyperlink>
          </w:p>
        </w:tc>
        <w:tc>
          <w:tcPr>
            <w:tcW w:w="450" w:type="dxa"/>
          </w:tcPr>
          <w:p w14:paraId="04DACD0C" w14:textId="77777777" w:rsidR="008F7568" w:rsidRPr="00CD7FD5" w:rsidRDefault="008F7568"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I14</w:t>
            </w:r>
          </w:p>
        </w:tc>
        <w:tc>
          <w:tcPr>
            <w:tcW w:w="5401" w:type="dxa"/>
            <w:gridSpan w:val="7"/>
          </w:tcPr>
          <w:p w14:paraId="58F8F89C" w14:textId="77777777" w:rsidR="008F7568" w:rsidRPr="00CD7FD5" w:rsidRDefault="008F7568"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Provenance Belief</w:t>
            </w:r>
          </w:p>
        </w:tc>
      </w:tr>
      <w:tr w:rsidR="00BF1809" w:rsidRPr="00CD7FD5" w14:paraId="30D8B267" w14:textId="77777777" w:rsidTr="00BF1809">
        <w:trPr>
          <w:trHeight w:val="230"/>
        </w:trPr>
        <w:tc>
          <w:tcPr>
            <w:tcW w:w="355" w:type="dxa"/>
          </w:tcPr>
          <w:p w14:paraId="0BDCAD3B" w14:textId="77777777" w:rsidR="008F7568" w:rsidRPr="00CD7FD5" w:rsidRDefault="00BF1809" w:rsidP="00BF1809">
            <w:pPr>
              <w:spacing w:before="40" w:after="40" w:line="20" w:lineRule="atLeast"/>
            </w:pPr>
            <w:hyperlink w:anchor="_heading=h.48pi1tg">
              <w:r w:rsidRPr="00CD7FD5">
                <w:rPr>
                  <w:color w:val="000000"/>
                </w:rPr>
                <w:t>—</w:t>
              </w:r>
            </w:hyperlink>
          </w:p>
        </w:tc>
        <w:tc>
          <w:tcPr>
            <w:tcW w:w="450" w:type="dxa"/>
          </w:tcPr>
          <w:p w14:paraId="2BEE572C" w14:textId="77777777" w:rsidR="008F7568" w:rsidRPr="00CD7FD5" w:rsidRDefault="008F7568"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E77</w:t>
            </w:r>
          </w:p>
        </w:tc>
        <w:tc>
          <w:tcPr>
            <w:tcW w:w="5851" w:type="dxa"/>
            <w:gridSpan w:val="8"/>
          </w:tcPr>
          <w:p w14:paraId="7193094D" w14:textId="77777777" w:rsidR="008F7568" w:rsidRPr="00CD7FD5" w:rsidRDefault="008F7568"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Persistent Item</w:t>
            </w:r>
          </w:p>
        </w:tc>
      </w:tr>
      <w:tr w:rsidR="00BF1809" w:rsidRPr="00CD7FD5" w14:paraId="790B48F5" w14:textId="77777777" w:rsidTr="00BF1809">
        <w:trPr>
          <w:trHeight w:val="230"/>
        </w:trPr>
        <w:tc>
          <w:tcPr>
            <w:tcW w:w="355" w:type="dxa"/>
          </w:tcPr>
          <w:p w14:paraId="0440F4C2"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4AFA7A10"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06298B83"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E70</w:t>
            </w:r>
          </w:p>
        </w:tc>
        <w:tc>
          <w:tcPr>
            <w:tcW w:w="5401" w:type="dxa"/>
            <w:gridSpan w:val="7"/>
          </w:tcPr>
          <w:p w14:paraId="02D9CFF3"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Thing</w:t>
            </w:r>
          </w:p>
        </w:tc>
      </w:tr>
      <w:tr w:rsidR="00BF1809" w:rsidRPr="00CD7FD5" w14:paraId="68E4C8AE" w14:textId="77777777" w:rsidTr="00BF1809">
        <w:trPr>
          <w:trHeight w:val="230"/>
        </w:trPr>
        <w:tc>
          <w:tcPr>
            <w:tcW w:w="355" w:type="dxa"/>
          </w:tcPr>
          <w:p w14:paraId="40FADB3D"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72B983DB"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52045A73"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0C0ECB37"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E71</w:t>
            </w:r>
          </w:p>
        </w:tc>
        <w:tc>
          <w:tcPr>
            <w:tcW w:w="4951" w:type="dxa"/>
            <w:gridSpan w:val="6"/>
          </w:tcPr>
          <w:p w14:paraId="2E96C3DD"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Human-Made Thing</w:t>
            </w:r>
          </w:p>
        </w:tc>
      </w:tr>
      <w:tr w:rsidR="00BF1809" w:rsidRPr="00CD7FD5" w14:paraId="151CB517" w14:textId="77777777" w:rsidTr="00BF1809">
        <w:trPr>
          <w:trHeight w:val="230"/>
        </w:trPr>
        <w:tc>
          <w:tcPr>
            <w:tcW w:w="355" w:type="dxa"/>
          </w:tcPr>
          <w:p w14:paraId="2BF39B6C"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3B9E3A67"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403355CA"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0C6EEE18"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E28</w:t>
            </w:r>
          </w:p>
        </w:tc>
        <w:tc>
          <w:tcPr>
            <w:tcW w:w="4951" w:type="dxa"/>
            <w:gridSpan w:val="6"/>
          </w:tcPr>
          <w:p w14:paraId="16B0BBAE"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Conceptual Object</w:t>
            </w:r>
          </w:p>
        </w:tc>
      </w:tr>
      <w:tr w:rsidR="00BF1809" w:rsidRPr="00CD7FD5" w14:paraId="20DEFD76" w14:textId="77777777" w:rsidTr="00BF1809">
        <w:trPr>
          <w:trHeight w:val="230"/>
        </w:trPr>
        <w:tc>
          <w:tcPr>
            <w:tcW w:w="355" w:type="dxa"/>
          </w:tcPr>
          <w:p w14:paraId="095BF3A6"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279ED4F0"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135BC66B"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42D7B86F"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68CB51B0"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 xml:space="preserve">E89 </w:t>
            </w:r>
          </w:p>
        </w:tc>
        <w:tc>
          <w:tcPr>
            <w:tcW w:w="4501" w:type="dxa"/>
            <w:gridSpan w:val="5"/>
          </w:tcPr>
          <w:p w14:paraId="5B09C532"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 xml:space="preserve"> Propositional Object</w:t>
            </w:r>
          </w:p>
        </w:tc>
      </w:tr>
      <w:tr w:rsidR="00BF1809" w:rsidRPr="00CD7FD5" w14:paraId="38849EC0" w14:textId="77777777" w:rsidTr="00BF1809">
        <w:trPr>
          <w:trHeight w:val="230"/>
        </w:trPr>
        <w:tc>
          <w:tcPr>
            <w:tcW w:w="355" w:type="dxa"/>
          </w:tcPr>
          <w:p w14:paraId="25AE59BB"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2CB527D0"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3CC517FA"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70359B3F"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5391C063"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198E8396"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 xml:space="preserve">E73 </w:t>
            </w:r>
          </w:p>
        </w:tc>
        <w:tc>
          <w:tcPr>
            <w:tcW w:w="4051" w:type="dxa"/>
            <w:gridSpan w:val="4"/>
          </w:tcPr>
          <w:p w14:paraId="0B5AE15F"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Information Object</w:t>
            </w:r>
          </w:p>
        </w:tc>
      </w:tr>
      <w:tr w:rsidR="00BF1809" w:rsidRPr="00CD7FD5" w14:paraId="721A41E1" w14:textId="77777777" w:rsidTr="00BF1809">
        <w:trPr>
          <w:trHeight w:val="230"/>
        </w:trPr>
        <w:tc>
          <w:tcPr>
            <w:tcW w:w="355" w:type="dxa"/>
          </w:tcPr>
          <w:p w14:paraId="52CB1027"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5337914B"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15CDBE05"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10FF7C25"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344A3F01"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1F5FDF9C"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3C1219C5"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I4</w:t>
            </w:r>
          </w:p>
        </w:tc>
        <w:tc>
          <w:tcPr>
            <w:tcW w:w="3601" w:type="dxa"/>
            <w:gridSpan w:val="3"/>
          </w:tcPr>
          <w:p w14:paraId="1D7379F4"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Proposition Set</w:t>
            </w:r>
          </w:p>
        </w:tc>
      </w:tr>
      <w:tr w:rsidR="00BF1809" w:rsidRPr="00CD7FD5" w14:paraId="2596DC79" w14:textId="77777777" w:rsidTr="00BF1809">
        <w:trPr>
          <w:trHeight w:val="230"/>
        </w:trPr>
        <w:tc>
          <w:tcPr>
            <w:tcW w:w="355" w:type="dxa"/>
          </w:tcPr>
          <w:p w14:paraId="745E5670"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6226F0B6"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0AED50DC"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4D43BA20"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3A482BED"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7DC9F5D1"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47E84125" w14:textId="77777777" w:rsidR="00BF1809" w:rsidRPr="00CD7FD5" w:rsidRDefault="00BF1809" w:rsidP="00BF1809">
            <w:pPr>
              <w:spacing w:before="40" w:after="40" w:line="20" w:lineRule="atLeast"/>
            </w:pPr>
            <w:hyperlink w:anchor="_heading=h.48pi1tg">
              <w:r w:rsidRPr="00CD7FD5">
                <w:rPr>
                  <w:color w:val="000000"/>
                </w:rPr>
                <w:t>—</w:t>
              </w:r>
            </w:hyperlink>
          </w:p>
        </w:tc>
        <w:tc>
          <w:tcPr>
            <w:tcW w:w="360" w:type="dxa"/>
          </w:tcPr>
          <w:p w14:paraId="341809C6"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I10</w:t>
            </w:r>
          </w:p>
        </w:tc>
        <w:tc>
          <w:tcPr>
            <w:tcW w:w="3241" w:type="dxa"/>
            <w:gridSpan w:val="2"/>
          </w:tcPr>
          <w:p w14:paraId="193BC8E6"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Provenance Statement</w:t>
            </w:r>
          </w:p>
        </w:tc>
      </w:tr>
      <w:tr w:rsidR="00BF1809" w:rsidRPr="00CD7FD5" w14:paraId="1E6313AD" w14:textId="77777777" w:rsidTr="00BF1809">
        <w:trPr>
          <w:trHeight w:val="230"/>
        </w:trPr>
        <w:tc>
          <w:tcPr>
            <w:tcW w:w="355" w:type="dxa"/>
          </w:tcPr>
          <w:p w14:paraId="2794DB49"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14AD4462"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5625144E"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6788D0B8"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06BC21A0"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7A62B77C"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38261160" w14:textId="77777777" w:rsidR="00BF1809" w:rsidRPr="00CD7FD5" w:rsidRDefault="00BF1809" w:rsidP="00BF1809">
            <w:pPr>
              <w:spacing w:before="40" w:after="40" w:line="20" w:lineRule="atLeast"/>
            </w:pPr>
            <w:hyperlink w:anchor="_heading=h.48pi1tg">
              <w:r w:rsidRPr="00CD7FD5">
                <w:rPr>
                  <w:color w:val="000000"/>
                </w:rPr>
                <w:t>—</w:t>
              </w:r>
            </w:hyperlink>
          </w:p>
        </w:tc>
        <w:tc>
          <w:tcPr>
            <w:tcW w:w="360" w:type="dxa"/>
          </w:tcPr>
          <w:p w14:paraId="27755722"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I11</w:t>
            </w:r>
          </w:p>
        </w:tc>
        <w:tc>
          <w:tcPr>
            <w:tcW w:w="3241" w:type="dxa"/>
            <w:gridSpan w:val="2"/>
          </w:tcPr>
          <w:p w14:paraId="5B9C8339"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Situation</w:t>
            </w:r>
          </w:p>
        </w:tc>
      </w:tr>
      <w:tr w:rsidR="00BF1809" w:rsidRPr="00CD7FD5" w14:paraId="790B04A2" w14:textId="77777777" w:rsidTr="00BF1809">
        <w:trPr>
          <w:trHeight w:val="230"/>
        </w:trPr>
        <w:tc>
          <w:tcPr>
            <w:tcW w:w="355" w:type="dxa"/>
          </w:tcPr>
          <w:p w14:paraId="59F691E3"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63479A96"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4D0266A0"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7027E4CF"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4581CD7D"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1FB50AA8"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7F668520" w14:textId="77777777" w:rsidR="00BF1809" w:rsidRPr="00CD7FD5" w:rsidRDefault="00BF1809" w:rsidP="00BF1809">
            <w:pPr>
              <w:spacing w:before="40" w:after="40" w:line="20" w:lineRule="atLeast"/>
            </w:pPr>
            <w:hyperlink w:anchor="_heading=h.48pi1tg">
              <w:r w:rsidRPr="00CD7FD5">
                <w:rPr>
                  <w:color w:val="000000"/>
                </w:rPr>
                <w:t>—</w:t>
              </w:r>
            </w:hyperlink>
          </w:p>
        </w:tc>
        <w:tc>
          <w:tcPr>
            <w:tcW w:w="360" w:type="dxa"/>
          </w:tcPr>
          <w:p w14:paraId="1B0E2260"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08497932"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S28</w:t>
            </w:r>
          </w:p>
        </w:tc>
        <w:tc>
          <w:tcPr>
            <w:tcW w:w="2791" w:type="dxa"/>
          </w:tcPr>
          <w:p w14:paraId="05BB2F1C"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Observable Proposition</w:t>
            </w:r>
          </w:p>
        </w:tc>
      </w:tr>
      <w:tr w:rsidR="00BF1809" w:rsidRPr="00CD7FD5" w14:paraId="698A4580" w14:textId="77777777" w:rsidTr="00BF1809">
        <w:trPr>
          <w:trHeight w:val="230"/>
        </w:trPr>
        <w:tc>
          <w:tcPr>
            <w:tcW w:w="355" w:type="dxa"/>
          </w:tcPr>
          <w:p w14:paraId="36BDB549"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26E083DE"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0E2FA708"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5527870A"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6874801E"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5863F7E8"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0E2A6689" w14:textId="77777777" w:rsidR="00BF1809" w:rsidRPr="00CD7FD5" w:rsidRDefault="00BF1809" w:rsidP="00BF1809">
            <w:pPr>
              <w:pStyle w:val="TableContents"/>
              <w:widowControl w:val="0"/>
              <w:spacing w:before="40" w:after="40" w:line="20" w:lineRule="atLeast"/>
              <w:rPr>
                <w:rFonts w:cs="Times New Roman"/>
                <w:color w:val="000000"/>
                <w:szCs w:val="20"/>
              </w:rPr>
            </w:pPr>
            <w:hyperlink w:anchor="_heading=h.48pi1tg">
              <w:r w:rsidRPr="00CD7FD5">
                <w:rPr>
                  <w:color w:val="000000"/>
                </w:rPr>
                <w:t>—</w:t>
              </w:r>
            </w:hyperlink>
          </w:p>
        </w:tc>
        <w:tc>
          <w:tcPr>
            <w:tcW w:w="360" w:type="dxa"/>
          </w:tcPr>
          <w:p w14:paraId="0BAC54CA"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I17</w:t>
            </w:r>
          </w:p>
        </w:tc>
        <w:tc>
          <w:tcPr>
            <w:tcW w:w="3241" w:type="dxa"/>
            <w:gridSpan w:val="2"/>
          </w:tcPr>
          <w:p w14:paraId="6D3D73A4"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One-Proposition Set</w:t>
            </w:r>
          </w:p>
        </w:tc>
      </w:tr>
      <w:tr w:rsidR="00BF1809" w:rsidRPr="00CD7FD5" w14:paraId="351CA629" w14:textId="77777777" w:rsidTr="00BF1809">
        <w:trPr>
          <w:trHeight w:val="230"/>
        </w:trPr>
        <w:tc>
          <w:tcPr>
            <w:tcW w:w="355" w:type="dxa"/>
          </w:tcPr>
          <w:p w14:paraId="78992121"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2598E2D4"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7542B1F5"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1AB20722"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3AC85208"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31FFDCF7"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3FCCC453"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I3</w:t>
            </w:r>
          </w:p>
        </w:tc>
        <w:tc>
          <w:tcPr>
            <w:tcW w:w="3601" w:type="dxa"/>
            <w:gridSpan w:val="3"/>
          </w:tcPr>
          <w:p w14:paraId="2D9480C4"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Inference Logic</w:t>
            </w:r>
          </w:p>
        </w:tc>
      </w:tr>
      <w:tr w:rsidR="00BF1809" w:rsidRPr="00CD7FD5" w14:paraId="777787C2" w14:textId="77777777" w:rsidTr="00BF1809">
        <w:trPr>
          <w:trHeight w:val="230"/>
        </w:trPr>
        <w:tc>
          <w:tcPr>
            <w:tcW w:w="355" w:type="dxa"/>
          </w:tcPr>
          <w:p w14:paraId="271F4D43"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76E3B90F"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193F7DB8"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33C6CCB1"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6CA77BC3"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E90</w:t>
            </w:r>
          </w:p>
        </w:tc>
        <w:tc>
          <w:tcPr>
            <w:tcW w:w="4501" w:type="dxa"/>
            <w:gridSpan w:val="5"/>
          </w:tcPr>
          <w:p w14:paraId="7043E365"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Symbolic Object</w:t>
            </w:r>
          </w:p>
        </w:tc>
      </w:tr>
      <w:tr w:rsidR="00BF1809" w:rsidRPr="00CD7FD5" w14:paraId="775847A6" w14:textId="77777777" w:rsidTr="00BF1809">
        <w:trPr>
          <w:trHeight w:val="230"/>
        </w:trPr>
        <w:tc>
          <w:tcPr>
            <w:tcW w:w="355" w:type="dxa"/>
          </w:tcPr>
          <w:p w14:paraId="3FA0173C"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7BA83914"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7FA29DC3"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1C8B3874"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2401824C"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68F07460" w14:textId="77777777" w:rsidR="00BF1809" w:rsidRPr="00CD7FD5" w:rsidRDefault="00BF1809" w:rsidP="00BF1809">
            <w:pPr>
              <w:pStyle w:val="TableContents"/>
              <w:widowControl w:val="0"/>
              <w:spacing w:before="40" w:after="40" w:line="20" w:lineRule="atLeast"/>
              <w:rPr>
                <w:rFonts w:cs="Times New Roman"/>
                <w:i/>
                <w:color w:val="000000"/>
                <w:szCs w:val="20"/>
              </w:rPr>
            </w:pPr>
            <w:r w:rsidRPr="00CD7FD5">
              <w:rPr>
                <w:rFonts w:cs="Times New Roman"/>
                <w:i/>
                <w:color w:val="000000"/>
                <w:szCs w:val="20"/>
              </w:rPr>
              <w:t>E73</w:t>
            </w:r>
          </w:p>
        </w:tc>
        <w:tc>
          <w:tcPr>
            <w:tcW w:w="4051" w:type="dxa"/>
            <w:gridSpan w:val="4"/>
          </w:tcPr>
          <w:p w14:paraId="6BAD6DC0" w14:textId="77777777" w:rsidR="00BF1809" w:rsidRPr="00CD7FD5" w:rsidRDefault="00BF1809" w:rsidP="00BF1809">
            <w:pPr>
              <w:pStyle w:val="TableContents"/>
              <w:widowControl w:val="0"/>
              <w:spacing w:before="40" w:after="40" w:line="20" w:lineRule="atLeast"/>
              <w:rPr>
                <w:rFonts w:cs="Times New Roman"/>
                <w:i/>
                <w:color w:val="000000"/>
                <w:szCs w:val="20"/>
              </w:rPr>
            </w:pPr>
            <w:r w:rsidRPr="00CD7FD5">
              <w:rPr>
                <w:rFonts w:cs="Times New Roman"/>
                <w:i/>
                <w:color w:val="000000"/>
                <w:szCs w:val="20"/>
              </w:rPr>
              <w:t>Information Object</w:t>
            </w:r>
          </w:p>
        </w:tc>
      </w:tr>
      <w:tr w:rsidR="00BF1809" w:rsidRPr="00CD7FD5" w14:paraId="4256C930" w14:textId="77777777" w:rsidTr="00BF1809">
        <w:trPr>
          <w:trHeight w:val="230"/>
        </w:trPr>
        <w:tc>
          <w:tcPr>
            <w:tcW w:w="355" w:type="dxa"/>
          </w:tcPr>
          <w:p w14:paraId="10C19089"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6CD29A87"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667F272D"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370EC62F"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E72</w:t>
            </w:r>
          </w:p>
        </w:tc>
        <w:tc>
          <w:tcPr>
            <w:tcW w:w="4951" w:type="dxa"/>
            <w:gridSpan w:val="6"/>
          </w:tcPr>
          <w:p w14:paraId="4CD5D4F0"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Legal Object</w:t>
            </w:r>
          </w:p>
        </w:tc>
      </w:tr>
      <w:tr w:rsidR="00BF1809" w:rsidRPr="00CD7FD5" w14:paraId="65A01634" w14:textId="77777777" w:rsidTr="00BF1809">
        <w:trPr>
          <w:trHeight w:val="230"/>
        </w:trPr>
        <w:tc>
          <w:tcPr>
            <w:tcW w:w="355" w:type="dxa"/>
          </w:tcPr>
          <w:p w14:paraId="167113A7"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0B0B9FA6"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57F85CB3"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6E091E1C"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6ED50544"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 xml:space="preserve">E90 </w:t>
            </w:r>
          </w:p>
        </w:tc>
        <w:tc>
          <w:tcPr>
            <w:tcW w:w="4501" w:type="dxa"/>
            <w:gridSpan w:val="5"/>
          </w:tcPr>
          <w:p w14:paraId="7D37ED86" w14:textId="77777777" w:rsidR="00BF1809" w:rsidRPr="00CD7FD5" w:rsidRDefault="00BF1809" w:rsidP="00BF1809">
            <w:pPr>
              <w:pStyle w:val="TableContents"/>
              <w:widowControl w:val="0"/>
              <w:spacing w:before="40" w:after="40" w:line="20" w:lineRule="atLeast"/>
              <w:rPr>
                <w:rFonts w:cs="Times New Roman"/>
                <w:i/>
                <w:color w:val="000000"/>
                <w:szCs w:val="20"/>
              </w:rPr>
            </w:pPr>
            <w:r w:rsidRPr="00CD7FD5">
              <w:rPr>
                <w:rFonts w:cs="Times New Roman"/>
                <w:i/>
                <w:color w:val="000000"/>
                <w:szCs w:val="20"/>
              </w:rPr>
              <w:t xml:space="preserve"> Symbolic Object</w:t>
            </w:r>
          </w:p>
        </w:tc>
      </w:tr>
      <w:tr w:rsidR="00BF1809" w:rsidRPr="00CD7FD5" w14:paraId="0874545F" w14:textId="77777777" w:rsidTr="00BF1809">
        <w:trPr>
          <w:trHeight w:val="230"/>
        </w:trPr>
        <w:tc>
          <w:tcPr>
            <w:tcW w:w="355" w:type="dxa"/>
          </w:tcPr>
          <w:p w14:paraId="4980B1B7"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692E97BD"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3B801AD5"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3C9229CE"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4E5AA82A" w14:textId="77777777" w:rsidR="00BF1809" w:rsidRPr="00CD7FD5" w:rsidRDefault="00BF1809" w:rsidP="00BF1809">
            <w:pPr>
              <w:pStyle w:val="TableContents"/>
              <w:widowControl w:val="0"/>
              <w:spacing w:before="40" w:after="40" w:line="20" w:lineRule="atLeast"/>
              <w:rPr>
                <w:rFonts w:cs="Times New Roman"/>
                <w:color w:val="000000"/>
                <w:szCs w:val="20"/>
              </w:rPr>
            </w:pPr>
            <w:hyperlink w:anchor="_heading=h.48pi1tg">
              <w:r w:rsidRPr="00CD7FD5">
                <w:rPr>
                  <w:color w:val="000000"/>
                </w:rPr>
                <w:t>—</w:t>
              </w:r>
            </w:hyperlink>
          </w:p>
        </w:tc>
        <w:tc>
          <w:tcPr>
            <w:tcW w:w="450" w:type="dxa"/>
          </w:tcPr>
          <w:p w14:paraId="06F2356B" w14:textId="77777777" w:rsidR="00BF1809" w:rsidRPr="00CD7FD5" w:rsidRDefault="00BF1809" w:rsidP="00BF1809">
            <w:pPr>
              <w:pStyle w:val="TableContents"/>
              <w:widowControl w:val="0"/>
              <w:spacing w:before="40" w:after="40" w:line="20" w:lineRule="atLeast"/>
              <w:rPr>
                <w:rFonts w:cs="Times New Roman"/>
                <w:i/>
                <w:color w:val="000000"/>
                <w:szCs w:val="20"/>
              </w:rPr>
            </w:pPr>
            <w:r w:rsidRPr="00CD7FD5">
              <w:rPr>
                <w:rFonts w:cs="Times New Roman"/>
                <w:i/>
                <w:color w:val="000000"/>
                <w:szCs w:val="20"/>
              </w:rPr>
              <w:t xml:space="preserve">E73 </w:t>
            </w:r>
          </w:p>
        </w:tc>
        <w:tc>
          <w:tcPr>
            <w:tcW w:w="4051" w:type="dxa"/>
            <w:gridSpan w:val="4"/>
          </w:tcPr>
          <w:p w14:paraId="14F7FB67" w14:textId="77777777" w:rsidR="00BF1809" w:rsidRPr="00CD7FD5" w:rsidRDefault="00BF1809" w:rsidP="00BF1809">
            <w:pPr>
              <w:pStyle w:val="TableContents"/>
              <w:widowControl w:val="0"/>
              <w:spacing w:before="40" w:after="40" w:line="20" w:lineRule="atLeast"/>
              <w:rPr>
                <w:rFonts w:cs="Times New Roman"/>
                <w:i/>
                <w:color w:val="000000"/>
                <w:szCs w:val="20"/>
              </w:rPr>
            </w:pPr>
            <w:r w:rsidRPr="00CD7FD5">
              <w:rPr>
                <w:rFonts w:cs="Times New Roman"/>
                <w:i/>
                <w:color w:val="000000"/>
                <w:szCs w:val="20"/>
              </w:rPr>
              <w:t>Information Object</w:t>
            </w:r>
          </w:p>
        </w:tc>
      </w:tr>
      <w:tr w:rsidR="00BF1809" w:rsidRPr="00CD7FD5" w14:paraId="561FD092" w14:textId="77777777" w:rsidTr="00BF1809">
        <w:trPr>
          <w:trHeight w:val="230"/>
        </w:trPr>
        <w:tc>
          <w:tcPr>
            <w:tcW w:w="355" w:type="dxa"/>
          </w:tcPr>
          <w:p w14:paraId="71D56B98" w14:textId="77777777" w:rsidR="00BF1809" w:rsidRPr="00CD7FD5" w:rsidRDefault="00BF1809" w:rsidP="00BF1809">
            <w:pPr>
              <w:spacing w:before="40" w:after="40" w:line="20" w:lineRule="atLeast"/>
            </w:pPr>
            <w:hyperlink w:anchor="_heading=h.48pi1tg">
              <w:r w:rsidRPr="00CD7FD5">
                <w:rPr>
                  <w:color w:val="000000"/>
                </w:rPr>
                <w:t>—</w:t>
              </w:r>
            </w:hyperlink>
          </w:p>
        </w:tc>
        <w:tc>
          <w:tcPr>
            <w:tcW w:w="450" w:type="dxa"/>
          </w:tcPr>
          <w:p w14:paraId="238D9112"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E59</w:t>
            </w:r>
          </w:p>
        </w:tc>
        <w:tc>
          <w:tcPr>
            <w:tcW w:w="5851" w:type="dxa"/>
            <w:gridSpan w:val="8"/>
          </w:tcPr>
          <w:p w14:paraId="090313EB" w14:textId="77777777" w:rsidR="00BF1809"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Primitive Value</w:t>
            </w:r>
          </w:p>
        </w:tc>
      </w:tr>
      <w:tr w:rsidR="00BF1809" w:rsidRPr="00CD7FD5" w14:paraId="62A3055C" w14:textId="77777777" w:rsidTr="00BF1809">
        <w:trPr>
          <w:trHeight w:val="230"/>
        </w:trPr>
        <w:tc>
          <w:tcPr>
            <w:tcW w:w="355" w:type="dxa"/>
          </w:tcPr>
          <w:p w14:paraId="1D9165B4" w14:textId="77777777" w:rsidR="008F7568" w:rsidRPr="00CD7FD5" w:rsidRDefault="00BF1809" w:rsidP="00BF1809">
            <w:pPr>
              <w:spacing w:before="40" w:after="40" w:line="20" w:lineRule="atLeast"/>
            </w:pPr>
            <w:hyperlink w:anchor="_heading=h.48pi1tg">
              <w:r w:rsidRPr="00CD7FD5">
                <w:rPr>
                  <w:color w:val="000000"/>
                </w:rPr>
                <w:t>—</w:t>
              </w:r>
            </w:hyperlink>
          </w:p>
        </w:tc>
        <w:tc>
          <w:tcPr>
            <w:tcW w:w="450" w:type="dxa"/>
          </w:tcPr>
          <w:p w14:paraId="6DF77D1C" w14:textId="77777777" w:rsidR="008F7568" w:rsidRPr="00CD7FD5" w:rsidRDefault="00BF1809" w:rsidP="00BF1809">
            <w:pPr>
              <w:pStyle w:val="TableContents"/>
              <w:widowControl w:val="0"/>
              <w:spacing w:before="40" w:after="40" w:line="20" w:lineRule="atLeast"/>
              <w:rPr>
                <w:rFonts w:cs="Times New Roman"/>
                <w:color w:val="000000"/>
                <w:szCs w:val="20"/>
              </w:rPr>
            </w:pPr>
            <w:hyperlink w:anchor="_heading=h.48pi1tg">
              <w:r w:rsidRPr="00CD7FD5">
                <w:rPr>
                  <w:color w:val="000000"/>
                </w:rPr>
                <w:t>—</w:t>
              </w:r>
            </w:hyperlink>
          </w:p>
        </w:tc>
        <w:tc>
          <w:tcPr>
            <w:tcW w:w="450" w:type="dxa"/>
          </w:tcPr>
          <w:p w14:paraId="4A878964" w14:textId="77777777" w:rsidR="008F7568"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I6</w:t>
            </w:r>
          </w:p>
        </w:tc>
        <w:tc>
          <w:tcPr>
            <w:tcW w:w="5401" w:type="dxa"/>
            <w:gridSpan w:val="7"/>
          </w:tcPr>
          <w:p w14:paraId="4CAEA2A9" w14:textId="77777777" w:rsidR="008F7568" w:rsidRPr="00CD7FD5" w:rsidRDefault="00BF1809" w:rsidP="00BF1809">
            <w:pPr>
              <w:pStyle w:val="TableContents"/>
              <w:widowControl w:val="0"/>
              <w:spacing w:before="40" w:after="40" w:line="20" w:lineRule="atLeast"/>
              <w:rPr>
                <w:rFonts w:cs="Times New Roman"/>
                <w:color w:val="000000"/>
                <w:szCs w:val="20"/>
              </w:rPr>
            </w:pPr>
            <w:r w:rsidRPr="00CD7FD5">
              <w:rPr>
                <w:rFonts w:cs="Times New Roman"/>
                <w:color w:val="000000"/>
                <w:szCs w:val="20"/>
              </w:rPr>
              <w:t>Belief Value</w:t>
            </w:r>
          </w:p>
        </w:tc>
      </w:tr>
    </w:tbl>
    <w:p w14:paraId="23117DB4" w14:textId="13660A45" w:rsidR="003407E0" w:rsidRPr="00CD7FD5" w:rsidRDefault="00BF1809">
      <w:pPr>
        <w:pStyle w:val="Heading2"/>
        <w:rPr>
          <w:rFonts w:cs="Times New Roman"/>
        </w:rPr>
      </w:pPr>
      <w:r w:rsidRPr="00CD7FD5">
        <w:rPr>
          <w:rFonts w:cs="Times New Roman"/>
        </w:rPr>
        <w:br/>
      </w:r>
      <w:bookmarkStart w:id="27" w:name="_Toc197516494"/>
      <w:r w:rsidRPr="00CD7FD5">
        <w:t xml:space="preserve">List of external classes used in </w:t>
      </w:r>
      <w:r w:rsidR="005E4194">
        <w:t>CRMinf</w:t>
      </w:r>
      <w:bookmarkEnd w:id="27"/>
    </w:p>
    <w:p w14:paraId="71102FB7" w14:textId="00BC3192" w:rsidR="003407E0" w:rsidRPr="00CD7FD5" w:rsidRDefault="00BF1809">
      <w:pPr>
        <w:pStyle w:val="Table"/>
        <w:rPr>
          <w:rFonts w:cs="Times New Roman"/>
        </w:rPr>
      </w:pPr>
      <w:bookmarkStart w:id="28" w:name="_Toc197516548"/>
      <w:r w:rsidRPr="00CD7FD5">
        <w:t xml:space="preserve">Table </w:t>
      </w:r>
      <w:r w:rsidRPr="00CD7FD5">
        <w:fldChar w:fldCharType="begin"/>
      </w:r>
      <w:r w:rsidRPr="00CD7FD5">
        <w:instrText xml:space="preserve"> SEQ Tabell \* ARABIC </w:instrText>
      </w:r>
      <w:r w:rsidRPr="00CD7FD5">
        <w:fldChar w:fldCharType="separate"/>
      </w:r>
      <w:r w:rsidR="00303DE3">
        <w:rPr>
          <w:noProof/>
        </w:rPr>
        <w:t>2</w:t>
      </w:r>
      <w:r w:rsidRPr="00CD7FD5">
        <w:fldChar w:fldCharType="end"/>
      </w:r>
      <w:r w:rsidRPr="00CD7FD5">
        <w:t>: List of external classes grouped by model and ordered by model (exception: CRMbase always goes first) and then by class identifier.</w:t>
      </w:r>
      <w:bookmarkEnd w:id="28"/>
    </w:p>
    <w:tbl>
      <w:tblPr>
        <w:tblW w:w="6835" w:type="dxa"/>
        <w:tblLayout w:type="fixed"/>
        <w:tblCellMar>
          <w:top w:w="55" w:type="dxa"/>
          <w:left w:w="55" w:type="dxa"/>
          <w:bottom w:w="55" w:type="dxa"/>
          <w:right w:w="55" w:type="dxa"/>
        </w:tblCellMar>
        <w:tblLook w:val="04A0" w:firstRow="1" w:lastRow="0" w:firstColumn="1" w:lastColumn="0" w:noHBand="0" w:noVBand="1"/>
      </w:tblPr>
      <w:tblGrid>
        <w:gridCol w:w="1165"/>
        <w:gridCol w:w="2610"/>
        <w:gridCol w:w="1710"/>
        <w:gridCol w:w="1350"/>
      </w:tblGrid>
      <w:tr w:rsidR="003407E0" w:rsidRPr="00CD7FD5" w14:paraId="294FB688" w14:textId="77777777" w:rsidTr="00533E70">
        <w:tc>
          <w:tcPr>
            <w:tcW w:w="1165" w:type="dxa"/>
            <w:shd w:val="clear" w:color="auto" w:fill="auto"/>
          </w:tcPr>
          <w:p w14:paraId="15036AB5" w14:textId="77777777" w:rsidR="003407E0" w:rsidRPr="00CD7FD5" w:rsidRDefault="00BF1809" w:rsidP="00533E70">
            <w:pPr>
              <w:pStyle w:val="TableHeading"/>
              <w:widowControl w:val="0"/>
              <w:jc w:val="right"/>
              <w:rPr>
                <w:rFonts w:ascii="Arial" w:hAnsi="Arial" w:cs="Arial"/>
              </w:rPr>
            </w:pPr>
            <w:r w:rsidRPr="00CD7FD5">
              <w:t xml:space="preserve">Class </w:t>
            </w:r>
            <w:r w:rsidR="00533E70" w:rsidRPr="00CD7FD5">
              <w:br/>
            </w:r>
            <w:r w:rsidRPr="00CD7FD5">
              <w:t>id</w:t>
            </w:r>
            <w:r w:rsidR="00533E70" w:rsidRPr="00CD7FD5">
              <w:t>entifier</w:t>
            </w:r>
          </w:p>
        </w:tc>
        <w:tc>
          <w:tcPr>
            <w:tcW w:w="2610" w:type="dxa"/>
            <w:shd w:val="clear" w:color="auto" w:fill="auto"/>
          </w:tcPr>
          <w:p w14:paraId="3F215288" w14:textId="77777777" w:rsidR="003407E0" w:rsidRPr="00CD7FD5" w:rsidRDefault="00BF1809" w:rsidP="00533E70">
            <w:pPr>
              <w:pStyle w:val="TableHeading"/>
              <w:widowControl w:val="0"/>
              <w:jc w:val="left"/>
              <w:rPr>
                <w:rFonts w:ascii="Arial" w:hAnsi="Arial" w:cs="Arial"/>
              </w:rPr>
            </w:pPr>
            <w:r w:rsidRPr="00CD7FD5">
              <w:t xml:space="preserve">Class </w:t>
            </w:r>
            <w:r w:rsidRPr="00CD7FD5">
              <w:rPr>
                <w:rFonts w:cs="Times New Roman"/>
                <w:lang w:eastAsia="el-GR"/>
              </w:rPr>
              <w:t>name</w:t>
            </w:r>
          </w:p>
        </w:tc>
        <w:tc>
          <w:tcPr>
            <w:tcW w:w="1710" w:type="dxa"/>
            <w:shd w:val="clear" w:color="auto" w:fill="auto"/>
          </w:tcPr>
          <w:p w14:paraId="7C680EC2" w14:textId="77777777" w:rsidR="003407E0" w:rsidRPr="00CD7FD5" w:rsidRDefault="00BF1809" w:rsidP="00533E70">
            <w:pPr>
              <w:pStyle w:val="TableHeading"/>
              <w:widowControl w:val="0"/>
              <w:jc w:val="left"/>
              <w:rPr>
                <w:rFonts w:ascii="Arial" w:hAnsi="Arial" w:cs="Arial"/>
              </w:rPr>
            </w:pPr>
            <w:r w:rsidRPr="00CD7FD5">
              <w:t>Model</w:t>
            </w:r>
          </w:p>
        </w:tc>
        <w:tc>
          <w:tcPr>
            <w:tcW w:w="1350" w:type="dxa"/>
            <w:shd w:val="clear" w:color="auto" w:fill="auto"/>
          </w:tcPr>
          <w:p w14:paraId="3F0B2322" w14:textId="77777777" w:rsidR="003407E0" w:rsidRPr="00CD7FD5" w:rsidRDefault="00BF1809" w:rsidP="00533E70">
            <w:pPr>
              <w:pStyle w:val="TableHeading"/>
              <w:widowControl w:val="0"/>
              <w:jc w:val="left"/>
              <w:rPr>
                <w:rFonts w:ascii="Arial" w:hAnsi="Arial" w:cs="Arial"/>
              </w:rPr>
            </w:pPr>
            <w:r w:rsidRPr="00CD7FD5">
              <w:t>Version</w:t>
            </w:r>
          </w:p>
        </w:tc>
      </w:tr>
      <w:tr w:rsidR="00BF1809" w:rsidRPr="00CD7FD5" w14:paraId="520D628D" w14:textId="77777777" w:rsidTr="00533E70">
        <w:tc>
          <w:tcPr>
            <w:tcW w:w="1165" w:type="dxa"/>
            <w:shd w:val="clear" w:color="auto" w:fill="auto"/>
          </w:tcPr>
          <w:p w14:paraId="721A3773" w14:textId="77777777" w:rsidR="00BF1809" w:rsidRPr="00CD7FD5" w:rsidRDefault="00BF1809" w:rsidP="00533E70">
            <w:pPr>
              <w:pStyle w:val="TableContents"/>
              <w:widowControl w:val="0"/>
              <w:jc w:val="right"/>
              <w:rPr>
                <w:rFonts w:cs="Times New Roman"/>
                <w:szCs w:val="20"/>
              </w:rPr>
            </w:pPr>
            <w:r w:rsidRPr="00CD7FD5">
              <w:rPr>
                <w:rFonts w:cs="Times New Roman"/>
                <w:szCs w:val="20"/>
              </w:rPr>
              <w:t>E1</w:t>
            </w:r>
          </w:p>
        </w:tc>
        <w:tc>
          <w:tcPr>
            <w:tcW w:w="2610" w:type="dxa"/>
            <w:shd w:val="clear" w:color="auto" w:fill="auto"/>
          </w:tcPr>
          <w:p w14:paraId="72CE31E2" w14:textId="77777777" w:rsidR="00BF1809" w:rsidRPr="00CD7FD5" w:rsidRDefault="00BF1809" w:rsidP="00BF1809">
            <w:pPr>
              <w:pStyle w:val="TableContents"/>
              <w:widowControl w:val="0"/>
              <w:rPr>
                <w:rFonts w:cs="Times New Roman"/>
                <w:szCs w:val="20"/>
              </w:rPr>
            </w:pPr>
            <w:r w:rsidRPr="00CD7FD5">
              <w:rPr>
                <w:rFonts w:cs="Times New Roman"/>
                <w:szCs w:val="20"/>
              </w:rPr>
              <w:t>CRM Entity</w:t>
            </w:r>
          </w:p>
        </w:tc>
        <w:tc>
          <w:tcPr>
            <w:tcW w:w="1710" w:type="dxa"/>
            <w:shd w:val="clear" w:color="auto" w:fill="auto"/>
          </w:tcPr>
          <w:p w14:paraId="6B5C95B9" w14:textId="77777777" w:rsidR="00BF1809" w:rsidRPr="00CD7FD5" w:rsidRDefault="00BF1809" w:rsidP="00BF1809">
            <w:pPr>
              <w:widowControl w:val="0"/>
              <w:pBdr>
                <w:top w:val="nil"/>
                <w:left w:val="nil"/>
                <w:bottom w:val="nil"/>
                <w:right w:val="nil"/>
                <w:between w:val="nil"/>
              </w:pBdr>
              <w:rPr>
                <w:color w:val="000000"/>
              </w:rPr>
            </w:pPr>
            <w:r w:rsidRPr="00CD7FD5">
              <w:rPr>
                <w:color w:val="000000"/>
              </w:rPr>
              <w:t>CIDOC CRM</w:t>
            </w:r>
          </w:p>
        </w:tc>
        <w:tc>
          <w:tcPr>
            <w:tcW w:w="1350" w:type="dxa"/>
            <w:shd w:val="clear" w:color="auto" w:fill="auto"/>
          </w:tcPr>
          <w:p w14:paraId="59E8C654" w14:textId="77777777" w:rsidR="00BF1809" w:rsidRPr="00CD7FD5" w:rsidRDefault="00BF1809" w:rsidP="00BF1809">
            <w:r w:rsidRPr="00CD7FD5">
              <w:rPr>
                <w:color w:val="000000"/>
              </w:rPr>
              <w:t>7.1.2</w:t>
            </w:r>
          </w:p>
        </w:tc>
      </w:tr>
      <w:tr w:rsidR="00BF1809" w:rsidRPr="00CD7FD5" w14:paraId="383FC603" w14:textId="77777777" w:rsidTr="00533E70">
        <w:tc>
          <w:tcPr>
            <w:tcW w:w="1165" w:type="dxa"/>
            <w:shd w:val="clear" w:color="auto" w:fill="auto"/>
          </w:tcPr>
          <w:p w14:paraId="668A937C" w14:textId="77777777" w:rsidR="00BF1809" w:rsidRPr="00CD7FD5" w:rsidRDefault="00BF1809" w:rsidP="00533E70">
            <w:pPr>
              <w:pStyle w:val="TableContents"/>
              <w:widowControl w:val="0"/>
              <w:jc w:val="right"/>
              <w:rPr>
                <w:rFonts w:cs="Times New Roman"/>
                <w:szCs w:val="20"/>
              </w:rPr>
            </w:pPr>
            <w:r w:rsidRPr="00CD7FD5">
              <w:rPr>
                <w:rFonts w:cs="Times New Roman"/>
                <w:szCs w:val="20"/>
              </w:rPr>
              <w:t>E2</w:t>
            </w:r>
          </w:p>
        </w:tc>
        <w:tc>
          <w:tcPr>
            <w:tcW w:w="2610" w:type="dxa"/>
            <w:shd w:val="clear" w:color="auto" w:fill="auto"/>
          </w:tcPr>
          <w:p w14:paraId="6D48FB33" w14:textId="77777777" w:rsidR="00BF1809" w:rsidRPr="00CD7FD5" w:rsidRDefault="00BF1809" w:rsidP="00BF1809">
            <w:pPr>
              <w:pStyle w:val="TableContents"/>
              <w:widowControl w:val="0"/>
              <w:rPr>
                <w:rFonts w:cs="Times New Roman"/>
                <w:szCs w:val="20"/>
              </w:rPr>
            </w:pPr>
            <w:r w:rsidRPr="00CD7FD5">
              <w:rPr>
                <w:rFonts w:cs="Times New Roman"/>
                <w:szCs w:val="20"/>
              </w:rPr>
              <w:t>Temporal Entity</w:t>
            </w:r>
          </w:p>
        </w:tc>
        <w:tc>
          <w:tcPr>
            <w:tcW w:w="1710" w:type="dxa"/>
            <w:shd w:val="clear" w:color="auto" w:fill="auto"/>
          </w:tcPr>
          <w:p w14:paraId="23D9B6BC" w14:textId="77777777" w:rsidR="00BF1809" w:rsidRPr="00CD7FD5" w:rsidRDefault="00BF1809" w:rsidP="00BF1809">
            <w:pPr>
              <w:widowControl w:val="0"/>
              <w:pBdr>
                <w:top w:val="nil"/>
                <w:left w:val="nil"/>
                <w:bottom w:val="nil"/>
                <w:right w:val="nil"/>
                <w:between w:val="nil"/>
              </w:pBdr>
              <w:rPr>
                <w:color w:val="000000"/>
              </w:rPr>
            </w:pPr>
            <w:r w:rsidRPr="00CD7FD5">
              <w:rPr>
                <w:color w:val="000000"/>
              </w:rPr>
              <w:t>CIDOC CRM</w:t>
            </w:r>
          </w:p>
        </w:tc>
        <w:tc>
          <w:tcPr>
            <w:tcW w:w="1350" w:type="dxa"/>
            <w:shd w:val="clear" w:color="auto" w:fill="auto"/>
          </w:tcPr>
          <w:p w14:paraId="724410A7" w14:textId="77777777" w:rsidR="00BF1809" w:rsidRPr="00CD7FD5" w:rsidRDefault="00BF1809" w:rsidP="00BF1809">
            <w:r w:rsidRPr="00CD7FD5">
              <w:rPr>
                <w:color w:val="000000"/>
              </w:rPr>
              <w:t>7.1.2</w:t>
            </w:r>
          </w:p>
        </w:tc>
      </w:tr>
      <w:tr w:rsidR="00BF1809" w:rsidRPr="00CD7FD5" w14:paraId="69EC5274" w14:textId="77777777" w:rsidTr="00533E70">
        <w:tc>
          <w:tcPr>
            <w:tcW w:w="1165" w:type="dxa"/>
            <w:shd w:val="clear" w:color="auto" w:fill="auto"/>
          </w:tcPr>
          <w:p w14:paraId="019C37F0" w14:textId="77777777" w:rsidR="00BF1809" w:rsidRPr="00CD7FD5" w:rsidRDefault="00BF1809" w:rsidP="00533E70">
            <w:pPr>
              <w:pStyle w:val="TableContents"/>
              <w:widowControl w:val="0"/>
              <w:jc w:val="right"/>
              <w:rPr>
                <w:rFonts w:cs="Times New Roman"/>
                <w:szCs w:val="20"/>
              </w:rPr>
            </w:pPr>
            <w:r w:rsidRPr="00CD7FD5">
              <w:rPr>
                <w:rFonts w:cs="Times New Roman"/>
                <w:szCs w:val="20"/>
              </w:rPr>
              <w:t>E4</w:t>
            </w:r>
          </w:p>
        </w:tc>
        <w:tc>
          <w:tcPr>
            <w:tcW w:w="2610" w:type="dxa"/>
            <w:shd w:val="clear" w:color="auto" w:fill="auto"/>
          </w:tcPr>
          <w:p w14:paraId="611A934E" w14:textId="77777777" w:rsidR="00BF1809" w:rsidRPr="00CD7FD5" w:rsidRDefault="00BF1809" w:rsidP="00BF1809">
            <w:pPr>
              <w:pStyle w:val="TableContents"/>
              <w:widowControl w:val="0"/>
              <w:rPr>
                <w:rFonts w:cs="Times New Roman"/>
                <w:szCs w:val="20"/>
              </w:rPr>
            </w:pPr>
            <w:r w:rsidRPr="00CD7FD5">
              <w:rPr>
                <w:rFonts w:cs="Times New Roman"/>
                <w:szCs w:val="20"/>
              </w:rPr>
              <w:t>Period</w:t>
            </w:r>
          </w:p>
        </w:tc>
        <w:tc>
          <w:tcPr>
            <w:tcW w:w="1710" w:type="dxa"/>
            <w:shd w:val="clear" w:color="auto" w:fill="auto"/>
          </w:tcPr>
          <w:p w14:paraId="5391FC1D" w14:textId="77777777" w:rsidR="00BF1809" w:rsidRPr="00CD7FD5" w:rsidRDefault="00BF1809" w:rsidP="00BF1809">
            <w:pPr>
              <w:widowControl w:val="0"/>
              <w:pBdr>
                <w:top w:val="nil"/>
                <w:left w:val="nil"/>
                <w:bottom w:val="nil"/>
                <w:right w:val="nil"/>
                <w:between w:val="nil"/>
              </w:pBdr>
              <w:rPr>
                <w:color w:val="000000"/>
              </w:rPr>
            </w:pPr>
            <w:r w:rsidRPr="00CD7FD5">
              <w:rPr>
                <w:color w:val="000000"/>
              </w:rPr>
              <w:t>CIDOC CRM</w:t>
            </w:r>
          </w:p>
        </w:tc>
        <w:tc>
          <w:tcPr>
            <w:tcW w:w="1350" w:type="dxa"/>
            <w:shd w:val="clear" w:color="auto" w:fill="auto"/>
          </w:tcPr>
          <w:p w14:paraId="2281D59B" w14:textId="77777777" w:rsidR="00BF1809" w:rsidRPr="00CD7FD5" w:rsidRDefault="00BF1809" w:rsidP="00BF1809">
            <w:r w:rsidRPr="00CD7FD5">
              <w:rPr>
                <w:color w:val="000000"/>
              </w:rPr>
              <w:t>7.1.2</w:t>
            </w:r>
          </w:p>
        </w:tc>
      </w:tr>
      <w:tr w:rsidR="00BF1809" w:rsidRPr="00CD7FD5" w14:paraId="682D4F81" w14:textId="77777777" w:rsidTr="00533E70">
        <w:tc>
          <w:tcPr>
            <w:tcW w:w="1165" w:type="dxa"/>
            <w:shd w:val="clear" w:color="auto" w:fill="auto"/>
          </w:tcPr>
          <w:p w14:paraId="2A24205B" w14:textId="77777777" w:rsidR="00BF1809" w:rsidRPr="00CD7FD5" w:rsidRDefault="00BF1809" w:rsidP="00533E70">
            <w:pPr>
              <w:pStyle w:val="TableContents"/>
              <w:widowControl w:val="0"/>
              <w:jc w:val="right"/>
              <w:rPr>
                <w:rFonts w:cs="Times New Roman"/>
                <w:szCs w:val="20"/>
              </w:rPr>
            </w:pPr>
            <w:r w:rsidRPr="00CD7FD5">
              <w:rPr>
                <w:rFonts w:cs="Times New Roman"/>
                <w:szCs w:val="20"/>
              </w:rPr>
              <w:t>E5</w:t>
            </w:r>
          </w:p>
        </w:tc>
        <w:tc>
          <w:tcPr>
            <w:tcW w:w="2610" w:type="dxa"/>
            <w:shd w:val="clear" w:color="auto" w:fill="auto"/>
          </w:tcPr>
          <w:p w14:paraId="46FA1255" w14:textId="77777777" w:rsidR="00BF1809" w:rsidRPr="00CD7FD5" w:rsidRDefault="00BF1809" w:rsidP="00BF1809">
            <w:pPr>
              <w:pStyle w:val="TableContents"/>
              <w:widowControl w:val="0"/>
              <w:rPr>
                <w:rFonts w:cs="Times New Roman"/>
                <w:szCs w:val="20"/>
              </w:rPr>
            </w:pPr>
            <w:r w:rsidRPr="00CD7FD5">
              <w:rPr>
                <w:rFonts w:cs="Times New Roman"/>
                <w:szCs w:val="20"/>
              </w:rPr>
              <w:t>Event</w:t>
            </w:r>
          </w:p>
        </w:tc>
        <w:tc>
          <w:tcPr>
            <w:tcW w:w="1710" w:type="dxa"/>
            <w:shd w:val="clear" w:color="auto" w:fill="auto"/>
          </w:tcPr>
          <w:p w14:paraId="029E2777" w14:textId="77777777" w:rsidR="00BF1809" w:rsidRPr="00CD7FD5" w:rsidRDefault="00BF1809" w:rsidP="00BF1809">
            <w:pPr>
              <w:widowControl w:val="0"/>
              <w:pBdr>
                <w:top w:val="nil"/>
                <w:left w:val="nil"/>
                <w:bottom w:val="nil"/>
                <w:right w:val="nil"/>
                <w:between w:val="nil"/>
              </w:pBdr>
              <w:rPr>
                <w:color w:val="000000"/>
              </w:rPr>
            </w:pPr>
            <w:r w:rsidRPr="00CD7FD5">
              <w:rPr>
                <w:color w:val="000000"/>
              </w:rPr>
              <w:t>CIDOC CRM</w:t>
            </w:r>
          </w:p>
        </w:tc>
        <w:tc>
          <w:tcPr>
            <w:tcW w:w="1350" w:type="dxa"/>
            <w:shd w:val="clear" w:color="auto" w:fill="auto"/>
          </w:tcPr>
          <w:p w14:paraId="085CB8E1" w14:textId="77777777" w:rsidR="00BF1809" w:rsidRPr="00CD7FD5" w:rsidRDefault="00BF1809" w:rsidP="00BF1809">
            <w:r w:rsidRPr="00CD7FD5">
              <w:rPr>
                <w:color w:val="000000"/>
              </w:rPr>
              <w:t>7.1.2</w:t>
            </w:r>
          </w:p>
        </w:tc>
      </w:tr>
      <w:tr w:rsidR="00BF1809" w:rsidRPr="00CD7FD5" w14:paraId="3558DCBC" w14:textId="77777777" w:rsidTr="00533E70">
        <w:tc>
          <w:tcPr>
            <w:tcW w:w="1165" w:type="dxa"/>
            <w:shd w:val="clear" w:color="auto" w:fill="auto"/>
          </w:tcPr>
          <w:p w14:paraId="2D4FE870" w14:textId="77777777" w:rsidR="00BF1809" w:rsidRPr="00CD7FD5" w:rsidRDefault="00BF1809" w:rsidP="00533E70">
            <w:pPr>
              <w:pStyle w:val="TableContents"/>
              <w:widowControl w:val="0"/>
              <w:jc w:val="right"/>
              <w:rPr>
                <w:rFonts w:cs="Times New Roman"/>
                <w:szCs w:val="20"/>
              </w:rPr>
            </w:pPr>
            <w:r w:rsidRPr="00CD7FD5">
              <w:rPr>
                <w:rFonts w:cs="Times New Roman"/>
                <w:szCs w:val="20"/>
              </w:rPr>
              <w:t>E7</w:t>
            </w:r>
          </w:p>
        </w:tc>
        <w:tc>
          <w:tcPr>
            <w:tcW w:w="2610" w:type="dxa"/>
            <w:shd w:val="clear" w:color="auto" w:fill="auto"/>
          </w:tcPr>
          <w:p w14:paraId="6D94E069" w14:textId="77777777" w:rsidR="00BF1809" w:rsidRPr="00CD7FD5" w:rsidRDefault="00BF1809" w:rsidP="00BF1809">
            <w:pPr>
              <w:pStyle w:val="TableContents"/>
              <w:widowControl w:val="0"/>
              <w:rPr>
                <w:rFonts w:cs="Times New Roman"/>
                <w:szCs w:val="20"/>
              </w:rPr>
            </w:pPr>
            <w:r w:rsidRPr="00CD7FD5">
              <w:rPr>
                <w:rFonts w:cs="Times New Roman"/>
                <w:szCs w:val="20"/>
              </w:rPr>
              <w:t>Activity</w:t>
            </w:r>
          </w:p>
        </w:tc>
        <w:tc>
          <w:tcPr>
            <w:tcW w:w="1710" w:type="dxa"/>
            <w:shd w:val="clear" w:color="auto" w:fill="auto"/>
          </w:tcPr>
          <w:p w14:paraId="0372002E" w14:textId="77777777" w:rsidR="00BF1809" w:rsidRPr="00CD7FD5" w:rsidRDefault="00BF1809" w:rsidP="00BF1809">
            <w:pPr>
              <w:widowControl w:val="0"/>
              <w:pBdr>
                <w:top w:val="nil"/>
                <w:left w:val="nil"/>
                <w:bottom w:val="nil"/>
                <w:right w:val="nil"/>
                <w:between w:val="nil"/>
              </w:pBdr>
              <w:rPr>
                <w:color w:val="000000"/>
              </w:rPr>
            </w:pPr>
            <w:r w:rsidRPr="00CD7FD5">
              <w:rPr>
                <w:color w:val="000000"/>
              </w:rPr>
              <w:t>CIDOC CRM</w:t>
            </w:r>
          </w:p>
        </w:tc>
        <w:tc>
          <w:tcPr>
            <w:tcW w:w="1350" w:type="dxa"/>
            <w:shd w:val="clear" w:color="auto" w:fill="auto"/>
          </w:tcPr>
          <w:p w14:paraId="477D84B5" w14:textId="77777777" w:rsidR="00BF1809" w:rsidRPr="00CD7FD5" w:rsidRDefault="00BF1809" w:rsidP="00BF1809">
            <w:r w:rsidRPr="00CD7FD5">
              <w:rPr>
                <w:color w:val="000000"/>
              </w:rPr>
              <w:t>7.1.2</w:t>
            </w:r>
          </w:p>
        </w:tc>
      </w:tr>
      <w:tr w:rsidR="00BF1809" w:rsidRPr="00CD7FD5" w14:paraId="029ABCC7" w14:textId="77777777" w:rsidTr="00533E70">
        <w:tc>
          <w:tcPr>
            <w:tcW w:w="1165" w:type="dxa"/>
            <w:shd w:val="clear" w:color="auto" w:fill="auto"/>
          </w:tcPr>
          <w:p w14:paraId="2D18EEFE" w14:textId="77777777" w:rsidR="00BF1809" w:rsidRPr="00CD7FD5" w:rsidRDefault="00BF1809" w:rsidP="00533E70">
            <w:pPr>
              <w:pStyle w:val="TableContents"/>
              <w:widowControl w:val="0"/>
              <w:jc w:val="right"/>
              <w:rPr>
                <w:rFonts w:cs="Times New Roman"/>
                <w:szCs w:val="20"/>
              </w:rPr>
            </w:pPr>
            <w:r w:rsidRPr="00CD7FD5">
              <w:rPr>
                <w:rFonts w:cs="Times New Roman"/>
                <w:szCs w:val="20"/>
              </w:rPr>
              <w:t>E13</w:t>
            </w:r>
          </w:p>
        </w:tc>
        <w:tc>
          <w:tcPr>
            <w:tcW w:w="2610" w:type="dxa"/>
            <w:shd w:val="clear" w:color="auto" w:fill="auto"/>
          </w:tcPr>
          <w:p w14:paraId="30953FD2" w14:textId="77777777" w:rsidR="00BF1809" w:rsidRPr="00CD7FD5" w:rsidRDefault="00BF1809" w:rsidP="00BF1809">
            <w:pPr>
              <w:pStyle w:val="TableContents"/>
              <w:widowControl w:val="0"/>
              <w:rPr>
                <w:rFonts w:cs="Times New Roman"/>
                <w:szCs w:val="20"/>
              </w:rPr>
            </w:pPr>
            <w:r w:rsidRPr="00CD7FD5">
              <w:rPr>
                <w:rFonts w:cs="Times New Roman"/>
                <w:szCs w:val="20"/>
              </w:rPr>
              <w:t>Attribute Assignment</w:t>
            </w:r>
          </w:p>
        </w:tc>
        <w:tc>
          <w:tcPr>
            <w:tcW w:w="1710" w:type="dxa"/>
            <w:shd w:val="clear" w:color="auto" w:fill="auto"/>
          </w:tcPr>
          <w:p w14:paraId="68BE21F2" w14:textId="77777777" w:rsidR="00BF1809" w:rsidRPr="00CD7FD5" w:rsidRDefault="00BF1809" w:rsidP="00BF1809">
            <w:pPr>
              <w:widowControl w:val="0"/>
              <w:pBdr>
                <w:top w:val="nil"/>
                <w:left w:val="nil"/>
                <w:bottom w:val="nil"/>
                <w:right w:val="nil"/>
                <w:between w:val="nil"/>
              </w:pBdr>
              <w:rPr>
                <w:color w:val="000000"/>
              </w:rPr>
            </w:pPr>
            <w:r w:rsidRPr="00CD7FD5">
              <w:rPr>
                <w:color w:val="000000"/>
              </w:rPr>
              <w:t>CIDOC CRM</w:t>
            </w:r>
          </w:p>
        </w:tc>
        <w:tc>
          <w:tcPr>
            <w:tcW w:w="1350" w:type="dxa"/>
            <w:shd w:val="clear" w:color="auto" w:fill="auto"/>
          </w:tcPr>
          <w:p w14:paraId="612925C4" w14:textId="77777777" w:rsidR="00BF1809" w:rsidRPr="00CD7FD5" w:rsidRDefault="00BF1809" w:rsidP="00BF1809">
            <w:r w:rsidRPr="00CD7FD5">
              <w:rPr>
                <w:color w:val="000000"/>
              </w:rPr>
              <w:t>7.1.2</w:t>
            </w:r>
          </w:p>
        </w:tc>
      </w:tr>
      <w:tr w:rsidR="00BF1809" w:rsidRPr="00CD7FD5" w14:paraId="1E69E70C" w14:textId="77777777" w:rsidTr="00533E70">
        <w:tc>
          <w:tcPr>
            <w:tcW w:w="1165" w:type="dxa"/>
            <w:shd w:val="clear" w:color="auto" w:fill="auto"/>
          </w:tcPr>
          <w:p w14:paraId="0548D957" w14:textId="77777777" w:rsidR="00BF1809" w:rsidRPr="00CD7FD5" w:rsidRDefault="00BF1809" w:rsidP="00533E70">
            <w:pPr>
              <w:pStyle w:val="TableContents"/>
              <w:widowControl w:val="0"/>
              <w:jc w:val="right"/>
              <w:rPr>
                <w:rFonts w:cs="Times New Roman"/>
                <w:szCs w:val="20"/>
              </w:rPr>
            </w:pPr>
            <w:r w:rsidRPr="00CD7FD5">
              <w:rPr>
                <w:rFonts w:cs="Times New Roman"/>
                <w:szCs w:val="20"/>
              </w:rPr>
              <w:t>E28</w:t>
            </w:r>
          </w:p>
        </w:tc>
        <w:tc>
          <w:tcPr>
            <w:tcW w:w="2610" w:type="dxa"/>
            <w:shd w:val="clear" w:color="auto" w:fill="auto"/>
          </w:tcPr>
          <w:p w14:paraId="56C6972D" w14:textId="77777777" w:rsidR="00BF1809" w:rsidRPr="00CD7FD5" w:rsidRDefault="00BF1809" w:rsidP="00BF1809">
            <w:pPr>
              <w:pStyle w:val="TableContents"/>
              <w:widowControl w:val="0"/>
              <w:rPr>
                <w:rFonts w:cs="Times New Roman"/>
                <w:szCs w:val="20"/>
              </w:rPr>
            </w:pPr>
            <w:r w:rsidRPr="00CD7FD5">
              <w:rPr>
                <w:rFonts w:cs="Times New Roman"/>
                <w:szCs w:val="20"/>
              </w:rPr>
              <w:t>Conceptual Object</w:t>
            </w:r>
          </w:p>
        </w:tc>
        <w:tc>
          <w:tcPr>
            <w:tcW w:w="1710" w:type="dxa"/>
            <w:shd w:val="clear" w:color="auto" w:fill="auto"/>
          </w:tcPr>
          <w:p w14:paraId="1BA28F81" w14:textId="77777777" w:rsidR="00BF1809" w:rsidRPr="00CD7FD5" w:rsidRDefault="00BF1809" w:rsidP="00BF1809">
            <w:pPr>
              <w:widowControl w:val="0"/>
              <w:pBdr>
                <w:top w:val="nil"/>
                <w:left w:val="nil"/>
                <w:bottom w:val="nil"/>
                <w:right w:val="nil"/>
                <w:between w:val="nil"/>
              </w:pBdr>
              <w:rPr>
                <w:color w:val="000000"/>
              </w:rPr>
            </w:pPr>
            <w:r w:rsidRPr="00CD7FD5">
              <w:rPr>
                <w:color w:val="000000"/>
              </w:rPr>
              <w:t>CIDOC CRM</w:t>
            </w:r>
          </w:p>
        </w:tc>
        <w:tc>
          <w:tcPr>
            <w:tcW w:w="1350" w:type="dxa"/>
            <w:shd w:val="clear" w:color="auto" w:fill="auto"/>
          </w:tcPr>
          <w:p w14:paraId="4667FD36" w14:textId="77777777" w:rsidR="00BF1809" w:rsidRPr="00CD7FD5" w:rsidRDefault="00BF1809" w:rsidP="00BF1809">
            <w:r w:rsidRPr="00CD7FD5">
              <w:rPr>
                <w:color w:val="000000"/>
              </w:rPr>
              <w:t>7.1.2</w:t>
            </w:r>
          </w:p>
        </w:tc>
      </w:tr>
      <w:tr w:rsidR="00BF1809" w:rsidRPr="00CD7FD5" w14:paraId="756B1E9A" w14:textId="77777777" w:rsidTr="00533E70">
        <w:tc>
          <w:tcPr>
            <w:tcW w:w="1165" w:type="dxa"/>
            <w:shd w:val="clear" w:color="auto" w:fill="auto"/>
          </w:tcPr>
          <w:p w14:paraId="5FD17673" w14:textId="77777777" w:rsidR="00BF1809" w:rsidRPr="00CD7FD5" w:rsidRDefault="00BF1809" w:rsidP="00533E70">
            <w:pPr>
              <w:pStyle w:val="TableContents"/>
              <w:widowControl w:val="0"/>
              <w:jc w:val="right"/>
              <w:rPr>
                <w:rFonts w:cs="Times New Roman"/>
                <w:szCs w:val="20"/>
              </w:rPr>
            </w:pPr>
            <w:r w:rsidRPr="00CD7FD5">
              <w:rPr>
                <w:rFonts w:cs="Times New Roman"/>
                <w:szCs w:val="20"/>
              </w:rPr>
              <w:t>E59</w:t>
            </w:r>
          </w:p>
        </w:tc>
        <w:tc>
          <w:tcPr>
            <w:tcW w:w="2610" w:type="dxa"/>
            <w:shd w:val="clear" w:color="auto" w:fill="auto"/>
          </w:tcPr>
          <w:p w14:paraId="01B9F15F" w14:textId="77777777" w:rsidR="00BF1809" w:rsidRPr="00CD7FD5" w:rsidRDefault="00BF1809" w:rsidP="00BF1809">
            <w:pPr>
              <w:pStyle w:val="TableContents"/>
              <w:widowControl w:val="0"/>
              <w:rPr>
                <w:rFonts w:cs="Times New Roman"/>
                <w:szCs w:val="20"/>
              </w:rPr>
            </w:pPr>
            <w:r w:rsidRPr="00CD7FD5">
              <w:rPr>
                <w:rFonts w:cs="Times New Roman"/>
                <w:szCs w:val="20"/>
              </w:rPr>
              <w:t>Primitive Value</w:t>
            </w:r>
          </w:p>
        </w:tc>
        <w:tc>
          <w:tcPr>
            <w:tcW w:w="1710" w:type="dxa"/>
            <w:shd w:val="clear" w:color="auto" w:fill="auto"/>
          </w:tcPr>
          <w:p w14:paraId="556D89F3" w14:textId="77777777" w:rsidR="00BF1809" w:rsidRPr="00CD7FD5" w:rsidRDefault="00BF1809" w:rsidP="00BF1809">
            <w:pPr>
              <w:widowControl w:val="0"/>
              <w:pBdr>
                <w:top w:val="nil"/>
                <w:left w:val="nil"/>
                <w:bottom w:val="nil"/>
                <w:right w:val="nil"/>
                <w:between w:val="nil"/>
              </w:pBdr>
              <w:rPr>
                <w:color w:val="000000"/>
              </w:rPr>
            </w:pPr>
            <w:r w:rsidRPr="00CD7FD5">
              <w:rPr>
                <w:color w:val="000000"/>
              </w:rPr>
              <w:t>CIDOC CRM</w:t>
            </w:r>
          </w:p>
        </w:tc>
        <w:tc>
          <w:tcPr>
            <w:tcW w:w="1350" w:type="dxa"/>
            <w:shd w:val="clear" w:color="auto" w:fill="auto"/>
          </w:tcPr>
          <w:p w14:paraId="66521135" w14:textId="77777777" w:rsidR="00BF1809" w:rsidRPr="00CD7FD5" w:rsidRDefault="00BF1809" w:rsidP="00BF1809">
            <w:r w:rsidRPr="00CD7FD5">
              <w:rPr>
                <w:color w:val="000000"/>
              </w:rPr>
              <w:t>7.1.2</w:t>
            </w:r>
          </w:p>
        </w:tc>
      </w:tr>
      <w:tr w:rsidR="00BF1809" w:rsidRPr="00CD7FD5" w14:paraId="353D58F4" w14:textId="77777777" w:rsidTr="00533E70">
        <w:tc>
          <w:tcPr>
            <w:tcW w:w="1165" w:type="dxa"/>
            <w:shd w:val="clear" w:color="auto" w:fill="auto"/>
          </w:tcPr>
          <w:p w14:paraId="2981FFEB" w14:textId="77777777" w:rsidR="00BF1809" w:rsidRPr="00CD7FD5" w:rsidRDefault="00BF1809" w:rsidP="00533E70">
            <w:pPr>
              <w:pStyle w:val="TableContents"/>
              <w:widowControl w:val="0"/>
              <w:jc w:val="right"/>
              <w:rPr>
                <w:rFonts w:cs="Times New Roman"/>
                <w:szCs w:val="20"/>
              </w:rPr>
            </w:pPr>
            <w:r w:rsidRPr="00CD7FD5">
              <w:rPr>
                <w:rFonts w:cs="Times New Roman"/>
                <w:szCs w:val="20"/>
              </w:rPr>
              <w:t>E70</w:t>
            </w:r>
          </w:p>
        </w:tc>
        <w:tc>
          <w:tcPr>
            <w:tcW w:w="2610" w:type="dxa"/>
            <w:shd w:val="clear" w:color="auto" w:fill="auto"/>
          </w:tcPr>
          <w:p w14:paraId="7B43AB84" w14:textId="77777777" w:rsidR="00BF1809" w:rsidRPr="00CD7FD5" w:rsidRDefault="00BF1809" w:rsidP="00BF1809">
            <w:pPr>
              <w:pStyle w:val="TableContents"/>
              <w:widowControl w:val="0"/>
              <w:rPr>
                <w:rFonts w:cs="Times New Roman"/>
                <w:szCs w:val="20"/>
              </w:rPr>
            </w:pPr>
            <w:r w:rsidRPr="00CD7FD5">
              <w:rPr>
                <w:rFonts w:cs="Times New Roman"/>
                <w:szCs w:val="20"/>
              </w:rPr>
              <w:t>Thing</w:t>
            </w:r>
          </w:p>
        </w:tc>
        <w:tc>
          <w:tcPr>
            <w:tcW w:w="1710" w:type="dxa"/>
            <w:shd w:val="clear" w:color="auto" w:fill="auto"/>
          </w:tcPr>
          <w:p w14:paraId="6E17DC4A" w14:textId="77777777" w:rsidR="00BF1809" w:rsidRPr="00CD7FD5" w:rsidRDefault="00BF1809" w:rsidP="00BF1809">
            <w:pPr>
              <w:widowControl w:val="0"/>
              <w:pBdr>
                <w:top w:val="nil"/>
                <w:left w:val="nil"/>
                <w:bottom w:val="nil"/>
                <w:right w:val="nil"/>
                <w:between w:val="nil"/>
              </w:pBdr>
              <w:rPr>
                <w:color w:val="000000"/>
              </w:rPr>
            </w:pPr>
            <w:r w:rsidRPr="00CD7FD5">
              <w:rPr>
                <w:color w:val="000000"/>
              </w:rPr>
              <w:t>CIDOC CRM</w:t>
            </w:r>
          </w:p>
        </w:tc>
        <w:tc>
          <w:tcPr>
            <w:tcW w:w="1350" w:type="dxa"/>
            <w:shd w:val="clear" w:color="auto" w:fill="auto"/>
          </w:tcPr>
          <w:p w14:paraId="246AEE1B" w14:textId="77777777" w:rsidR="00BF1809" w:rsidRPr="00CD7FD5" w:rsidRDefault="00BF1809" w:rsidP="00BF1809">
            <w:r w:rsidRPr="00CD7FD5">
              <w:rPr>
                <w:color w:val="000000"/>
              </w:rPr>
              <w:t>7.1.2</w:t>
            </w:r>
          </w:p>
        </w:tc>
      </w:tr>
      <w:tr w:rsidR="00BF1809" w:rsidRPr="00CD7FD5" w14:paraId="78EA4D0D" w14:textId="77777777" w:rsidTr="00533E70">
        <w:tc>
          <w:tcPr>
            <w:tcW w:w="1165" w:type="dxa"/>
            <w:shd w:val="clear" w:color="auto" w:fill="auto"/>
          </w:tcPr>
          <w:p w14:paraId="0D8A45A3" w14:textId="77777777" w:rsidR="00BF1809" w:rsidRPr="00CD7FD5" w:rsidRDefault="00BF1809" w:rsidP="00533E70">
            <w:pPr>
              <w:pStyle w:val="TableContents"/>
              <w:widowControl w:val="0"/>
              <w:jc w:val="right"/>
              <w:rPr>
                <w:rFonts w:cs="Times New Roman"/>
                <w:szCs w:val="20"/>
              </w:rPr>
            </w:pPr>
            <w:r w:rsidRPr="00CD7FD5">
              <w:rPr>
                <w:rFonts w:cs="Times New Roman"/>
                <w:szCs w:val="20"/>
              </w:rPr>
              <w:t>E71</w:t>
            </w:r>
          </w:p>
        </w:tc>
        <w:tc>
          <w:tcPr>
            <w:tcW w:w="2610" w:type="dxa"/>
            <w:shd w:val="clear" w:color="auto" w:fill="auto"/>
          </w:tcPr>
          <w:p w14:paraId="0C9E2C26" w14:textId="77777777" w:rsidR="00BF1809" w:rsidRPr="00CD7FD5" w:rsidRDefault="00BF1809" w:rsidP="00BF1809">
            <w:pPr>
              <w:pStyle w:val="TableContents"/>
              <w:widowControl w:val="0"/>
              <w:rPr>
                <w:rFonts w:cs="Times New Roman"/>
                <w:szCs w:val="20"/>
              </w:rPr>
            </w:pPr>
            <w:r w:rsidRPr="00CD7FD5">
              <w:rPr>
                <w:rFonts w:cs="Times New Roman"/>
                <w:szCs w:val="20"/>
              </w:rPr>
              <w:t>Human-Made Thing</w:t>
            </w:r>
          </w:p>
        </w:tc>
        <w:tc>
          <w:tcPr>
            <w:tcW w:w="1710" w:type="dxa"/>
            <w:shd w:val="clear" w:color="auto" w:fill="auto"/>
          </w:tcPr>
          <w:p w14:paraId="2B106E8B" w14:textId="77777777" w:rsidR="00BF1809" w:rsidRPr="00CD7FD5" w:rsidRDefault="00BF1809" w:rsidP="00BF1809">
            <w:pPr>
              <w:widowControl w:val="0"/>
              <w:pBdr>
                <w:top w:val="nil"/>
                <w:left w:val="nil"/>
                <w:bottom w:val="nil"/>
                <w:right w:val="nil"/>
                <w:between w:val="nil"/>
              </w:pBdr>
              <w:rPr>
                <w:color w:val="000000"/>
              </w:rPr>
            </w:pPr>
            <w:r w:rsidRPr="00CD7FD5">
              <w:rPr>
                <w:color w:val="000000"/>
              </w:rPr>
              <w:t>CIDOC CRM</w:t>
            </w:r>
          </w:p>
        </w:tc>
        <w:tc>
          <w:tcPr>
            <w:tcW w:w="1350" w:type="dxa"/>
            <w:shd w:val="clear" w:color="auto" w:fill="auto"/>
          </w:tcPr>
          <w:p w14:paraId="306DA1F0" w14:textId="77777777" w:rsidR="00BF1809" w:rsidRPr="00CD7FD5" w:rsidRDefault="00BF1809" w:rsidP="00BF1809">
            <w:r w:rsidRPr="00CD7FD5">
              <w:rPr>
                <w:color w:val="000000"/>
              </w:rPr>
              <w:t>7.1.2</w:t>
            </w:r>
          </w:p>
        </w:tc>
      </w:tr>
      <w:tr w:rsidR="00BF1809" w:rsidRPr="00CD7FD5" w14:paraId="057056E9" w14:textId="77777777" w:rsidTr="00533E70">
        <w:tc>
          <w:tcPr>
            <w:tcW w:w="1165" w:type="dxa"/>
            <w:shd w:val="clear" w:color="auto" w:fill="auto"/>
          </w:tcPr>
          <w:p w14:paraId="4F9AD5E5" w14:textId="77777777" w:rsidR="00BF1809" w:rsidRPr="00CD7FD5" w:rsidRDefault="00BF1809" w:rsidP="00533E70">
            <w:pPr>
              <w:pStyle w:val="TableContents"/>
              <w:widowControl w:val="0"/>
              <w:jc w:val="right"/>
              <w:rPr>
                <w:rFonts w:cs="Times New Roman"/>
                <w:szCs w:val="20"/>
              </w:rPr>
            </w:pPr>
            <w:r w:rsidRPr="00CD7FD5">
              <w:rPr>
                <w:rFonts w:cs="Times New Roman"/>
                <w:szCs w:val="20"/>
              </w:rPr>
              <w:t>E72</w:t>
            </w:r>
          </w:p>
        </w:tc>
        <w:tc>
          <w:tcPr>
            <w:tcW w:w="2610" w:type="dxa"/>
            <w:shd w:val="clear" w:color="auto" w:fill="auto"/>
          </w:tcPr>
          <w:p w14:paraId="020C9ADF" w14:textId="77777777" w:rsidR="00BF1809" w:rsidRPr="00CD7FD5" w:rsidRDefault="00BF1809" w:rsidP="00BF1809">
            <w:pPr>
              <w:pStyle w:val="TableContents"/>
              <w:widowControl w:val="0"/>
              <w:rPr>
                <w:rFonts w:cs="Times New Roman"/>
                <w:szCs w:val="20"/>
              </w:rPr>
            </w:pPr>
            <w:r w:rsidRPr="00CD7FD5">
              <w:rPr>
                <w:rFonts w:cs="Times New Roman"/>
                <w:szCs w:val="20"/>
              </w:rPr>
              <w:t>Legal Object</w:t>
            </w:r>
          </w:p>
        </w:tc>
        <w:tc>
          <w:tcPr>
            <w:tcW w:w="1710" w:type="dxa"/>
            <w:shd w:val="clear" w:color="auto" w:fill="auto"/>
          </w:tcPr>
          <w:p w14:paraId="389E06F9" w14:textId="77777777" w:rsidR="00BF1809" w:rsidRPr="00CD7FD5" w:rsidRDefault="00BF1809" w:rsidP="00BF1809">
            <w:pPr>
              <w:widowControl w:val="0"/>
              <w:pBdr>
                <w:top w:val="nil"/>
                <w:left w:val="nil"/>
                <w:bottom w:val="nil"/>
                <w:right w:val="nil"/>
                <w:between w:val="nil"/>
              </w:pBdr>
              <w:rPr>
                <w:color w:val="000000"/>
              </w:rPr>
            </w:pPr>
            <w:r w:rsidRPr="00CD7FD5">
              <w:rPr>
                <w:color w:val="000000"/>
              </w:rPr>
              <w:t>CIDOC CRM</w:t>
            </w:r>
          </w:p>
        </w:tc>
        <w:tc>
          <w:tcPr>
            <w:tcW w:w="1350" w:type="dxa"/>
            <w:shd w:val="clear" w:color="auto" w:fill="auto"/>
          </w:tcPr>
          <w:p w14:paraId="217E4D83" w14:textId="77777777" w:rsidR="00BF1809" w:rsidRPr="00CD7FD5" w:rsidRDefault="00BF1809" w:rsidP="00BF1809">
            <w:r w:rsidRPr="00CD7FD5">
              <w:rPr>
                <w:color w:val="000000"/>
              </w:rPr>
              <w:t>7.1.2</w:t>
            </w:r>
          </w:p>
        </w:tc>
      </w:tr>
      <w:tr w:rsidR="00BF1809" w:rsidRPr="00CD7FD5" w14:paraId="1F5F4D72" w14:textId="77777777" w:rsidTr="00533E70">
        <w:tc>
          <w:tcPr>
            <w:tcW w:w="1165" w:type="dxa"/>
            <w:shd w:val="clear" w:color="auto" w:fill="auto"/>
          </w:tcPr>
          <w:p w14:paraId="41C2E496" w14:textId="77777777" w:rsidR="00BF1809" w:rsidRPr="00CD7FD5" w:rsidRDefault="00BF1809" w:rsidP="00533E70">
            <w:pPr>
              <w:pStyle w:val="TableContents"/>
              <w:widowControl w:val="0"/>
              <w:jc w:val="right"/>
              <w:rPr>
                <w:rFonts w:cs="Times New Roman"/>
                <w:szCs w:val="20"/>
              </w:rPr>
            </w:pPr>
            <w:r w:rsidRPr="00CD7FD5">
              <w:rPr>
                <w:rFonts w:cs="Times New Roman"/>
                <w:szCs w:val="20"/>
              </w:rPr>
              <w:t>E73</w:t>
            </w:r>
          </w:p>
        </w:tc>
        <w:tc>
          <w:tcPr>
            <w:tcW w:w="2610" w:type="dxa"/>
            <w:shd w:val="clear" w:color="auto" w:fill="auto"/>
          </w:tcPr>
          <w:p w14:paraId="6CC83451" w14:textId="77777777" w:rsidR="00BF1809" w:rsidRPr="00CD7FD5" w:rsidRDefault="00BF1809" w:rsidP="00BF1809">
            <w:pPr>
              <w:pStyle w:val="TableContents"/>
              <w:widowControl w:val="0"/>
              <w:rPr>
                <w:rFonts w:cs="Times New Roman"/>
                <w:szCs w:val="20"/>
              </w:rPr>
            </w:pPr>
            <w:r w:rsidRPr="00CD7FD5">
              <w:rPr>
                <w:rFonts w:cs="Times New Roman"/>
                <w:szCs w:val="20"/>
              </w:rPr>
              <w:t>Information Object</w:t>
            </w:r>
          </w:p>
        </w:tc>
        <w:tc>
          <w:tcPr>
            <w:tcW w:w="1710" w:type="dxa"/>
            <w:shd w:val="clear" w:color="auto" w:fill="auto"/>
          </w:tcPr>
          <w:p w14:paraId="578C01DC" w14:textId="77777777" w:rsidR="00BF1809" w:rsidRPr="00CD7FD5" w:rsidRDefault="00BF1809" w:rsidP="00BF1809">
            <w:pPr>
              <w:widowControl w:val="0"/>
              <w:pBdr>
                <w:top w:val="nil"/>
                <w:left w:val="nil"/>
                <w:bottom w:val="nil"/>
                <w:right w:val="nil"/>
                <w:between w:val="nil"/>
              </w:pBdr>
              <w:rPr>
                <w:color w:val="000000"/>
              </w:rPr>
            </w:pPr>
            <w:r w:rsidRPr="00CD7FD5">
              <w:rPr>
                <w:color w:val="000000"/>
              </w:rPr>
              <w:t xml:space="preserve">CIDOC CRM </w:t>
            </w:r>
          </w:p>
        </w:tc>
        <w:tc>
          <w:tcPr>
            <w:tcW w:w="1350" w:type="dxa"/>
            <w:shd w:val="clear" w:color="auto" w:fill="auto"/>
          </w:tcPr>
          <w:p w14:paraId="31302745" w14:textId="77777777" w:rsidR="00BF1809" w:rsidRPr="00CD7FD5" w:rsidRDefault="00BF1809" w:rsidP="00BF1809">
            <w:r w:rsidRPr="00CD7FD5">
              <w:rPr>
                <w:color w:val="000000"/>
              </w:rPr>
              <w:t>7.1.2</w:t>
            </w:r>
          </w:p>
        </w:tc>
      </w:tr>
      <w:tr w:rsidR="00BF1809" w:rsidRPr="00CD7FD5" w14:paraId="3AB9F9D8" w14:textId="77777777" w:rsidTr="00533E70">
        <w:tc>
          <w:tcPr>
            <w:tcW w:w="1165" w:type="dxa"/>
            <w:shd w:val="clear" w:color="auto" w:fill="auto"/>
          </w:tcPr>
          <w:p w14:paraId="262ADDEA" w14:textId="77777777" w:rsidR="00BF1809" w:rsidRPr="00CD7FD5" w:rsidRDefault="00BF1809" w:rsidP="00533E70">
            <w:pPr>
              <w:pStyle w:val="TableContents"/>
              <w:widowControl w:val="0"/>
              <w:jc w:val="right"/>
              <w:rPr>
                <w:rFonts w:cs="Times New Roman"/>
                <w:szCs w:val="20"/>
              </w:rPr>
            </w:pPr>
            <w:r w:rsidRPr="00CD7FD5">
              <w:rPr>
                <w:rFonts w:cs="Times New Roman"/>
                <w:szCs w:val="20"/>
              </w:rPr>
              <w:t>E77</w:t>
            </w:r>
          </w:p>
        </w:tc>
        <w:tc>
          <w:tcPr>
            <w:tcW w:w="2610" w:type="dxa"/>
            <w:shd w:val="clear" w:color="auto" w:fill="auto"/>
          </w:tcPr>
          <w:p w14:paraId="55902922" w14:textId="77777777" w:rsidR="00BF1809" w:rsidRPr="00CD7FD5" w:rsidRDefault="00BF1809" w:rsidP="00BF1809">
            <w:pPr>
              <w:pStyle w:val="TableContents"/>
              <w:widowControl w:val="0"/>
              <w:rPr>
                <w:rFonts w:cs="Times New Roman"/>
                <w:szCs w:val="20"/>
              </w:rPr>
            </w:pPr>
            <w:r w:rsidRPr="00CD7FD5">
              <w:rPr>
                <w:rFonts w:cs="Times New Roman"/>
                <w:szCs w:val="20"/>
              </w:rPr>
              <w:t>Persistent Item</w:t>
            </w:r>
          </w:p>
        </w:tc>
        <w:tc>
          <w:tcPr>
            <w:tcW w:w="1710" w:type="dxa"/>
            <w:shd w:val="clear" w:color="auto" w:fill="auto"/>
          </w:tcPr>
          <w:p w14:paraId="1686D000" w14:textId="77777777" w:rsidR="00BF1809" w:rsidRPr="00CD7FD5" w:rsidRDefault="00BF1809" w:rsidP="00BF1809">
            <w:pPr>
              <w:widowControl w:val="0"/>
              <w:pBdr>
                <w:top w:val="nil"/>
                <w:left w:val="nil"/>
                <w:bottom w:val="nil"/>
                <w:right w:val="nil"/>
                <w:between w:val="nil"/>
              </w:pBdr>
              <w:rPr>
                <w:color w:val="000000"/>
              </w:rPr>
            </w:pPr>
            <w:r w:rsidRPr="00CD7FD5">
              <w:rPr>
                <w:color w:val="000000"/>
              </w:rPr>
              <w:t>CIDOC CRM</w:t>
            </w:r>
          </w:p>
        </w:tc>
        <w:tc>
          <w:tcPr>
            <w:tcW w:w="1350" w:type="dxa"/>
            <w:shd w:val="clear" w:color="auto" w:fill="auto"/>
          </w:tcPr>
          <w:p w14:paraId="4CE650E3" w14:textId="77777777" w:rsidR="00BF1809" w:rsidRPr="00CD7FD5" w:rsidRDefault="00BF1809" w:rsidP="00BF1809">
            <w:r w:rsidRPr="00CD7FD5">
              <w:rPr>
                <w:color w:val="000000"/>
              </w:rPr>
              <w:t>7.1.2</w:t>
            </w:r>
          </w:p>
        </w:tc>
      </w:tr>
      <w:tr w:rsidR="00BF1809" w:rsidRPr="00CD7FD5" w14:paraId="1B071ACF" w14:textId="77777777" w:rsidTr="00533E70">
        <w:tc>
          <w:tcPr>
            <w:tcW w:w="1165" w:type="dxa"/>
            <w:shd w:val="clear" w:color="auto" w:fill="auto"/>
          </w:tcPr>
          <w:p w14:paraId="0BB2A418" w14:textId="77777777" w:rsidR="00BF1809" w:rsidRPr="00CD7FD5" w:rsidRDefault="00BF1809" w:rsidP="00533E70">
            <w:pPr>
              <w:pStyle w:val="TableContents"/>
              <w:widowControl w:val="0"/>
              <w:jc w:val="right"/>
              <w:rPr>
                <w:rFonts w:cs="Times New Roman"/>
                <w:szCs w:val="20"/>
              </w:rPr>
            </w:pPr>
            <w:r w:rsidRPr="00CD7FD5">
              <w:rPr>
                <w:rFonts w:cs="Times New Roman"/>
                <w:szCs w:val="20"/>
              </w:rPr>
              <w:t>E89</w:t>
            </w:r>
          </w:p>
        </w:tc>
        <w:tc>
          <w:tcPr>
            <w:tcW w:w="2610" w:type="dxa"/>
            <w:shd w:val="clear" w:color="auto" w:fill="auto"/>
          </w:tcPr>
          <w:p w14:paraId="5F4DF147" w14:textId="77777777" w:rsidR="00BF1809" w:rsidRPr="00CD7FD5" w:rsidRDefault="00BF1809" w:rsidP="00BF1809">
            <w:pPr>
              <w:pStyle w:val="TableContents"/>
              <w:widowControl w:val="0"/>
              <w:rPr>
                <w:rFonts w:cs="Times New Roman"/>
                <w:szCs w:val="20"/>
              </w:rPr>
            </w:pPr>
            <w:r w:rsidRPr="00CD7FD5">
              <w:rPr>
                <w:rFonts w:cs="Times New Roman"/>
                <w:szCs w:val="20"/>
              </w:rPr>
              <w:t>Propositional Object</w:t>
            </w:r>
          </w:p>
        </w:tc>
        <w:tc>
          <w:tcPr>
            <w:tcW w:w="1710" w:type="dxa"/>
            <w:shd w:val="clear" w:color="auto" w:fill="auto"/>
          </w:tcPr>
          <w:p w14:paraId="4C2E1259" w14:textId="77777777" w:rsidR="00BF1809" w:rsidRPr="00CD7FD5" w:rsidRDefault="00BF1809" w:rsidP="00BF1809">
            <w:pPr>
              <w:widowControl w:val="0"/>
              <w:pBdr>
                <w:top w:val="nil"/>
                <w:left w:val="nil"/>
                <w:bottom w:val="nil"/>
                <w:right w:val="nil"/>
                <w:between w:val="nil"/>
              </w:pBdr>
              <w:rPr>
                <w:color w:val="000000"/>
              </w:rPr>
            </w:pPr>
            <w:r w:rsidRPr="00CD7FD5">
              <w:rPr>
                <w:color w:val="000000"/>
              </w:rPr>
              <w:t>CIDOC CRM</w:t>
            </w:r>
          </w:p>
        </w:tc>
        <w:tc>
          <w:tcPr>
            <w:tcW w:w="1350" w:type="dxa"/>
            <w:shd w:val="clear" w:color="auto" w:fill="auto"/>
          </w:tcPr>
          <w:p w14:paraId="1E82CD35" w14:textId="77777777" w:rsidR="00BF1809" w:rsidRPr="00CD7FD5" w:rsidRDefault="00BF1809" w:rsidP="00BF1809">
            <w:r w:rsidRPr="00CD7FD5">
              <w:rPr>
                <w:color w:val="000000"/>
              </w:rPr>
              <w:t>7.1.2</w:t>
            </w:r>
          </w:p>
        </w:tc>
      </w:tr>
      <w:tr w:rsidR="00BF1809" w:rsidRPr="00CD7FD5" w14:paraId="21DA718F" w14:textId="77777777" w:rsidTr="00533E70">
        <w:tc>
          <w:tcPr>
            <w:tcW w:w="1165" w:type="dxa"/>
            <w:shd w:val="clear" w:color="auto" w:fill="auto"/>
          </w:tcPr>
          <w:p w14:paraId="7A9C45A5" w14:textId="77777777" w:rsidR="00BF1809" w:rsidRPr="00CD7FD5" w:rsidRDefault="00BF1809" w:rsidP="00533E70">
            <w:pPr>
              <w:pStyle w:val="TableContents"/>
              <w:widowControl w:val="0"/>
              <w:jc w:val="right"/>
              <w:rPr>
                <w:rFonts w:cs="Times New Roman"/>
                <w:szCs w:val="20"/>
              </w:rPr>
            </w:pPr>
            <w:r w:rsidRPr="00CD7FD5">
              <w:rPr>
                <w:rFonts w:cs="Times New Roman"/>
                <w:szCs w:val="20"/>
              </w:rPr>
              <w:t>E90</w:t>
            </w:r>
          </w:p>
        </w:tc>
        <w:tc>
          <w:tcPr>
            <w:tcW w:w="2610" w:type="dxa"/>
            <w:shd w:val="clear" w:color="auto" w:fill="auto"/>
          </w:tcPr>
          <w:p w14:paraId="5828D1F6" w14:textId="77777777" w:rsidR="00BF1809" w:rsidRPr="00CD7FD5" w:rsidRDefault="00BF1809" w:rsidP="00BF1809">
            <w:pPr>
              <w:pStyle w:val="TableContents"/>
              <w:widowControl w:val="0"/>
              <w:rPr>
                <w:rFonts w:cs="Times New Roman"/>
                <w:szCs w:val="20"/>
              </w:rPr>
            </w:pPr>
            <w:r w:rsidRPr="00CD7FD5">
              <w:rPr>
                <w:rFonts w:cs="Times New Roman"/>
                <w:szCs w:val="20"/>
              </w:rPr>
              <w:t>Symbolic Object</w:t>
            </w:r>
          </w:p>
        </w:tc>
        <w:tc>
          <w:tcPr>
            <w:tcW w:w="1710" w:type="dxa"/>
            <w:shd w:val="clear" w:color="auto" w:fill="auto"/>
          </w:tcPr>
          <w:p w14:paraId="310BB07F" w14:textId="77777777" w:rsidR="00BF1809" w:rsidRPr="00CD7FD5" w:rsidRDefault="00BF1809" w:rsidP="00BF1809">
            <w:pPr>
              <w:widowControl w:val="0"/>
              <w:pBdr>
                <w:top w:val="nil"/>
                <w:left w:val="nil"/>
                <w:bottom w:val="nil"/>
                <w:right w:val="nil"/>
                <w:between w:val="nil"/>
              </w:pBdr>
              <w:rPr>
                <w:color w:val="000000"/>
              </w:rPr>
            </w:pPr>
            <w:r w:rsidRPr="00CD7FD5">
              <w:rPr>
                <w:color w:val="000000"/>
              </w:rPr>
              <w:t>CIDOC CRM</w:t>
            </w:r>
          </w:p>
        </w:tc>
        <w:tc>
          <w:tcPr>
            <w:tcW w:w="1350" w:type="dxa"/>
            <w:shd w:val="clear" w:color="auto" w:fill="auto"/>
          </w:tcPr>
          <w:p w14:paraId="287EC1B8" w14:textId="77777777" w:rsidR="00BF1809" w:rsidRPr="00CD7FD5" w:rsidRDefault="00BF1809" w:rsidP="00BF1809">
            <w:r w:rsidRPr="00CD7FD5">
              <w:rPr>
                <w:color w:val="000000"/>
              </w:rPr>
              <w:t>7.1.2</w:t>
            </w:r>
          </w:p>
        </w:tc>
      </w:tr>
      <w:tr w:rsidR="00BF1809" w:rsidRPr="00CD7FD5" w14:paraId="251BC825" w14:textId="77777777" w:rsidTr="00533E70">
        <w:tc>
          <w:tcPr>
            <w:tcW w:w="1165" w:type="dxa"/>
            <w:shd w:val="clear" w:color="auto" w:fill="auto"/>
          </w:tcPr>
          <w:p w14:paraId="544339E3" w14:textId="77777777" w:rsidR="00BF1809" w:rsidRPr="00CD7FD5" w:rsidRDefault="00BF1809" w:rsidP="00533E70">
            <w:pPr>
              <w:pStyle w:val="TableContents"/>
              <w:widowControl w:val="0"/>
              <w:jc w:val="right"/>
              <w:rPr>
                <w:rFonts w:cs="Times New Roman"/>
                <w:szCs w:val="20"/>
              </w:rPr>
            </w:pPr>
            <w:r w:rsidRPr="00CD7FD5">
              <w:rPr>
                <w:rFonts w:cs="Times New Roman"/>
                <w:szCs w:val="20"/>
              </w:rPr>
              <w:t>S27</w:t>
            </w:r>
          </w:p>
        </w:tc>
        <w:tc>
          <w:tcPr>
            <w:tcW w:w="2610" w:type="dxa"/>
            <w:shd w:val="clear" w:color="auto" w:fill="auto"/>
          </w:tcPr>
          <w:p w14:paraId="3210A97C" w14:textId="77777777" w:rsidR="00BF1809" w:rsidRPr="00CD7FD5" w:rsidRDefault="00BF1809">
            <w:pPr>
              <w:pStyle w:val="TableContents"/>
              <w:widowControl w:val="0"/>
              <w:rPr>
                <w:rFonts w:cs="Times New Roman"/>
                <w:szCs w:val="20"/>
              </w:rPr>
            </w:pPr>
            <w:r w:rsidRPr="00CD7FD5">
              <w:rPr>
                <w:rFonts w:cs="Times New Roman"/>
                <w:szCs w:val="20"/>
              </w:rPr>
              <w:t>Observation</w:t>
            </w:r>
          </w:p>
        </w:tc>
        <w:tc>
          <w:tcPr>
            <w:tcW w:w="1710" w:type="dxa"/>
            <w:shd w:val="clear" w:color="auto" w:fill="auto"/>
          </w:tcPr>
          <w:p w14:paraId="4442C2BA" w14:textId="77777777" w:rsidR="00BF1809" w:rsidRPr="00CD7FD5" w:rsidRDefault="00BF1809">
            <w:pPr>
              <w:pStyle w:val="TableContents"/>
              <w:widowControl w:val="0"/>
              <w:rPr>
                <w:rFonts w:cs="Times New Roman"/>
                <w:szCs w:val="20"/>
              </w:rPr>
            </w:pPr>
            <w:r w:rsidRPr="00CD7FD5">
              <w:rPr>
                <w:rFonts w:cs="Times New Roman"/>
                <w:szCs w:val="20"/>
              </w:rPr>
              <w:t>CRMsci</w:t>
            </w:r>
          </w:p>
        </w:tc>
        <w:tc>
          <w:tcPr>
            <w:tcW w:w="1350" w:type="dxa"/>
            <w:shd w:val="clear" w:color="auto" w:fill="auto"/>
          </w:tcPr>
          <w:p w14:paraId="50353AC0" w14:textId="77777777" w:rsidR="00BF1809" w:rsidRPr="00CD7FD5" w:rsidRDefault="00BF1809">
            <w:pPr>
              <w:pStyle w:val="TableContents"/>
              <w:widowControl w:val="0"/>
              <w:rPr>
                <w:rFonts w:cs="Times New Roman"/>
                <w:szCs w:val="20"/>
              </w:rPr>
            </w:pPr>
            <w:r w:rsidRPr="00CD7FD5">
              <w:rPr>
                <w:rFonts w:cs="Times New Roman"/>
                <w:szCs w:val="20"/>
              </w:rPr>
              <w:t>3.0</w:t>
            </w:r>
          </w:p>
        </w:tc>
      </w:tr>
      <w:tr w:rsidR="00BF1809" w:rsidRPr="00CD7FD5" w14:paraId="3A48ECA3" w14:textId="77777777" w:rsidTr="00533E70">
        <w:tc>
          <w:tcPr>
            <w:tcW w:w="1165" w:type="dxa"/>
            <w:shd w:val="clear" w:color="auto" w:fill="auto"/>
          </w:tcPr>
          <w:p w14:paraId="35D9F89A" w14:textId="77777777" w:rsidR="00BF1809" w:rsidRPr="00CD7FD5" w:rsidRDefault="00BF1809" w:rsidP="00533E70">
            <w:pPr>
              <w:pStyle w:val="TableContents"/>
              <w:widowControl w:val="0"/>
              <w:jc w:val="right"/>
              <w:rPr>
                <w:rFonts w:cs="Times New Roman"/>
                <w:szCs w:val="20"/>
              </w:rPr>
            </w:pPr>
            <w:r w:rsidRPr="00CD7FD5">
              <w:rPr>
                <w:rFonts w:cs="Times New Roman"/>
                <w:szCs w:val="20"/>
              </w:rPr>
              <w:t>S28</w:t>
            </w:r>
          </w:p>
        </w:tc>
        <w:tc>
          <w:tcPr>
            <w:tcW w:w="2610" w:type="dxa"/>
            <w:shd w:val="clear" w:color="auto" w:fill="auto"/>
          </w:tcPr>
          <w:p w14:paraId="0622F887" w14:textId="77777777" w:rsidR="00BF1809" w:rsidRPr="00CD7FD5" w:rsidRDefault="00BF1809">
            <w:pPr>
              <w:pStyle w:val="TableContents"/>
              <w:widowControl w:val="0"/>
              <w:rPr>
                <w:rFonts w:cs="Times New Roman"/>
                <w:szCs w:val="20"/>
              </w:rPr>
            </w:pPr>
            <w:r w:rsidRPr="00CD7FD5">
              <w:rPr>
                <w:rFonts w:cs="Times New Roman"/>
                <w:szCs w:val="20"/>
              </w:rPr>
              <w:t>Observable Situation</w:t>
            </w:r>
          </w:p>
        </w:tc>
        <w:tc>
          <w:tcPr>
            <w:tcW w:w="1710" w:type="dxa"/>
            <w:shd w:val="clear" w:color="auto" w:fill="auto"/>
          </w:tcPr>
          <w:p w14:paraId="06A4F896" w14:textId="77777777" w:rsidR="00BF1809" w:rsidRPr="00CD7FD5" w:rsidRDefault="00BF1809">
            <w:pPr>
              <w:pStyle w:val="TableContents"/>
              <w:widowControl w:val="0"/>
              <w:rPr>
                <w:rFonts w:cs="Times New Roman"/>
                <w:szCs w:val="20"/>
              </w:rPr>
            </w:pPr>
            <w:r w:rsidRPr="00CD7FD5">
              <w:rPr>
                <w:rFonts w:cs="Times New Roman"/>
                <w:szCs w:val="20"/>
              </w:rPr>
              <w:t>CRMsci</w:t>
            </w:r>
          </w:p>
        </w:tc>
        <w:tc>
          <w:tcPr>
            <w:tcW w:w="1350" w:type="dxa"/>
            <w:shd w:val="clear" w:color="auto" w:fill="auto"/>
          </w:tcPr>
          <w:p w14:paraId="01E1460C" w14:textId="77777777" w:rsidR="00BF1809" w:rsidRPr="00CD7FD5" w:rsidRDefault="00BF1809">
            <w:pPr>
              <w:pStyle w:val="TableContents"/>
              <w:widowControl w:val="0"/>
              <w:rPr>
                <w:rFonts w:cs="Times New Roman"/>
                <w:szCs w:val="20"/>
              </w:rPr>
            </w:pPr>
            <w:r w:rsidRPr="00CD7FD5">
              <w:rPr>
                <w:rFonts w:cs="Times New Roman"/>
                <w:szCs w:val="20"/>
              </w:rPr>
              <w:t>3.0</w:t>
            </w:r>
          </w:p>
        </w:tc>
      </w:tr>
    </w:tbl>
    <w:p w14:paraId="1AAAFE7D" w14:textId="77777777" w:rsidR="003407E0" w:rsidRPr="00CD7FD5" w:rsidRDefault="00BF1809">
      <w:pPr>
        <w:rPr>
          <w:rFonts w:cs="Times New Roman"/>
        </w:rPr>
      </w:pPr>
      <w:r w:rsidRPr="00CD7FD5">
        <w:br w:type="page"/>
      </w:r>
    </w:p>
    <w:p w14:paraId="2CF1C0A7" w14:textId="77777777" w:rsidR="003407E0" w:rsidRPr="00CD7FD5" w:rsidRDefault="00BF1809">
      <w:pPr>
        <w:pStyle w:val="Heading1"/>
        <w:rPr>
          <w:rFonts w:ascii="Arial" w:hAnsi="Arial" w:cs="Arial"/>
        </w:rPr>
      </w:pPr>
      <w:bookmarkStart w:id="29" w:name="_Toc197516495"/>
      <w:r w:rsidRPr="00CD7FD5">
        <w:lastRenderedPageBreak/>
        <w:t>CRMinf property hierarchy, aligned with portions from the CIDOC-CRM property hierarchies</w:t>
      </w:r>
      <w:bookmarkEnd w:id="29"/>
    </w:p>
    <w:p w14:paraId="517885D5" w14:textId="77777777" w:rsidR="003407E0" w:rsidRPr="00CD7FD5" w:rsidRDefault="00BF1809">
      <w:pPr>
        <w:pStyle w:val="BodyText"/>
        <w:rPr>
          <w:rFonts w:ascii="Arial" w:hAnsi="Arial" w:cs="Arial"/>
          <w:b/>
        </w:rPr>
      </w:pPr>
      <w:r w:rsidRPr="00CD7FD5">
        <w:t xml:space="preserve">This property hierarchy lists: </w:t>
      </w:r>
    </w:p>
    <w:p w14:paraId="17B31AF1" w14:textId="77777777" w:rsidR="003407E0" w:rsidRPr="00CD7FD5" w:rsidRDefault="00BF1809">
      <w:pPr>
        <w:pStyle w:val="BodyText"/>
        <w:numPr>
          <w:ilvl w:val="0"/>
          <w:numId w:val="7"/>
        </w:numPr>
        <w:rPr>
          <w:rFonts w:ascii="Arial" w:hAnsi="Arial" w:cs="Arial"/>
          <w:b/>
        </w:rPr>
      </w:pPr>
      <w:r w:rsidRPr="00CD7FD5">
        <w:t xml:space="preserve">all properties declared in CRMinf version 1.2, </w:t>
      </w:r>
    </w:p>
    <w:p w14:paraId="4D1D4BDE" w14:textId="77777777" w:rsidR="003407E0" w:rsidRPr="00CD7FD5" w:rsidRDefault="00BF1809">
      <w:pPr>
        <w:pStyle w:val="BodyText"/>
        <w:numPr>
          <w:ilvl w:val="0"/>
          <w:numId w:val="7"/>
        </w:numPr>
        <w:rPr>
          <w:rFonts w:ascii="Arial" w:hAnsi="Arial" w:cs="Arial"/>
          <w:b/>
        </w:rPr>
      </w:pPr>
      <w:r w:rsidRPr="00CD7FD5">
        <w:t xml:space="preserve">all properties declared in CIDOC-CRM version </w:t>
      </w:r>
      <w:r w:rsidR="00533E70" w:rsidRPr="00CD7FD5">
        <w:rPr>
          <w:color w:val="000000"/>
        </w:rPr>
        <w:t>7.1.2</w:t>
      </w:r>
      <w:r w:rsidR="00533E70" w:rsidRPr="00CD7FD5">
        <w:t xml:space="preserve"> </w:t>
      </w:r>
      <w:r w:rsidRPr="00CD7FD5">
        <w:t xml:space="preserve">that are declared as superproperties of properties declared in </w:t>
      </w:r>
      <w:r w:rsidR="00533E70" w:rsidRPr="00CD7FD5">
        <w:t>CRMinf version 1.2</w:t>
      </w:r>
      <w:r w:rsidRPr="00CD7FD5">
        <w:t xml:space="preserve">, </w:t>
      </w:r>
    </w:p>
    <w:p w14:paraId="77F465F4" w14:textId="4CA4C2A5" w:rsidR="003407E0" w:rsidRPr="00CD7FD5" w:rsidRDefault="00BF1809">
      <w:pPr>
        <w:pStyle w:val="BodyText"/>
        <w:numPr>
          <w:ilvl w:val="0"/>
          <w:numId w:val="7"/>
        </w:numPr>
        <w:rPr>
          <w:rFonts w:ascii="Arial" w:hAnsi="Arial" w:cs="Arial"/>
          <w:b/>
        </w:rPr>
      </w:pPr>
      <w:r w:rsidRPr="00CD7FD5">
        <w:t xml:space="preserve">all properties declared in CIDOC-CRM version </w:t>
      </w:r>
      <w:r w:rsidR="00533E70" w:rsidRPr="00CD7FD5">
        <w:rPr>
          <w:color w:val="000000"/>
        </w:rPr>
        <w:t>7.1.2</w:t>
      </w:r>
      <w:r w:rsidRPr="00CD7FD5">
        <w:t xml:space="preserve"> that are part of a complete path of which a property declared in </w:t>
      </w:r>
      <w:r w:rsidR="00533E70" w:rsidRPr="00CD7FD5">
        <w:t>CRMinf version 1.2</w:t>
      </w:r>
      <w:r w:rsidRPr="00CD7FD5">
        <w:t>, is declared to be a shortcut.</w:t>
      </w:r>
    </w:p>
    <w:p w14:paraId="75F82777" w14:textId="77777777" w:rsidR="00533E70" w:rsidRPr="00CD7FD5" w:rsidRDefault="00533E70">
      <w:pPr>
        <w:pStyle w:val="BodyText"/>
        <w:numPr>
          <w:ilvl w:val="0"/>
          <w:numId w:val="7"/>
        </w:numPr>
        <w:rPr>
          <w:rFonts w:ascii="Arial" w:hAnsi="Arial" w:cs="Arial"/>
          <w:b/>
        </w:rPr>
      </w:pPr>
      <w:r w:rsidRPr="00CD7FD5">
        <w:t xml:space="preserve">all properties declared in CIDOC-CRM version </w:t>
      </w:r>
      <w:r w:rsidRPr="00CD7FD5">
        <w:rPr>
          <w:color w:val="000000"/>
        </w:rPr>
        <w:t>7.1.2</w:t>
      </w:r>
      <w:r w:rsidRPr="00CD7FD5">
        <w:t xml:space="preserve"> that shortcut a complete path declared in CRMinf version 1.2.</w:t>
      </w:r>
    </w:p>
    <w:p w14:paraId="4C0EFABD" w14:textId="5654FDE2" w:rsidR="003407E0" w:rsidRPr="00CD7FD5" w:rsidRDefault="00BF1809">
      <w:pPr>
        <w:pStyle w:val="Table"/>
        <w:rPr>
          <w:rFonts w:ascii="Arial" w:hAnsi="Arial" w:cs="Arial"/>
          <w:b/>
        </w:rPr>
      </w:pPr>
      <w:bookmarkStart w:id="30" w:name="_Toc715487831"/>
      <w:bookmarkStart w:id="31" w:name="_Toc660946931"/>
      <w:bookmarkStart w:id="32" w:name="_Toc718946801"/>
      <w:bookmarkStart w:id="33" w:name="_Toc197516549"/>
      <w:r w:rsidRPr="00CD7FD5">
        <w:t xml:space="preserve">Table </w:t>
      </w:r>
      <w:r w:rsidRPr="00CD7FD5">
        <w:fldChar w:fldCharType="begin"/>
      </w:r>
      <w:r w:rsidRPr="00CD7FD5">
        <w:instrText xml:space="preserve"> SEQ Tabell \* ARABIC </w:instrText>
      </w:r>
      <w:r w:rsidRPr="00CD7FD5">
        <w:fldChar w:fldCharType="separate"/>
      </w:r>
      <w:r w:rsidR="00303DE3">
        <w:rPr>
          <w:noProof/>
        </w:rPr>
        <w:t>3</w:t>
      </w:r>
      <w:r w:rsidRPr="00CD7FD5">
        <w:fldChar w:fldCharType="end"/>
      </w:r>
      <w:r w:rsidRPr="00CD7FD5">
        <w:t>: Property Hierarchy</w:t>
      </w:r>
      <w:bookmarkEnd w:id="30"/>
      <w:bookmarkEnd w:id="31"/>
      <w:bookmarkEnd w:id="32"/>
      <w:bookmarkEnd w:id="33"/>
    </w:p>
    <w:tbl>
      <w:tblPr>
        <w:tblW w:w="9072" w:type="dxa"/>
        <w:tblLayout w:type="fixed"/>
        <w:tblLook w:val="0000" w:firstRow="0" w:lastRow="0" w:firstColumn="0" w:lastColumn="0" w:noHBand="0" w:noVBand="0"/>
      </w:tblPr>
      <w:tblGrid>
        <w:gridCol w:w="1255"/>
        <w:gridCol w:w="3681"/>
        <w:gridCol w:w="2073"/>
        <w:gridCol w:w="2063"/>
      </w:tblGrid>
      <w:tr w:rsidR="00533E70" w:rsidRPr="00CD7FD5" w14:paraId="2AD4AE07" w14:textId="77777777" w:rsidTr="00533E70">
        <w:tc>
          <w:tcPr>
            <w:tcW w:w="1255" w:type="dxa"/>
          </w:tcPr>
          <w:p w14:paraId="75B5FDE6" w14:textId="77777777" w:rsidR="00533E70" w:rsidRPr="00CD7FD5" w:rsidRDefault="00533E70" w:rsidP="00533E70">
            <w:pPr>
              <w:widowControl w:val="0"/>
              <w:spacing w:before="40" w:after="40"/>
              <w:jc w:val="right"/>
              <w:rPr>
                <w:rFonts w:cs="Times New Roman"/>
                <w:color w:val="000000"/>
                <w:szCs w:val="20"/>
              </w:rPr>
            </w:pPr>
            <w:r w:rsidRPr="00CD7FD5">
              <w:rPr>
                <w:rFonts w:cs="Times New Roman"/>
                <w:b/>
                <w:color w:val="000000"/>
                <w:szCs w:val="20"/>
              </w:rPr>
              <w:t xml:space="preserve">Property </w:t>
            </w:r>
            <w:r w:rsidRPr="00CD7FD5">
              <w:rPr>
                <w:rFonts w:cs="Times New Roman"/>
                <w:b/>
                <w:color w:val="000000"/>
                <w:szCs w:val="20"/>
              </w:rPr>
              <w:br/>
              <w:t>id</w:t>
            </w:r>
          </w:p>
        </w:tc>
        <w:tc>
          <w:tcPr>
            <w:tcW w:w="3681" w:type="dxa"/>
          </w:tcPr>
          <w:p w14:paraId="61DA4734" w14:textId="77777777" w:rsidR="00533E70" w:rsidRPr="00CD7FD5" w:rsidRDefault="00533E70" w:rsidP="00533E70">
            <w:pPr>
              <w:widowControl w:val="0"/>
              <w:spacing w:before="40" w:after="40"/>
              <w:rPr>
                <w:rFonts w:cs="Times New Roman"/>
                <w:color w:val="000000"/>
                <w:szCs w:val="20"/>
              </w:rPr>
            </w:pPr>
            <w:r w:rsidRPr="00CD7FD5">
              <w:rPr>
                <w:rFonts w:cs="Times New Roman"/>
                <w:b/>
                <w:color w:val="000000"/>
                <w:szCs w:val="20"/>
              </w:rPr>
              <w:t>Property Name</w:t>
            </w:r>
          </w:p>
        </w:tc>
        <w:tc>
          <w:tcPr>
            <w:tcW w:w="2073" w:type="dxa"/>
          </w:tcPr>
          <w:p w14:paraId="0DEA9067" w14:textId="77777777" w:rsidR="00533E70" w:rsidRPr="00CD7FD5" w:rsidRDefault="00533E70" w:rsidP="00533E70">
            <w:pPr>
              <w:widowControl w:val="0"/>
              <w:spacing w:before="40" w:after="40"/>
              <w:rPr>
                <w:rFonts w:cs="Times New Roman"/>
                <w:color w:val="000000"/>
                <w:szCs w:val="20"/>
              </w:rPr>
            </w:pPr>
            <w:r w:rsidRPr="00CD7FD5">
              <w:rPr>
                <w:rFonts w:cs="Times New Roman"/>
                <w:b/>
                <w:color w:val="000000"/>
                <w:szCs w:val="20"/>
              </w:rPr>
              <w:t>Entity – Domain</w:t>
            </w:r>
          </w:p>
        </w:tc>
        <w:tc>
          <w:tcPr>
            <w:tcW w:w="2063" w:type="dxa"/>
          </w:tcPr>
          <w:p w14:paraId="7AB27237" w14:textId="77777777" w:rsidR="00533E70" w:rsidRPr="00CD7FD5" w:rsidRDefault="00533E70" w:rsidP="00533E70">
            <w:pPr>
              <w:widowControl w:val="0"/>
              <w:spacing w:before="40" w:after="40"/>
              <w:rPr>
                <w:rFonts w:cs="Times New Roman"/>
                <w:color w:val="000000"/>
                <w:szCs w:val="20"/>
              </w:rPr>
            </w:pPr>
            <w:r w:rsidRPr="00CD7FD5">
              <w:rPr>
                <w:rFonts w:cs="Times New Roman"/>
                <w:b/>
                <w:color w:val="000000"/>
                <w:szCs w:val="20"/>
              </w:rPr>
              <w:t>Entity - Range</w:t>
            </w:r>
          </w:p>
        </w:tc>
      </w:tr>
      <w:tr w:rsidR="00533E70" w:rsidRPr="00CD7FD5" w14:paraId="047C4676" w14:textId="77777777" w:rsidTr="00533E70">
        <w:tc>
          <w:tcPr>
            <w:tcW w:w="1255" w:type="dxa"/>
          </w:tcPr>
          <w:p w14:paraId="3C251ABC"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hyperlink w:anchor="_heading=h.37m2jsg">
              <w:r w:rsidRPr="00CD7FD5">
                <w:rPr>
                  <w:rFonts w:cs="Times New Roman"/>
                  <w:color w:val="000000"/>
                  <w:szCs w:val="20"/>
                  <w:u w:val="single"/>
                </w:rPr>
                <w:t>J4</w:t>
              </w:r>
            </w:hyperlink>
          </w:p>
        </w:tc>
        <w:tc>
          <w:tcPr>
            <w:tcW w:w="3681" w:type="dxa"/>
          </w:tcPr>
          <w:p w14:paraId="767F701E"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that (is subject of)</w:t>
            </w:r>
          </w:p>
        </w:tc>
        <w:tc>
          <w:tcPr>
            <w:tcW w:w="2073" w:type="dxa"/>
          </w:tcPr>
          <w:p w14:paraId="11FD163A"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3whwml4">
              <w:r w:rsidRPr="00CD7FD5">
                <w:rPr>
                  <w:rFonts w:cs="Times New Roman"/>
                  <w:color w:val="000000"/>
                  <w:szCs w:val="20"/>
                  <w:u w:val="single"/>
                </w:rPr>
                <w:t>I2</w:t>
              </w:r>
            </w:hyperlink>
            <w:r w:rsidRPr="00CD7FD5">
              <w:rPr>
                <w:rFonts w:cs="Times New Roman"/>
                <w:color w:val="000000"/>
                <w:szCs w:val="20"/>
              </w:rPr>
              <w:t xml:space="preserve"> Belief</w:t>
            </w:r>
          </w:p>
        </w:tc>
        <w:tc>
          <w:tcPr>
            <w:tcW w:w="2063" w:type="dxa"/>
          </w:tcPr>
          <w:p w14:paraId="354A7521"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3as4poj">
              <w:r w:rsidRPr="00CD7FD5">
                <w:rPr>
                  <w:rFonts w:cs="Times New Roman"/>
                  <w:color w:val="000000"/>
                  <w:szCs w:val="20"/>
                  <w:u w:val="single"/>
                </w:rPr>
                <w:t>I4</w:t>
              </w:r>
            </w:hyperlink>
            <w:r w:rsidRPr="00CD7FD5">
              <w:rPr>
                <w:rFonts w:cs="Times New Roman"/>
                <w:color w:val="000000"/>
                <w:szCs w:val="20"/>
              </w:rPr>
              <w:t xml:space="preserve"> Proposition Set</w:t>
            </w:r>
          </w:p>
        </w:tc>
      </w:tr>
      <w:tr w:rsidR="00533E70" w:rsidRPr="00CD7FD5" w14:paraId="4F016E18" w14:textId="77777777" w:rsidTr="00533E70">
        <w:tc>
          <w:tcPr>
            <w:tcW w:w="1255" w:type="dxa"/>
          </w:tcPr>
          <w:p w14:paraId="2EA7DDAE"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hyperlink w:anchor="_heading=h.2dlolyb">
              <w:r w:rsidRPr="00CD7FD5">
                <w:rPr>
                  <w:rFonts w:cs="Times New Roman"/>
                  <w:color w:val="000000"/>
                  <w:szCs w:val="20"/>
                  <w:u w:val="single"/>
                </w:rPr>
                <w:t>J19</w:t>
              </w:r>
            </w:hyperlink>
          </w:p>
        </w:tc>
        <w:tc>
          <w:tcPr>
            <w:tcW w:w="3681" w:type="dxa"/>
          </w:tcPr>
          <w:p w14:paraId="78F03A9E"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 that (is subject of)</w:t>
            </w:r>
          </w:p>
        </w:tc>
        <w:tc>
          <w:tcPr>
            <w:tcW w:w="2073" w:type="dxa"/>
          </w:tcPr>
          <w:p w14:paraId="3305BA82"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41mghml">
              <w:r w:rsidRPr="00CD7FD5">
                <w:rPr>
                  <w:rFonts w:cs="Times New Roman"/>
                  <w:color w:val="000000"/>
                  <w:szCs w:val="20"/>
                  <w:u w:val="single"/>
                </w:rPr>
                <w:t>I14</w:t>
              </w:r>
            </w:hyperlink>
            <w:r w:rsidRPr="00CD7FD5">
              <w:rPr>
                <w:rFonts w:cs="Times New Roman"/>
                <w:color w:val="000000"/>
                <w:szCs w:val="20"/>
              </w:rPr>
              <w:t xml:space="preserve"> Provenance Belief</w:t>
            </w:r>
          </w:p>
        </w:tc>
        <w:tc>
          <w:tcPr>
            <w:tcW w:w="2063" w:type="dxa"/>
          </w:tcPr>
          <w:p w14:paraId="7DD0D17C"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23ckvvd">
              <w:r w:rsidRPr="00CD7FD5">
                <w:rPr>
                  <w:rFonts w:cs="Times New Roman"/>
                  <w:color w:val="000000"/>
                  <w:szCs w:val="20"/>
                  <w:u w:val="single"/>
                </w:rPr>
                <w:t>I10</w:t>
              </w:r>
            </w:hyperlink>
            <w:r w:rsidRPr="00CD7FD5">
              <w:rPr>
                <w:rFonts w:cs="Times New Roman"/>
                <w:color w:val="000000"/>
                <w:szCs w:val="20"/>
              </w:rPr>
              <w:t xml:space="preserve"> Provenance Statement</w:t>
            </w:r>
          </w:p>
        </w:tc>
      </w:tr>
      <w:tr w:rsidR="00533E70" w:rsidRPr="00CD7FD5" w14:paraId="5EB5EB29" w14:textId="77777777" w:rsidTr="00533E70">
        <w:tc>
          <w:tcPr>
            <w:tcW w:w="1255" w:type="dxa"/>
          </w:tcPr>
          <w:p w14:paraId="04E965DD"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hyperlink w:anchor="_heading=h.2lwamvv">
              <w:r w:rsidRPr="00CD7FD5">
                <w:rPr>
                  <w:rFonts w:cs="Times New Roman"/>
                  <w:color w:val="000000"/>
                  <w:szCs w:val="20"/>
                  <w:u w:val="single"/>
                </w:rPr>
                <w:t>J5</w:t>
              </w:r>
            </w:hyperlink>
          </w:p>
        </w:tc>
        <w:tc>
          <w:tcPr>
            <w:tcW w:w="3681" w:type="dxa"/>
          </w:tcPr>
          <w:p w14:paraId="08F58C48"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holds to be</w:t>
            </w:r>
          </w:p>
        </w:tc>
        <w:tc>
          <w:tcPr>
            <w:tcW w:w="2073" w:type="dxa"/>
          </w:tcPr>
          <w:p w14:paraId="4F135416"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3whwml4">
              <w:r w:rsidRPr="00CD7FD5">
                <w:rPr>
                  <w:rFonts w:cs="Times New Roman"/>
                  <w:color w:val="000000"/>
                  <w:szCs w:val="20"/>
                  <w:u w:val="single"/>
                </w:rPr>
                <w:t>I2</w:t>
              </w:r>
            </w:hyperlink>
            <w:r w:rsidRPr="00CD7FD5">
              <w:rPr>
                <w:rFonts w:cs="Times New Roman"/>
                <w:color w:val="000000"/>
                <w:szCs w:val="20"/>
              </w:rPr>
              <w:t xml:space="preserve"> Belief</w:t>
            </w:r>
          </w:p>
        </w:tc>
        <w:tc>
          <w:tcPr>
            <w:tcW w:w="2063" w:type="dxa"/>
          </w:tcPr>
          <w:p w14:paraId="338DB718"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147n2zr">
              <w:r w:rsidRPr="00CD7FD5">
                <w:rPr>
                  <w:rFonts w:cs="Times New Roman"/>
                  <w:color w:val="000000"/>
                  <w:szCs w:val="20"/>
                  <w:u w:val="single"/>
                </w:rPr>
                <w:t>I6</w:t>
              </w:r>
            </w:hyperlink>
            <w:r w:rsidRPr="00CD7FD5">
              <w:rPr>
                <w:rFonts w:cs="Times New Roman"/>
                <w:color w:val="000000"/>
                <w:szCs w:val="20"/>
              </w:rPr>
              <w:t xml:space="preserve"> Belief Value</w:t>
            </w:r>
          </w:p>
        </w:tc>
      </w:tr>
      <w:tr w:rsidR="00533E70" w:rsidRPr="00CD7FD5" w14:paraId="5FA78962" w14:textId="77777777" w:rsidTr="00533E70">
        <w:tc>
          <w:tcPr>
            <w:tcW w:w="1255" w:type="dxa"/>
          </w:tcPr>
          <w:p w14:paraId="040B5CC3"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hyperlink w:anchor="_heading=h.206ipza">
              <w:r w:rsidRPr="00CD7FD5">
                <w:rPr>
                  <w:rFonts w:cs="Times New Roman"/>
                  <w:color w:val="000000"/>
                  <w:szCs w:val="20"/>
                  <w:u w:val="single"/>
                </w:rPr>
                <w:t>J14</w:t>
              </w:r>
            </w:hyperlink>
          </w:p>
        </w:tc>
        <w:tc>
          <w:tcPr>
            <w:tcW w:w="3681" w:type="dxa"/>
          </w:tcPr>
          <w:p w14:paraId="42F268A6"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adopted interpretation of (has adopted interpretation)</w:t>
            </w:r>
          </w:p>
        </w:tc>
        <w:tc>
          <w:tcPr>
            <w:tcW w:w="2073" w:type="dxa"/>
          </w:tcPr>
          <w:p w14:paraId="68A590E7"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32hioqz">
              <w:r w:rsidRPr="00CD7FD5">
                <w:rPr>
                  <w:rFonts w:cs="Times New Roman"/>
                  <w:color w:val="000000"/>
                  <w:szCs w:val="20"/>
                  <w:u w:val="single"/>
                </w:rPr>
                <w:t>I12</w:t>
              </w:r>
            </w:hyperlink>
            <w:r w:rsidRPr="00CD7FD5">
              <w:rPr>
                <w:rFonts w:cs="Times New Roman"/>
                <w:color w:val="000000"/>
                <w:szCs w:val="20"/>
              </w:rPr>
              <w:t xml:space="preserve"> Adopted Belief</w:t>
            </w:r>
          </w:p>
        </w:tc>
        <w:tc>
          <w:tcPr>
            <w:tcW w:w="2063" w:type="dxa"/>
          </w:tcPr>
          <w:p w14:paraId="32B4DDA3"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E73 Information Object</w:t>
            </w:r>
          </w:p>
        </w:tc>
      </w:tr>
      <w:tr w:rsidR="00533E70" w:rsidRPr="00CD7FD5" w14:paraId="453D574B" w14:textId="77777777" w:rsidTr="00533E70">
        <w:tc>
          <w:tcPr>
            <w:tcW w:w="1255" w:type="dxa"/>
          </w:tcPr>
          <w:p w14:paraId="394E6645"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hyperlink w:anchor="_heading=h.4k668n3">
              <w:r w:rsidRPr="00CD7FD5">
                <w:rPr>
                  <w:rFonts w:cs="Times New Roman"/>
                  <w:color w:val="000000"/>
                  <w:szCs w:val="20"/>
                  <w:u w:val="single"/>
                </w:rPr>
                <w:t>J15</w:t>
              </w:r>
            </w:hyperlink>
          </w:p>
        </w:tc>
        <w:tc>
          <w:tcPr>
            <w:tcW w:w="3681" w:type="dxa"/>
          </w:tcPr>
          <w:p w14:paraId="0FB62D9A"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assumed meaning (was assumed by)</w:t>
            </w:r>
          </w:p>
        </w:tc>
        <w:tc>
          <w:tcPr>
            <w:tcW w:w="2073" w:type="dxa"/>
          </w:tcPr>
          <w:p w14:paraId="5B0019D3"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3o7alnk">
              <w:r w:rsidRPr="00CD7FD5">
                <w:rPr>
                  <w:rFonts w:cs="Times New Roman"/>
                  <w:color w:val="000000"/>
                  <w:szCs w:val="20"/>
                  <w:u w:val="single"/>
                </w:rPr>
                <w:t>I7</w:t>
              </w:r>
            </w:hyperlink>
            <w:r w:rsidRPr="00CD7FD5">
              <w:rPr>
                <w:rFonts w:cs="Times New Roman"/>
                <w:color w:val="000000"/>
                <w:szCs w:val="20"/>
              </w:rPr>
              <w:t xml:space="preserve"> Belief Adoption</w:t>
            </w:r>
          </w:p>
        </w:tc>
        <w:tc>
          <w:tcPr>
            <w:tcW w:w="2063" w:type="dxa"/>
          </w:tcPr>
          <w:p w14:paraId="2DEBAC4A"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1hmsyys">
              <w:r w:rsidRPr="00CD7FD5">
                <w:rPr>
                  <w:rFonts w:cs="Times New Roman"/>
                  <w:color w:val="000000"/>
                  <w:szCs w:val="20"/>
                  <w:u w:val="single"/>
                </w:rPr>
                <w:t>I13</w:t>
              </w:r>
            </w:hyperlink>
            <w:r w:rsidRPr="00CD7FD5">
              <w:rPr>
                <w:rFonts w:cs="Times New Roman"/>
                <w:color w:val="000000"/>
                <w:szCs w:val="20"/>
              </w:rPr>
              <w:t xml:space="preserve"> Intended Meaning Belief</w:t>
            </w:r>
          </w:p>
        </w:tc>
      </w:tr>
      <w:tr w:rsidR="00533E70" w:rsidRPr="00CD7FD5" w14:paraId="0F90B909" w14:textId="77777777" w:rsidTr="00533E70">
        <w:tc>
          <w:tcPr>
            <w:tcW w:w="1255" w:type="dxa"/>
          </w:tcPr>
          <w:p w14:paraId="5D4AABDD"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hyperlink w:anchor="_heading=h.2zbgiuw">
              <w:r w:rsidRPr="00CD7FD5">
                <w:rPr>
                  <w:rFonts w:cs="Times New Roman"/>
                  <w:color w:val="000000"/>
                  <w:szCs w:val="20"/>
                  <w:u w:val="single"/>
                </w:rPr>
                <w:t>J16</w:t>
              </w:r>
            </w:hyperlink>
          </w:p>
        </w:tc>
        <w:tc>
          <w:tcPr>
            <w:tcW w:w="3681" w:type="dxa"/>
          </w:tcPr>
          <w:p w14:paraId="14B03267"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assumed meaning (is supposed meaning in)</w:t>
            </w:r>
          </w:p>
        </w:tc>
        <w:tc>
          <w:tcPr>
            <w:tcW w:w="2073" w:type="dxa"/>
          </w:tcPr>
          <w:p w14:paraId="468A4939"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1hmsyys">
              <w:r w:rsidRPr="00CD7FD5">
                <w:rPr>
                  <w:rFonts w:cs="Times New Roman"/>
                  <w:color w:val="000000"/>
                  <w:szCs w:val="20"/>
                  <w:u w:val="single"/>
                </w:rPr>
                <w:t>I13</w:t>
              </w:r>
            </w:hyperlink>
            <w:r w:rsidRPr="00CD7FD5">
              <w:rPr>
                <w:rFonts w:cs="Times New Roman"/>
                <w:color w:val="000000"/>
                <w:szCs w:val="20"/>
              </w:rPr>
              <w:t xml:space="preserve"> Intended Meaning Belief</w:t>
            </w:r>
          </w:p>
        </w:tc>
        <w:tc>
          <w:tcPr>
            <w:tcW w:w="2063" w:type="dxa"/>
          </w:tcPr>
          <w:p w14:paraId="4227E533"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3as4poj">
              <w:r w:rsidRPr="00CD7FD5">
                <w:rPr>
                  <w:rFonts w:cs="Times New Roman"/>
                  <w:color w:val="000000"/>
                  <w:szCs w:val="20"/>
                  <w:u w:val="single"/>
                </w:rPr>
                <w:t>I4</w:t>
              </w:r>
            </w:hyperlink>
            <w:r w:rsidRPr="00CD7FD5">
              <w:rPr>
                <w:rFonts w:cs="Times New Roman"/>
                <w:color w:val="000000"/>
                <w:szCs w:val="20"/>
              </w:rPr>
              <w:t xml:space="preserve"> Proposition Set</w:t>
            </w:r>
          </w:p>
        </w:tc>
      </w:tr>
      <w:tr w:rsidR="00533E70" w:rsidRPr="00CD7FD5" w14:paraId="12830DF6" w14:textId="77777777" w:rsidTr="00533E70">
        <w:tc>
          <w:tcPr>
            <w:tcW w:w="1255" w:type="dxa"/>
          </w:tcPr>
          <w:p w14:paraId="3E174A23"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hyperlink w:anchor="_heading=h.1egqt2p">
              <w:r w:rsidRPr="00CD7FD5">
                <w:rPr>
                  <w:rFonts w:cs="Times New Roman"/>
                  <w:color w:val="000000"/>
                  <w:szCs w:val="20"/>
                  <w:u w:val="single"/>
                </w:rPr>
                <w:t>J17</w:t>
              </w:r>
            </w:hyperlink>
          </w:p>
        </w:tc>
        <w:tc>
          <w:tcPr>
            <w:tcW w:w="3681" w:type="dxa"/>
          </w:tcPr>
          <w:p w14:paraId="1E83FF94"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about (has interpretation)</w:t>
            </w:r>
          </w:p>
        </w:tc>
        <w:tc>
          <w:tcPr>
            <w:tcW w:w="2073" w:type="dxa"/>
          </w:tcPr>
          <w:p w14:paraId="48F08298"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1hmsyys">
              <w:r w:rsidRPr="00CD7FD5">
                <w:rPr>
                  <w:rFonts w:cs="Times New Roman"/>
                  <w:color w:val="000000"/>
                  <w:szCs w:val="20"/>
                  <w:u w:val="single"/>
                </w:rPr>
                <w:t>I13</w:t>
              </w:r>
            </w:hyperlink>
            <w:r w:rsidRPr="00CD7FD5">
              <w:rPr>
                <w:rFonts w:cs="Times New Roman"/>
                <w:color w:val="000000"/>
                <w:szCs w:val="20"/>
              </w:rPr>
              <w:t xml:space="preserve"> Intended Meaning Belief</w:t>
            </w:r>
          </w:p>
        </w:tc>
        <w:tc>
          <w:tcPr>
            <w:tcW w:w="2063" w:type="dxa"/>
          </w:tcPr>
          <w:p w14:paraId="4DCED30A"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E73 Information Object</w:t>
            </w:r>
          </w:p>
        </w:tc>
      </w:tr>
      <w:tr w:rsidR="00533E70" w:rsidRPr="00CD7FD5" w14:paraId="28214C43" w14:textId="77777777" w:rsidTr="00533E70">
        <w:tc>
          <w:tcPr>
            <w:tcW w:w="1255" w:type="dxa"/>
          </w:tcPr>
          <w:p w14:paraId="48BB5C5A"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hyperlink w:anchor="_heading=h.3ygebqi">
              <w:r w:rsidRPr="00CD7FD5">
                <w:rPr>
                  <w:rFonts w:cs="Times New Roman"/>
                  <w:color w:val="000000"/>
                  <w:szCs w:val="20"/>
                  <w:u w:val="single"/>
                </w:rPr>
                <w:t>J18</w:t>
              </w:r>
            </w:hyperlink>
          </w:p>
        </w:tc>
        <w:tc>
          <w:tcPr>
            <w:tcW w:w="3681" w:type="dxa"/>
          </w:tcPr>
          <w:p w14:paraId="56D2B532"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assumed provenance (was assumed by)</w:t>
            </w:r>
          </w:p>
        </w:tc>
        <w:tc>
          <w:tcPr>
            <w:tcW w:w="2073" w:type="dxa"/>
          </w:tcPr>
          <w:p w14:paraId="6C7E2A76"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3o7alnk">
              <w:r w:rsidRPr="00CD7FD5">
                <w:rPr>
                  <w:rFonts w:cs="Times New Roman"/>
                  <w:color w:val="000000"/>
                  <w:szCs w:val="20"/>
                  <w:u w:val="single"/>
                </w:rPr>
                <w:t>I7</w:t>
              </w:r>
            </w:hyperlink>
            <w:r w:rsidRPr="00CD7FD5">
              <w:rPr>
                <w:rFonts w:cs="Times New Roman"/>
                <w:color w:val="000000"/>
                <w:szCs w:val="20"/>
              </w:rPr>
              <w:t xml:space="preserve"> Belief Adoption</w:t>
            </w:r>
          </w:p>
        </w:tc>
        <w:tc>
          <w:tcPr>
            <w:tcW w:w="2063" w:type="dxa"/>
          </w:tcPr>
          <w:p w14:paraId="3F2FCEE7"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41mghml">
              <w:r w:rsidRPr="00CD7FD5">
                <w:rPr>
                  <w:rFonts w:cs="Times New Roman"/>
                  <w:color w:val="000000"/>
                  <w:szCs w:val="20"/>
                  <w:u w:val="single"/>
                </w:rPr>
                <w:t>I14</w:t>
              </w:r>
            </w:hyperlink>
            <w:r w:rsidRPr="00CD7FD5">
              <w:rPr>
                <w:rFonts w:cs="Times New Roman"/>
                <w:color w:val="000000"/>
                <w:szCs w:val="20"/>
              </w:rPr>
              <w:t xml:space="preserve"> Provenance Belief</w:t>
            </w:r>
          </w:p>
        </w:tc>
      </w:tr>
      <w:tr w:rsidR="00533E70" w:rsidRPr="00CD7FD5" w14:paraId="6D2A2F7A" w14:textId="77777777" w:rsidTr="00533E70">
        <w:tc>
          <w:tcPr>
            <w:tcW w:w="1255" w:type="dxa"/>
          </w:tcPr>
          <w:p w14:paraId="20775FBD"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hyperlink w:anchor="_heading=h.1664s55">
              <w:r w:rsidRPr="00CD7FD5">
                <w:rPr>
                  <w:rFonts w:cs="Times New Roman"/>
                  <w:color w:val="000000"/>
                  <w:szCs w:val="20"/>
                  <w:u w:val="single"/>
                </w:rPr>
                <w:t>J24</w:t>
              </w:r>
            </w:hyperlink>
          </w:p>
        </w:tc>
        <w:tc>
          <w:tcPr>
            <w:tcW w:w="3681" w:type="dxa"/>
          </w:tcPr>
          <w:p w14:paraId="1EA08E62"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held at least for (is at least validity of)</w:t>
            </w:r>
          </w:p>
        </w:tc>
        <w:tc>
          <w:tcPr>
            <w:tcW w:w="2073" w:type="dxa"/>
          </w:tcPr>
          <w:p w14:paraId="10830C56"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ihv636">
              <w:r w:rsidRPr="00CD7FD5">
                <w:rPr>
                  <w:rFonts w:cs="Times New Roman"/>
                  <w:color w:val="000000"/>
                  <w:szCs w:val="20"/>
                  <w:u w:val="single"/>
                </w:rPr>
                <w:t>I11</w:t>
              </w:r>
            </w:hyperlink>
            <w:r w:rsidRPr="00CD7FD5">
              <w:rPr>
                <w:rFonts w:cs="Times New Roman"/>
                <w:color w:val="000000"/>
                <w:szCs w:val="20"/>
              </w:rPr>
              <w:t xml:space="preserve"> Situation</w:t>
            </w:r>
          </w:p>
        </w:tc>
        <w:tc>
          <w:tcPr>
            <w:tcW w:w="2063" w:type="dxa"/>
          </w:tcPr>
          <w:p w14:paraId="0E7D04B4"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E52 Time-Span</w:t>
            </w:r>
          </w:p>
        </w:tc>
      </w:tr>
      <w:tr w:rsidR="00533E70" w:rsidRPr="00CD7FD5" w14:paraId="3B94BCF4" w14:textId="77777777" w:rsidTr="00533E70">
        <w:tc>
          <w:tcPr>
            <w:tcW w:w="1255" w:type="dxa"/>
          </w:tcPr>
          <w:p w14:paraId="066C3D1B"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hyperlink w:anchor="_heading=h.3q5sasy">
              <w:r w:rsidRPr="00CD7FD5">
                <w:rPr>
                  <w:rFonts w:cs="Times New Roman"/>
                  <w:color w:val="000000"/>
                  <w:szCs w:val="20"/>
                  <w:u w:val="single"/>
                </w:rPr>
                <w:t>J25</w:t>
              </w:r>
            </w:hyperlink>
          </w:p>
        </w:tc>
        <w:tc>
          <w:tcPr>
            <w:tcW w:w="3681" w:type="dxa"/>
          </w:tcPr>
          <w:p w14:paraId="0170E9F0"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is encoded by</w:t>
            </w:r>
          </w:p>
        </w:tc>
        <w:tc>
          <w:tcPr>
            <w:tcW w:w="2073" w:type="dxa"/>
          </w:tcPr>
          <w:p w14:paraId="63CB4758"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3as4poj">
              <w:r w:rsidRPr="00CD7FD5">
                <w:rPr>
                  <w:rFonts w:cs="Times New Roman"/>
                  <w:color w:val="000000"/>
                  <w:szCs w:val="20"/>
                  <w:u w:val="single"/>
                </w:rPr>
                <w:t>I4</w:t>
              </w:r>
            </w:hyperlink>
            <w:r w:rsidRPr="00CD7FD5">
              <w:rPr>
                <w:rFonts w:cs="Times New Roman"/>
                <w:color w:val="000000"/>
                <w:szCs w:val="20"/>
              </w:rPr>
              <w:t xml:space="preserve"> Proposition Set</w:t>
            </w:r>
          </w:p>
        </w:tc>
        <w:tc>
          <w:tcPr>
            <w:tcW w:w="2063" w:type="dxa"/>
          </w:tcPr>
          <w:p w14:paraId="087CECCA"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E62 String</w:t>
            </w:r>
          </w:p>
        </w:tc>
      </w:tr>
      <w:tr w:rsidR="00533E70" w:rsidRPr="00CD7FD5" w14:paraId="0F852EA6" w14:textId="77777777" w:rsidTr="00533E70">
        <w:tc>
          <w:tcPr>
            <w:tcW w:w="1255" w:type="dxa"/>
          </w:tcPr>
          <w:p w14:paraId="54219FA0"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hyperlink w:anchor="_heading=h.34g0dwd">
              <w:r w:rsidRPr="00CD7FD5">
                <w:rPr>
                  <w:rFonts w:cs="Times New Roman"/>
                  <w:color w:val="000000"/>
                  <w:szCs w:val="20"/>
                  <w:u w:val="single"/>
                </w:rPr>
                <w:t>J27</w:t>
              </w:r>
            </w:hyperlink>
          </w:p>
        </w:tc>
        <w:tc>
          <w:tcPr>
            <w:tcW w:w="3681" w:type="dxa"/>
          </w:tcPr>
          <w:p w14:paraId="28F5A5CD"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that the formal meaning of (has a meaning belief)</w:t>
            </w:r>
          </w:p>
        </w:tc>
        <w:tc>
          <w:tcPr>
            <w:tcW w:w="2073" w:type="dxa"/>
          </w:tcPr>
          <w:p w14:paraId="72E679CB"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3whwml4">
              <w:r w:rsidRPr="00CD7FD5">
                <w:rPr>
                  <w:rFonts w:cs="Times New Roman"/>
                  <w:color w:val="000000"/>
                  <w:szCs w:val="20"/>
                  <w:u w:val="single"/>
                </w:rPr>
                <w:t>I2</w:t>
              </w:r>
            </w:hyperlink>
            <w:r w:rsidRPr="00CD7FD5">
              <w:rPr>
                <w:rFonts w:cs="Times New Roman"/>
                <w:color w:val="000000"/>
                <w:szCs w:val="20"/>
              </w:rPr>
              <w:t xml:space="preserve"> Belief</w:t>
            </w:r>
          </w:p>
        </w:tc>
        <w:tc>
          <w:tcPr>
            <w:tcW w:w="2063" w:type="dxa"/>
          </w:tcPr>
          <w:p w14:paraId="0EDB5629"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E73 Information Object</w:t>
            </w:r>
          </w:p>
        </w:tc>
      </w:tr>
      <w:tr w:rsidR="00533E70" w:rsidRPr="00CD7FD5" w14:paraId="6CFE1CA3" w14:textId="77777777" w:rsidTr="00533E70">
        <w:tc>
          <w:tcPr>
            <w:tcW w:w="1255" w:type="dxa"/>
          </w:tcPr>
          <w:p w14:paraId="035B6249"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hyperlink w:anchor="_heading=h.1302m92">
              <w:r w:rsidRPr="00CD7FD5">
                <w:rPr>
                  <w:rFonts w:cs="Times New Roman"/>
                  <w:color w:val="000000"/>
                  <w:szCs w:val="20"/>
                  <w:u w:val="single"/>
                </w:rPr>
                <w:t>J33</w:t>
              </w:r>
            </w:hyperlink>
          </w:p>
        </w:tc>
        <w:tc>
          <w:tcPr>
            <w:tcW w:w="3681" w:type="dxa"/>
          </w:tcPr>
          <w:p w14:paraId="63D64509"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assigned proposition (is assigned by)</w:t>
            </w:r>
          </w:p>
        </w:tc>
        <w:tc>
          <w:tcPr>
            <w:tcW w:w="2073" w:type="dxa"/>
          </w:tcPr>
          <w:p w14:paraId="2E236527"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E13 Attribute Assignment</w:t>
            </w:r>
          </w:p>
        </w:tc>
        <w:tc>
          <w:tcPr>
            <w:tcW w:w="2063" w:type="dxa"/>
          </w:tcPr>
          <w:p w14:paraId="1EEC5ED0"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1v1yuxt">
              <w:r w:rsidRPr="00CD7FD5">
                <w:rPr>
                  <w:rFonts w:cs="Times New Roman"/>
                  <w:color w:val="000000"/>
                  <w:szCs w:val="20"/>
                  <w:u w:val="single"/>
                </w:rPr>
                <w:t>I17</w:t>
              </w:r>
            </w:hyperlink>
            <w:r w:rsidRPr="00CD7FD5">
              <w:rPr>
                <w:rFonts w:cs="Times New Roman"/>
                <w:color w:val="000000"/>
                <w:szCs w:val="20"/>
              </w:rPr>
              <w:t xml:space="preserve"> One-Proposition Set</w:t>
            </w:r>
          </w:p>
        </w:tc>
      </w:tr>
      <w:tr w:rsidR="00533E70" w:rsidRPr="00CD7FD5" w14:paraId="4E6D04E2" w14:textId="77777777" w:rsidTr="00533E70">
        <w:tc>
          <w:tcPr>
            <w:tcW w:w="1255" w:type="dxa"/>
          </w:tcPr>
          <w:p w14:paraId="6B9D9991" w14:textId="77777777" w:rsidR="00533E70" w:rsidRPr="00CD7FD5" w:rsidRDefault="00533E70" w:rsidP="00533E70">
            <w:pPr>
              <w:widowControl w:val="0"/>
              <w:spacing w:before="40" w:after="40"/>
              <w:jc w:val="right"/>
              <w:rPr>
                <w:rFonts w:cs="Times New Roman"/>
                <w:color w:val="000000"/>
                <w:szCs w:val="20"/>
              </w:rPr>
            </w:pPr>
            <w:r w:rsidRPr="00CD7FD5">
              <w:rPr>
                <w:rFonts w:cs="Times New Roman"/>
                <w:color w:val="000000"/>
                <w:szCs w:val="20"/>
              </w:rPr>
              <w:t>P15</w:t>
            </w:r>
          </w:p>
        </w:tc>
        <w:tc>
          <w:tcPr>
            <w:tcW w:w="3681" w:type="dxa"/>
          </w:tcPr>
          <w:p w14:paraId="18192F5D" w14:textId="77777777" w:rsidR="00533E70" w:rsidRPr="00CD7FD5" w:rsidRDefault="00533E70" w:rsidP="008028B8">
            <w:pPr>
              <w:widowControl w:val="0"/>
              <w:spacing w:before="40" w:after="40"/>
              <w:rPr>
                <w:rFonts w:cs="Times New Roman"/>
                <w:color w:val="000000"/>
                <w:szCs w:val="20"/>
              </w:rPr>
            </w:pPr>
            <w:r w:rsidRPr="00CD7FD5">
              <w:rPr>
                <w:rFonts w:cs="Times New Roman"/>
                <w:color w:val="000000"/>
                <w:szCs w:val="20"/>
              </w:rPr>
              <w:t>was influenced (influenced)</w:t>
            </w:r>
          </w:p>
        </w:tc>
        <w:tc>
          <w:tcPr>
            <w:tcW w:w="2073" w:type="dxa"/>
          </w:tcPr>
          <w:p w14:paraId="193AB49D" w14:textId="77777777" w:rsidR="00533E70" w:rsidRPr="00CD7FD5" w:rsidRDefault="00533E70" w:rsidP="008028B8">
            <w:pPr>
              <w:widowControl w:val="0"/>
              <w:spacing w:before="40" w:after="40"/>
              <w:rPr>
                <w:rFonts w:cs="Times New Roman"/>
                <w:color w:val="000000"/>
                <w:szCs w:val="20"/>
              </w:rPr>
            </w:pPr>
            <w:r w:rsidRPr="00CD7FD5">
              <w:rPr>
                <w:rFonts w:cs="Times New Roman"/>
                <w:color w:val="000000"/>
                <w:szCs w:val="20"/>
              </w:rPr>
              <w:t>E7 Activity</w:t>
            </w:r>
          </w:p>
        </w:tc>
        <w:tc>
          <w:tcPr>
            <w:tcW w:w="2063" w:type="dxa"/>
          </w:tcPr>
          <w:p w14:paraId="7C2FBCDA" w14:textId="77777777" w:rsidR="00533E70" w:rsidRPr="00CD7FD5" w:rsidRDefault="00533E70" w:rsidP="008028B8">
            <w:pPr>
              <w:widowControl w:val="0"/>
              <w:spacing w:before="40" w:after="40"/>
              <w:rPr>
                <w:rFonts w:cs="Times New Roman"/>
                <w:color w:val="000000"/>
                <w:szCs w:val="20"/>
              </w:rPr>
            </w:pPr>
            <w:r w:rsidRPr="00CD7FD5">
              <w:rPr>
                <w:rFonts w:cs="Times New Roman"/>
                <w:color w:val="000000"/>
                <w:szCs w:val="20"/>
              </w:rPr>
              <w:t>E1 CRM Entity</w:t>
            </w:r>
          </w:p>
        </w:tc>
      </w:tr>
      <w:tr w:rsidR="00533E70" w:rsidRPr="00CD7FD5" w14:paraId="79CAA8E8" w14:textId="77777777" w:rsidTr="00533E70">
        <w:tc>
          <w:tcPr>
            <w:tcW w:w="1255" w:type="dxa"/>
          </w:tcPr>
          <w:p w14:paraId="47613E86"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r w:rsidRPr="00CD7FD5">
              <w:rPr>
                <w:rFonts w:cs="Times New Roman"/>
                <w:color w:val="000000"/>
                <w:szCs w:val="20"/>
              </w:rPr>
              <w:t>P17</w:t>
            </w:r>
          </w:p>
        </w:tc>
        <w:tc>
          <w:tcPr>
            <w:tcW w:w="3681" w:type="dxa"/>
          </w:tcPr>
          <w:p w14:paraId="78A86E26"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 was motivated by (motivated)</w:t>
            </w:r>
          </w:p>
        </w:tc>
        <w:tc>
          <w:tcPr>
            <w:tcW w:w="2073" w:type="dxa"/>
          </w:tcPr>
          <w:p w14:paraId="70968EFA"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E7 Activity</w:t>
            </w:r>
          </w:p>
        </w:tc>
        <w:tc>
          <w:tcPr>
            <w:tcW w:w="2063" w:type="dxa"/>
          </w:tcPr>
          <w:p w14:paraId="5AF811AB"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E1 CRM Entity</w:t>
            </w:r>
          </w:p>
        </w:tc>
      </w:tr>
      <w:tr w:rsidR="00533E70" w:rsidRPr="00CD7FD5" w14:paraId="2A726435" w14:textId="77777777" w:rsidTr="00533E70">
        <w:tc>
          <w:tcPr>
            <w:tcW w:w="1255" w:type="dxa"/>
          </w:tcPr>
          <w:p w14:paraId="6EBEB9AD"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hyperlink w:anchor="_heading=h.3tbugp1">
              <w:r w:rsidRPr="00CD7FD5">
                <w:rPr>
                  <w:rFonts w:cs="Times New Roman"/>
                  <w:color w:val="000000"/>
                  <w:szCs w:val="20"/>
                  <w:u w:val="single"/>
                </w:rPr>
                <w:t>J1</w:t>
              </w:r>
            </w:hyperlink>
          </w:p>
        </w:tc>
        <w:tc>
          <w:tcPr>
            <w:tcW w:w="3681" w:type="dxa"/>
          </w:tcPr>
          <w:p w14:paraId="25E6032E"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 - used as premise (was premise for)</w:t>
            </w:r>
          </w:p>
        </w:tc>
        <w:tc>
          <w:tcPr>
            <w:tcW w:w="2073" w:type="dxa"/>
          </w:tcPr>
          <w:p w14:paraId="0414D3C1"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2p2csry">
              <w:r w:rsidRPr="00CD7FD5">
                <w:rPr>
                  <w:rFonts w:cs="Times New Roman"/>
                  <w:color w:val="000000"/>
                  <w:szCs w:val="20"/>
                  <w:u w:val="single"/>
                </w:rPr>
                <w:t>I5</w:t>
              </w:r>
            </w:hyperlink>
            <w:r w:rsidRPr="00CD7FD5">
              <w:rPr>
                <w:rFonts w:cs="Times New Roman"/>
                <w:color w:val="000000"/>
                <w:szCs w:val="20"/>
              </w:rPr>
              <w:t xml:space="preserve"> Inference Making</w:t>
            </w:r>
          </w:p>
        </w:tc>
        <w:tc>
          <w:tcPr>
            <w:tcW w:w="2063" w:type="dxa"/>
          </w:tcPr>
          <w:p w14:paraId="2E0C5700"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3whwml4">
              <w:r w:rsidRPr="00CD7FD5">
                <w:rPr>
                  <w:rFonts w:cs="Times New Roman"/>
                  <w:color w:val="000000"/>
                  <w:szCs w:val="20"/>
                  <w:u w:val="single"/>
                </w:rPr>
                <w:t>I2</w:t>
              </w:r>
            </w:hyperlink>
            <w:r w:rsidRPr="00CD7FD5">
              <w:rPr>
                <w:rFonts w:cs="Times New Roman"/>
                <w:color w:val="000000"/>
                <w:szCs w:val="20"/>
              </w:rPr>
              <w:t xml:space="preserve"> Belief</w:t>
            </w:r>
          </w:p>
        </w:tc>
      </w:tr>
      <w:tr w:rsidR="00533E70" w:rsidRPr="00CD7FD5" w14:paraId="714BCB07" w14:textId="77777777" w:rsidTr="00533E70">
        <w:tc>
          <w:tcPr>
            <w:tcW w:w="1255" w:type="dxa"/>
          </w:tcPr>
          <w:p w14:paraId="017B0A7E"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r w:rsidRPr="00CD7FD5">
              <w:rPr>
                <w:rFonts w:cs="Times New Roman"/>
                <w:color w:val="000000"/>
                <w:szCs w:val="20"/>
              </w:rPr>
              <w:t>P16</w:t>
            </w:r>
          </w:p>
        </w:tc>
        <w:tc>
          <w:tcPr>
            <w:tcW w:w="3681" w:type="dxa"/>
          </w:tcPr>
          <w:p w14:paraId="684E30F4"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 used specific object (was used for)</w:t>
            </w:r>
          </w:p>
        </w:tc>
        <w:tc>
          <w:tcPr>
            <w:tcW w:w="2073" w:type="dxa"/>
          </w:tcPr>
          <w:p w14:paraId="1AB8EECA"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E7 Activity</w:t>
            </w:r>
          </w:p>
        </w:tc>
        <w:tc>
          <w:tcPr>
            <w:tcW w:w="2063" w:type="dxa"/>
          </w:tcPr>
          <w:p w14:paraId="43AD7AC6"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E70 Thing</w:t>
            </w:r>
          </w:p>
        </w:tc>
      </w:tr>
      <w:tr w:rsidR="00533E70" w:rsidRPr="00CD7FD5" w14:paraId="0C04F44B" w14:textId="77777777" w:rsidTr="00533E70">
        <w:tc>
          <w:tcPr>
            <w:tcW w:w="1255" w:type="dxa"/>
          </w:tcPr>
          <w:p w14:paraId="03B8C83A"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hyperlink w:anchor="_heading=h.nmf14n">
              <w:r w:rsidRPr="00CD7FD5">
                <w:rPr>
                  <w:rFonts w:cs="Times New Roman"/>
                  <w:color w:val="000000"/>
                  <w:szCs w:val="20"/>
                  <w:u w:val="single"/>
                </w:rPr>
                <w:t>J3</w:t>
              </w:r>
            </w:hyperlink>
          </w:p>
        </w:tc>
        <w:tc>
          <w:tcPr>
            <w:tcW w:w="3681" w:type="dxa"/>
          </w:tcPr>
          <w:p w14:paraId="62E61623"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 - applied (was applied by)</w:t>
            </w:r>
          </w:p>
        </w:tc>
        <w:tc>
          <w:tcPr>
            <w:tcW w:w="2073" w:type="dxa"/>
          </w:tcPr>
          <w:p w14:paraId="2FEC17FB"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2p2csry">
              <w:r w:rsidRPr="00CD7FD5">
                <w:rPr>
                  <w:rFonts w:cs="Times New Roman"/>
                  <w:color w:val="000000"/>
                  <w:szCs w:val="20"/>
                  <w:u w:val="single"/>
                </w:rPr>
                <w:t>I5</w:t>
              </w:r>
            </w:hyperlink>
            <w:r w:rsidRPr="00CD7FD5">
              <w:rPr>
                <w:rFonts w:cs="Times New Roman"/>
                <w:color w:val="000000"/>
                <w:szCs w:val="20"/>
              </w:rPr>
              <w:t xml:space="preserve"> Inference Making</w:t>
            </w:r>
          </w:p>
        </w:tc>
        <w:tc>
          <w:tcPr>
            <w:tcW w:w="2063" w:type="dxa"/>
          </w:tcPr>
          <w:p w14:paraId="0F60B4CE"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2grqrue">
              <w:r w:rsidRPr="00CD7FD5">
                <w:rPr>
                  <w:rFonts w:cs="Times New Roman"/>
                  <w:color w:val="000000"/>
                  <w:szCs w:val="20"/>
                  <w:u w:val="single"/>
                </w:rPr>
                <w:t>I3</w:t>
              </w:r>
            </w:hyperlink>
            <w:r w:rsidRPr="00CD7FD5">
              <w:rPr>
                <w:rFonts w:cs="Times New Roman"/>
                <w:color w:val="000000"/>
                <w:szCs w:val="20"/>
              </w:rPr>
              <w:t xml:space="preserve"> Inference Logic</w:t>
            </w:r>
          </w:p>
        </w:tc>
      </w:tr>
      <w:tr w:rsidR="00533E70" w:rsidRPr="00CD7FD5" w14:paraId="3A6DAE98" w14:textId="77777777" w:rsidTr="00533E70">
        <w:tc>
          <w:tcPr>
            <w:tcW w:w="1255" w:type="dxa"/>
          </w:tcPr>
          <w:p w14:paraId="351C903A"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hyperlink w:anchor="_heading=h.111kx3o">
              <w:r w:rsidRPr="00CD7FD5">
                <w:rPr>
                  <w:rFonts w:cs="Times New Roman"/>
                  <w:color w:val="000000"/>
                  <w:szCs w:val="20"/>
                  <w:u w:val="single"/>
                </w:rPr>
                <w:t>J7</w:t>
              </w:r>
            </w:hyperlink>
          </w:p>
        </w:tc>
        <w:tc>
          <w:tcPr>
            <w:tcW w:w="3681" w:type="dxa"/>
          </w:tcPr>
          <w:p w14:paraId="23D5D6A4"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 - is based on evidence from (is evidence for)</w:t>
            </w:r>
          </w:p>
        </w:tc>
        <w:tc>
          <w:tcPr>
            <w:tcW w:w="2073" w:type="dxa"/>
          </w:tcPr>
          <w:p w14:paraId="5D9815B0"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3o7alnk">
              <w:r w:rsidRPr="00CD7FD5">
                <w:rPr>
                  <w:rFonts w:cs="Times New Roman"/>
                  <w:color w:val="000000"/>
                  <w:szCs w:val="20"/>
                  <w:u w:val="single"/>
                </w:rPr>
                <w:t>I7</w:t>
              </w:r>
            </w:hyperlink>
            <w:r w:rsidRPr="00CD7FD5">
              <w:rPr>
                <w:rFonts w:cs="Times New Roman"/>
                <w:color w:val="000000"/>
                <w:szCs w:val="20"/>
              </w:rPr>
              <w:t xml:space="preserve"> Belief Adoption</w:t>
            </w:r>
          </w:p>
        </w:tc>
        <w:tc>
          <w:tcPr>
            <w:tcW w:w="2063" w:type="dxa"/>
          </w:tcPr>
          <w:p w14:paraId="2E84DF0C"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E73 Information Object</w:t>
            </w:r>
          </w:p>
        </w:tc>
      </w:tr>
      <w:tr w:rsidR="00533E70" w:rsidRPr="00CD7FD5" w14:paraId="4D8FDE8F" w14:textId="77777777" w:rsidTr="00533E70">
        <w:tc>
          <w:tcPr>
            <w:tcW w:w="1255" w:type="dxa"/>
          </w:tcPr>
          <w:p w14:paraId="1CCFD1E4"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hyperlink w:anchor="_heading=h.4bvk7pj">
              <w:r w:rsidRPr="00CD7FD5">
                <w:rPr>
                  <w:rFonts w:cs="Times New Roman"/>
                  <w:color w:val="000000"/>
                  <w:szCs w:val="20"/>
                  <w:u w:val="single"/>
                </w:rPr>
                <w:t>J22</w:t>
              </w:r>
            </w:hyperlink>
          </w:p>
        </w:tc>
        <w:tc>
          <w:tcPr>
            <w:tcW w:w="3681" w:type="dxa"/>
          </w:tcPr>
          <w:p w14:paraId="6BB3D50B"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 - interpreted meaning (was interpreted by)</w:t>
            </w:r>
          </w:p>
        </w:tc>
        <w:tc>
          <w:tcPr>
            <w:tcW w:w="2073" w:type="dxa"/>
          </w:tcPr>
          <w:p w14:paraId="6D00F031"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vx1227">
              <w:r w:rsidRPr="00CD7FD5">
                <w:rPr>
                  <w:rFonts w:cs="Times New Roman"/>
                  <w:color w:val="000000"/>
                  <w:szCs w:val="20"/>
                  <w:u w:val="single"/>
                </w:rPr>
                <w:t>I16</w:t>
              </w:r>
            </w:hyperlink>
            <w:r w:rsidRPr="00CD7FD5">
              <w:rPr>
                <w:rFonts w:cs="Times New Roman"/>
                <w:color w:val="000000"/>
                <w:szCs w:val="20"/>
              </w:rPr>
              <w:t xml:space="preserve"> Meaning Comprehension</w:t>
            </w:r>
          </w:p>
        </w:tc>
        <w:tc>
          <w:tcPr>
            <w:tcW w:w="2063" w:type="dxa"/>
          </w:tcPr>
          <w:p w14:paraId="580B88E7"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E73 Information Object</w:t>
            </w:r>
          </w:p>
        </w:tc>
      </w:tr>
      <w:tr w:rsidR="00533E70" w:rsidRPr="00CD7FD5" w14:paraId="2558651B" w14:textId="77777777" w:rsidTr="00533E70">
        <w:tc>
          <w:tcPr>
            <w:tcW w:w="1255" w:type="dxa"/>
          </w:tcPr>
          <w:p w14:paraId="2359E938"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r w:rsidRPr="00CD7FD5">
              <w:rPr>
                <w:rFonts w:cs="Times New Roman"/>
                <w:color w:val="000000"/>
                <w:szCs w:val="20"/>
              </w:rPr>
              <w:t>P173</w:t>
            </w:r>
          </w:p>
        </w:tc>
        <w:tc>
          <w:tcPr>
            <w:tcW w:w="3681" w:type="dxa"/>
          </w:tcPr>
          <w:p w14:paraId="4B54D7F1"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 xml:space="preserve">starts before or with the end of (ends after </w:t>
            </w:r>
            <w:r w:rsidRPr="00CD7FD5">
              <w:rPr>
                <w:rFonts w:cs="Times New Roman"/>
                <w:color w:val="000000"/>
                <w:szCs w:val="20"/>
              </w:rPr>
              <w:lastRenderedPageBreak/>
              <w:t>or with the start of)</w:t>
            </w:r>
          </w:p>
        </w:tc>
        <w:tc>
          <w:tcPr>
            <w:tcW w:w="2073" w:type="dxa"/>
          </w:tcPr>
          <w:p w14:paraId="10ED2726"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lastRenderedPageBreak/>
              <w:t>E2 Temporal Entity</w:t>
            </w:r>
          </w:p>
        </w:tc>
        <w:tc>
          <w:tcPr>
            <w:tcW w:w="2063" w:type="dxa"/>
          </w:tcPr>
          <w:p w14:paraId="7503942C"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E2 Temporal Entity</w:t>
            </w:r>
          </w:p>
        </w:tc>
      </w:tr>
      <w:tr w:rsidR="00533E70" w:rsidRPr="00CD7FD5" w14:paraId="6147560B" w14:textId="77777777" w:rsidTr="00533E70">
        <w:tc>
          <w:tcPr>
            <w:tcW w:w="1255" w:type="dxa"/>
          </w:tcPr>
          <w:p w14:paraId="4B2B7FDE"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r w:rsidRPr="00CD7FD5">
              <w:rPr>
                <w:rFonts w:cs="Times New Roman"/>
                <w:color w:val="000000"/>
                <w:szCs w:val="20"/>
              </w:rPr>
              <w:t>P174</w:t>
            </w:r>
          </w:p>
        </w:tc>
        <w:tc>
          <w:tcPr>
            <w:tcW w:w="3681" w:type="dxa"/>
          </w:tcPr>
          <w:p w14:paraId="5ED5574A"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 starts before the end of (ends after the start of)</w:t>
            </w:r>
          </w:p>
        </w:tc>
        <w:tc>
          <w:tcPr>
            <w:tcW w:w="2073" w:type="dxa"/>
          </w:tcPr>
          <w:p w14:paraId="3982A473"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E2 Temporal Entity</w:t>
            </w:r>
          </w:p>
        </w:tc>
        <w:tc>
          <w:tcPr>
            <w:tcW w:w="2063" w:type="dxa"/>
          </w:tcPr>
          <w:p w14:paraId="63EB9F33"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bookmarkStart w:id="34" w:name="_heading=h.3rdcrjn" w:colFirst="0" w:colLast="0"/>
            <w:bookmarkEnd w:id="34"/>
            <w:r w:rsidRPr="00CD7FD5">
              <w:rPr>
                <w:rFonts w:cs="Times New Roman"/>
                <w:color w:val="000000"/>
                <w:szCs w:val="20"/>
              </w:rPr>
              <w:t>E2 Temporal Entity</w:t>
            </w:r>
          </w:p>
        </w:tc>
      </w:tr>
      <w:tr w:rsidR="00533E70" w:rsidRPr="00CD7FD5" w14:paraId="1A78A335" w14:textId="77777777" w:rsidTr="00533E70">
        <w:tc>
          <w:tcPr>
            <w:tcW w:w="1255" w:type="dxa"/>
          </w:tcPr>
          <w:p w14:paraId="08BCE121"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r w:rsidRPr="00CD7FD5">
              <w:rPr>
                <w:rFonts w:cs="Times New Roman"/>
                <w:color w:val="000000"/>
                <w:szCs w:val="20"/>
              </w:rPr>
              <w:t>P175</w:t>
            </w:r>
          </w:p>
        </w:tc>
        <w:tc>
          <w:tcPr>
            <w:tcW w:w="3681" w:type="dxa"/>
          </w:tcPr>
          <w:p w14:paraId="51156F80"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 - starts before or with the start of (starts after or with the start of)</w:t>
            </w:r>
          </w:p>
        </w:tc>
        <w:tc>
          <w:tcPr>
            <w:tcW w:w="2073" w:type="dxa"/>
          </w:tcPr>
          <w:p w14:paraId="3E636A66"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E2 Temporal Entity</w:t>
            </w:r>
          </w:p>
        </w:tc>
        <w:tc>
          <w:tcPr>
            <w:tcW w:w="2063" w:type="dxa"/>
          </w:tcPr>
          <w:p w14:paraId="06F5B049"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E2 Temporal Entity</w:t>
            </w:r>
          </w:p>
        </w:tc>
      </w:tr>
      <w:tr w:rsidR="00533E70" w:rsidRPr="00CD7FD5" w14:paraId="2B1829F5" w14:textId="77777777" w:rsidTr="00533E70">
        <w:tc>
          <w:tcPr>
            <w:tcW w:w="1255" w:type="dxa"/>
          </w:tcPr>
          <w:p w14:paraId="2119F50F"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hyperlink w:anchor="_heading=h.28h4qwu">
              <w:r w:rsidRPr="00CD7FD5">
                <w:rPr>
                  <w:rFonts w:cs="Times New Roman"/>
                  <w:color w:val="000000"/>
                  <w:szCs w:val="20"/>
                  <w:u w:val="single"/>
                </w:rPr>
                <w:t>J2</w:t>
              </w:r>
            </w:hyperlink>
          </w:p>
        </w:tc>
        <w:tc>
          <w:tcPr>
            <w:tcW w:w="3681" w:type="dxa"/>
          </w:tcPr>
          <w:p w14:paraId="7BDAFAE4"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 - - concluded that (was concluded by)</w:t>
            </w:r>
          </w:p>
        </w:tc>
        <w:tc>
          <w:tcPr>
            <w:tcW w:w="2073" w:type="dxa"/>
          </w:tcPr>
          <w:p w14:paraId="1AD7F0BF"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2xcytpi">
              <w:r w:rsidRPr="00CD7FD5">
                <w:rPr>
                  <w:rFonts w:cs="Times New Roman"/>
                  <w:color w:val="000000"/>
                  <w:szCs w:val="20"/>
                  <w:u w:val="single"/>
                </w:rPr>
                <w:t>I1</w:t>
              </w:r>
            </w:hyperlink>
            <w:r w:rsidRPr="00CD7FD5">
              <w:rPr>
                <w:rFonts w:cs="Times New Roman"/>
                <w:color w:val="000000"/>
                <w:szCs w:val="20"/>
              </w:rPr>
              <w:t xml:space="preserve"> Argumentation </w:t>
            </w:r>
          </w:p>
        </w:tc>
        <w:tc>
          <w:tcPr>
            <w:tcW w:w="2063" w:type="dxa"/>
          </w:tcPr>
          <w:p w14:paraId="693B82DC"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3whwml4">
              <w:r w:rsidRPr="00CD7FD5">
                <w:rPr>
                  <w:rFonts w:cs="Times New Roman"/>
                  <w:color w:val="000000"/>
                  <w:szCs w:val="20"/>
                  <w:u w:val="single"/>
                </w:rPr>
                <w:t>I2</w:t>
              </w:r>
            </w:hyperlink>
            <w:r w:rsidRPr="00CD7FD5">
              <w:rPr>
                <w:rFonts w:cs="Times New Roman"/>
                <w:color w:val="000000"/>
                <w:szCs w:val="20"/>
              </w:rPr>
              <w:t xml:space="preserve"> Belief</w:t>
            </w:r>
          </w:p>
        </w:tc>
      </w:tr>
      <w:tr w:rsidR="00533E70" w:rsidRPr="00CD7FD5" w14:paraId="65C75FFA" w14:textId="77777777" w:rsidTr="00533E70">
        <w:tc>
          <w:tcPr>
            <w:tcW w:w="1255" w:type="dxa"/>
          </w:tcPr>
          <w:p w14:paraId="590E7564"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hyperlink w:anchor="_heading=h.3l18frh">
              <w:r w:rsidRPr="00CD7FD5">
                <w:rPr>
                  <w:rFonts w:cs="Times New Roman"/>
                  <w:color w:val="000000"/>
                  <w:szCs w:val="20"/>
                  <w:u w:val="single"/>
                </w:rPr>
                <w:t>J13</w:t>
              </w:r>
            </w:hyperlink>
          </w:p>
        </w:tc>
        <w:tc>
          <w:tcPr>
            <w:tcW w:w="3681" w:type="dxa"/>
          </w:tcPr>
          <w:p w14:paraId="1ABA71EB"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 - - - adopted interpretation (was concluded by)</w:t>
            </w:r>
          </w:p>
        </w:tc>
        <w:tc>
          <w:tcPr>
            <w:tcW w:w="2073" w:type="dxa"/>
          </w:tcPr>
          <w:p w14:paraId="7DB1101F"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3o7alnk">
              <w:r w:rsidRPr="00CD7FD5">
                <w:rPr>
                  <w:rFonts w:cs="Times New Roman"/>
                  <w:color w:val="000000"/>
                  <w:szCs w:val="20"/>
                  <w:u w:val="single"/>
                </w:rPr>
                <w:t>I7</w:t>
              </w:r>
            </w:hyperlink>
            <w:r w:rsidRPr="00CD7FD5">
              <w:rPr>
                <w:rFonts w:cs="Times New Roman"/>
                <w:color w:val="000000"/>
                <w:szCs w:val="20"/>
              </w:rPr>
              <w:t xml:space="preserve"> Belief Adoption</w:t>
            </w:r>
          </w:p>
        </w:tc>
        <w:tc>
          <w:tcPr>
            <w:tcW w:w="2063" w:type="dxa"/>
          </w:tcPr>
          <w:p w14:paraId="0CC4679B"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32hioqz">
              <w:r w:rsidRPr="00CD7FD5">
                <w:rPr>
                  <w:rFonts w:cs="Times New Roman"/>
                  <w:color w:val="000000"/>
                  <w:szCs w:val="20"/>
                  <w:u w:val="single"/>
                </w:rPr>
                <w:t>I12</w:t>
              </w:r>
            </w:hyperlink>
            <w:r w:rsidRPr="00CD7FD5">
              <w:rPr>
                <w:rFonts w:cs="Times New Roman"/>
                <w:color w:val="000000"/>
                <w:szCs w:val="20"/>
              </w:rPr>
              <w:t xml:space="preserve"> Adopted Belief</w:t>
            </w:r>
          </w:p>
        </w:tc>
      </w:tr>
      <w:tr w:rsidR="00533E70" w:rsidRPr="00CD7FD5" w14:paraId="0413DA1C" w14:textId="77777777" w:rsidTr="00533E70">
        <w:tc>
          <w:tcPr>
            <w:tcW w:w="1255" w:type="dxa"/>
          </w:tcPr>
          <w:p w14:paraId="2CB9DC47"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hyperlink w:anchor="_heading=h.3cqmetx">
              <w:r w:rsidRPr="00CD7FD5">
                <w:rPr>
                  <w:rFonts w:cs="Times New Roman"/>
                  <w:color w:val="000000"/>
                  <w:szCs w:val="20"/>
                  <w:u w:val="single"/>
                </w:rPr>
                <w:t>J21</w:t>
              </w:r>
            </w:hyperlink>
          </w:p>
        </w:tc>
        <w:tc>
          <w:tcPr>
            <w:tcW w:w="3681" w:type="dxa"/>
          </w:tcPr>
          <w:p w14:paraId="71445D31"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 - - - concluded provenance of (was assessed by)</w:t>
            </w:r>
          </w:p>
        </w:tc>
        <w:tc>
          <w:tcPr>
            <w:tcW w:w="2073" w:type="dxa"/>
          </w:tcPr>
          <w:p w14:paraId="66B812FD"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2grqrue">
              <w:r w:rsidRPr="00CD7FD5">
                <w:rPr>
                  <w:rFonts w:cs="Times New Roman"/>
                  <w:color w:val="000000"/>
                  <w:szCs w:val="20"/>
                  <w:u w:val="single"/>
                </w:rPr>
                <w:t>I15</w:t>
              </w:r>
            </w:hyperlink>
            <w:r w:rsidRPr="00CD7FD5">
              <w:rPr>
                <w:rFonts w:cs="Times New Roman"/>
                <w:color w:val="000000"/>
                <w:szCs w:val="20"/>
              </w:rPr>
              <w:t xml:space="preserve"> Provenance Assessment</w:t>
            </w:r>
          </w:p>
        </w:tc>
        <w:tc>
          <w:tcPr>
            <w:tcW w:w="2063" w:type="dxa"/>
          </w:tcPr>
          <w:p w14:paraId="3EBD6D38"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41mghml">
              <w:r w:rsidRPr="00CD7FD5">
                <w:rPr>
                  <w:rFonts w:cs="Times New Roman"/>
                  <w:color w:val="000000"/>
                  <w:szCs w:val="20"/>
                  <w:u w:val="single"/>
                </w:rPr>
                <w:t>I14</w:t>
              </w:r>
            </w:hyperlink>
            <w:r w:rsidRPr="00CD7FD5">
              <w:rPr>
                <w:rFonts w:cs="Times New Roman"/>
                <w:color w:val="000000"/>
                <w:szCs w:val="20"/>
              </w:rPr>
              <w:t xml:space="preserve"> Provenance Belief</w:t>
            </w:r>
          </w:p>
        </w:tc>
      </w:tr>
      <w:tr w:rsidR="00533E70" w:rsidRPr="00CD7FD5" w14:paraId="6E49C0D0" w14:textId="77777777" w:rsidTr="00533E70">
        <w:tc>
          <w:tcPr>
            <w:tcW w:w="1255" w:type="dxa"/>
          </w:tcPr>
          <w:p w14:paraId="08A312B5"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hyperlink w:anchor="_heading=h.2r0uhxc">
              <w:r w:rsidRPr="00CD7FD5">
                <w:rPr>
                  <w:rFonts w:cs="Times New Roman"/>
                  <w:color w:val="000000"/>
                  <w:szCs w:val="20"/>
                  <w:u w:val="single"/>
                </w:rPr>
                <w:t>J23</w:t>
              </w:r>
            </w:hyperlink>
          </w:p>
        </w:tc>
        <w:tc>
          <w:tcPr>
            <w:tcW w:w="3681" w:type="dxa"/>
          </w:tcPr>
          <w:p w14:paraId="73115582"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 - - - interpreted meaning as (was interpretation by)</w:t>
            </w:r>
          </w:p>
        </w:tc>
        <w:tc>
          <w:tcPr>
            <w:tcW w:w="2073" w:type="dxa"/>
          </w:tcPr>
          <w:p w14:paraId="7B0A5F6C"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vx1227">
              <w:r w:rsidRPr="00CD7FD5">
                <w:rPr>
                  <w:rFonts w:cs="Times New Roman"/>
                  <w:color w:val="000000"/>
                  <w:szCs w:val="20"/>
                  <w:u w:val="single"/>
                </w:rPr>
                <w:t>I16</w:t>
              </w:r>
            </w:hyperlink>
            <w:r w:rsidRPr="00CD7FD5">
              <w:rPr>
                <w:rFonts w:cs="Times New Roman"/>
                <w:color w:val="000000"/>
                <w:szCs w:val="20"/>
              </w:rPr>
              <w:t xml:space="preserve"> Meaning Comprehension</w:t>
            </w:r>
          </w:p>
        </w:tc>
        <w:tc>
          <w:tcPr>
            <w:tcW w:w="2063" w:type="dxa"/>
          </w:tcPr>
          <w:p w14:paraId="57FBB489"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1hmsyys">
              <w:r w:rsidRPr="00CD7FD5">
                <w:rPr>
                  <w:rFonts w:cs="Times New Roman"/>
                  <w:color w:val="000000"/>
                  <w:szCs w:val="20"/>
                  <w:u w:val="single"/>
                </w:rPr>
                <w:t>I13</w:t>
              </w:r>
            </w:hyperlink>
            <w:r w:rsidRPr="00CD7FD5">
              <w:rPr>
                <w:rFonts w:cs="Times New Roman"/>
                <w:color w:val="000000"/>
                <w:szCs w:val="20"/>
              </w:rPr>
              <w:t xml:space="preserve"> Intended Meaning Belief</w:t>
            </w:r>
          </w:p>
        </w:tc>
      </w:tr>
      <w:tr w:rsidR="00533E70" w:rsidRPr="00CD7FD5" w14:paraId="7DD65CE4" w14:textId="77777777" w:rsidTr="00533E70">
        <w:tc>
          <w:tcPr>
            <w:tcW w:w="1255" w:type="dxa"/>
          </w:tcPr>
          <w:p w14:paraId="1E76CB9F"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r w:rsidRPr="00CD7FD5">
              <w:rPr>
                <w:rFonts w:cs="Times New Roman"/>
                <w:color w:val="000000"/>
                <w:szCs w:val="20"/>
              </w:rPr>
              <w:t>P173i</w:t>
            </w:r>
          </w:p>
        </w:tc>
        <w:tc>
          <w:tcPr>
            <w:tcW w:w="3681" w:type="dxa"/>
          </w:tcPr>
          <w:p w14:paraId="4E6E6781"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ends after or with the start of (starts before or with the end of)</w:t>
            </w:r>
          </w:p>
        </w:tc>
        <w:tc>
          <w:tcPr>
            <w:tcW w:w="2073" w:type="dxa"/>
          </w:tcPr>
          <w:p w14:paraId="7C85AA68"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E2 Temporal Entity</w:t>
            </w:r>
          </w:p>
        </w:tc>
        <w:tc>
          <w:tcPr>
            <w:tcW w:w="2063" w:type="dxa"/>
          </w:tcPr>
          <w:p w14:paraId="2EE76339"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E2 Temporal Entity</w:t>
            </w:r>
          </w:p>
        </w:tc>
      </w:tr>
      <w:tr w:rsidR="00533E70" w:rsidRPr="00CD7FD5" w14:paraId="246239EF" w14:textId="77777777" w:rsidTr="00533E70">
        <w:tc>
          <w:tcPr>
            <w:tcW w:w="1255" w:type="dxa"/>
          </w:tcPr>
          <w:p w14:paraId="23B69935"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r w:rsidRPr="00CD7FD5">
              <w:rPr>
                <w:rFonts w:cs="Times New Roman"/>
                <w:color w:val="000000"/>
                <w:szCs w:val="20"/>
              </w:rPr>
              <w:t>P174i</w:t>
            </w:r>
          </w:p>
        </w:tc>
        <w:tc>
          <w:tcPr>
            <w:tcW w:w="3681" w:type="dxa"/>
          </w:tcPr>
          <w:p w14:paraId="2F203BD4"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 ends after the start of (starts before the end of)</w:t>
            </w:r>
          </w:p>
        </w:tc>
        <w:tc>
          <w:tcPr>
            <w:tcW w:w="2073" w:type="dxa"/>
          </w:tcPr>
          <w:p w14:paraId="02A408FD"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E2 Temporal Entity</w:t>
            </w:r>
          </w:p>
        </w:tc>
        <w:tc>
          <w:tcPr>
            <w:tcW w:w="2063" w:type="dxa"/>
          </w:tcPr>
          <w:p w14:paraId="69F984A2"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E2 Temporal Entity</w:t>
            </w:r>
          </w:p>
        </w:tc>
      </w:tr>
      <w:tr w:rsidR="00533E70" w:rsidRPr="00CD7FD5" w14:paraId="161343A7" w14:textId="77777777" w:rsidTr="00533E70">
        <w:tc>
          <w:tcPr>
            <w:tcW w:w="1255" w:type="dxa"/>
          </w:tcPr>
          <w:p w14:paraId="675552B3"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r w:rsidRPr="00CD7FD5">
              <w:rPr>
                <w:rFonts w:cs="Times New Roman"/>
                <w:color w:val="000000"/>
                <w:szCs w:val="20"/>
              </w:rPr>
              <w:t>P175i</w:t>
            </w:r>
          </w:p>
        </w:tc>
        <w:tc>
          <w:tcPr>
            <w:tcW w:w="3681" w:type="dxa"/>
          </w:tcPr>
          <w:p w14:paraId="4F5284CD"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 - starts after or with the start of (starts before or with the start of)</w:t>
            </w:r>
          </w:p>
        </w:tc>
        <w:tc>
          <w:tcPr>
            <w:tcW w:w="2073" w:type="dxa"/>
          </w:tcPr>
          <w:p w14:paraId="2BBD9C44"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E2 Temporal Entity</w:t>
            </w:r>
          </w:p>
        </w:tc>
        <w:tc>
          <w:tcPr>
            <w:tcW w:w="2063" w:type="dxa"/>
          </w:tcPr>
          <w:p w14:paraId="2420B6D8"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E2 Temporal Entity</w:t>
            </w:r>
          </w:p>
        </w:tc>
      </w:tr>
      <w:tr w:rsidR="00533E70" w:rsidRPr="00CD7FD5" w14:paraId="4DDFCC70" w14:textId="77777777" w:rsidTr="00533E70">
        <w:tc>
          <w:tcPr>
            <w:tcW w:w="1255" w:type="dxa"/>
          </w:tcPr>
          <w:p w14:paraId="7C172692"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hyperlink w:anchor="_heading=h.28h4qwu">
              <w:r w:rsidRPr="00CD7FD5">
                <w:rPr>
                  <w:rFonts w:cs="Times New Roman"/>
                  <w:i/>
                  <w:color w:val="000000"/>
                  <w:szCs w:val="20"/>
                  <w:u w:val="single"/>
                </w:rPr>
                <w:t>J2i</w:t>
              </w:r>
            </w:hyperlink>
          </w:p>
        </w:tc>
        <w:tc>
          <w:tcPr>
            <w:tcW w:w="3681" w:type="dxa"/>
          </w:tcPr>
          <w:p w14:paraId="1F2FA521"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i/>
                <w:color w:val="000000"/>
                <w:szCs w:val="20"/>
              </w:rPr>
              <w:t>- - - was concluded by (concluded that)</w:t>
            </w:r>
          </w:p>
        </w:tc>
        <w:tc>
          <w:tcPr>
            <w:tcW w:w="2073" w:type="dxa"/>
          </w:tcPr>
          <w:p w14:paraId="01DEA0A9"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3whwml4">
              <w:r w:rsidRPr="00CD7FD5">
                <w:rPr>
                  <w:rFonts w:cs="Times New Roman"/>
                  <w:i/>
                  <w:color w:val="000000"/>
                  <w:szCs w:val="20"/>
                  <w:u w:val="single"/>
                </w:rPr>
                <w:t>I2</w:t>
              </w:r>
            </w:hyperlink>
            <w:r w:rsidRPr="00CD7FD5">
              <w:rPr>
                <w:rFonts w:cs="Times New Roman"/>
                <w:i/>
                <w:color w:val="000000"/>
                <w:szCs w:val="20"/>
              </w:rPr>
              <w:t xml:space="preserve"> Belief</w:t>
            </w:r>
          </w:p>
        </w:tc>
        <w:tc>
          <w:tcPr>
            <w:tcW w:w="2063" w:type="dxa"/>
          </w:tcPr>
          <w:p w14:paraId="54C61350"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2xcytpi">
              <w:r w:rsidRPr="00CD7FD5">
                <w:rPr>
                  <w:rFonts w:cs="Times New Roman"/>
                  <w:i/>
                  <w:color w:val="000000"/>
                  <w:szCs w:val="20"/>
                  <w:u w:val="single"/>
                </w:rPr>
                <w:t>I1</w:t>
              </w:r>
            </w:hyperlink>
            <w:r w:rsidRPr="00CD7FD5">
              <w:rPr>
                <w:rFonts w:cs="Times New Roman"/>
                <w:i/>
                <w:color w:val="000000"/>
                <w:szCs w:val="20"/>
              </w:rPr>
              <w:t xml:space="preserve"> Argumentation </w:t>
            </w:r>
          </w:p>
        </w:tc>
      </w:tr>
      <w:tr w:rsidR="00533E70" w:rsidRPr="00CD7FD5" w14:paraId="4F5A41DD" w14:textId="77777777" w:rsidTr="00533E70">
        <w:tc>
          <w:tcPr>
            <w:tcW w:w="1255" w:type="dxa"/>
          </w:tcPr>
          <w:p w14:paraId="1DB2D682"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hyperlink w:anchor="_heading=h.3l18frh">
              <w:r w:rsidRPr="00CD7FD5">
                <w:rPr>
                  <w:rFonts w:cs="Times New Roman"/>
                  <w:i/>
                  <w:color w:val="000000"/>
                  <w:szCs w:val="20"/>
                  <w:u w:val="single"/>
                </w:rPr>
                <w:t>J13i</w:t>
              </w:r>
            </w:hyperlink>
          </w:p>
        </w:tc>
        <w:tc>
          <w:tcPr>
            <w:tcW w:w="3681" w:type="dxa"/>
          </w:tcPr>
          <w:p w14:paraId="70DBE954"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i/>
                <w:color w:val="000000"/>
                <w:szCs w:val="20"/>
              </w:rPr>
              <w:t>- - - - was concluded by (adopted interpretation)</w:t>
            </w:r>
          </w:p>
        </w:tc>
        <w:tc>
          <w:tcPr>
            <w:tcW w:w="2073" w:type="dxa"/>
          </w:tcPr>
          <w:p w14:paraId="3F932CE2"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32hioqz">
              <w:r w:rsidRPr="00CD7FD5">
                <w:rPr>
                  <w:rFonts w:cs="Times New Roman"/>
                  <w:i/>
                  <w:color w:val="000000"/>
                  <w:szCs w:val="20"/>
                  <w:u w:val="single"/>
                </w:rPr>
                <w:t>I12</w:t>
              </w:r>
            </w:hyperlink>
            <w:r w:rsidRPr="00CD7FD5">
              <w:rPr>
                <w:rFonts w:cs="Times New Roman"/>
                <w:i/>
                <w:color w:val="000000"/>
                <w:szCs w:val="20"/>
              </w:rPr>
              <w:t xml:space="preserve"> Adopted Belief</w:t>
            </w:r>
          </w:p>
        </w:tc>
        <w:tc>
          <w:tcPr>
            <w:tcW w:w="2063" w:type="dxa"/>
          </w:tcPr>
          <w:p w14:paraId="0C2DAD33"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3o7alnk">
              <w:r w:rsidRPr="00CD7FD5">
                <w:rPr>
                  <w:rFonts w:cs="Times New Roman"/>
                  <w:i/>
                  <w:color w:val="000000"/>
                  <w:szCs w:val="20"/>
                  <w:u w:val="single"/>
                </w:rPr>
                <w:t>I7</w:t>
              </w:r>
            </w:hyperlink>
            <w:r w:rsidRPr="00CD7FD5">
              <w:rPr>
                <w:rFonts w:cs="Times New Roman"/>
                <w:i/>
                <w:color w:val="000000"/>
                <w:szCs w:val="20"/>
              </w:rPr>
              <w:t xml:space="preserve"> Belief Adoption</w:t>
            </w:r>
          </w:p>
        </w:tc>
      </w:tr>
      <w:tr w:rsidR="00533E70" w:rsidRPr="00CD7FD5" w14:paraId="4166DCE1" w14:textId="77777777" w:rsidTr="00533E70">
        <w:tc>
          <w:tcPr>
            <w:tcW w:w="1255" w:type="dxa"/>
          </w:tcPr>
          <w:p w14:paraId="549D87F0"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hyperlink w:anchor="_heading=h.3cqmetx">
              <w:r w:rsidRPr="00CD7FD5">
                <w:rPr>
                  <w:rFonts w:cs="Times New Roman"/>
                  <w:i/>
                  <w:color w:val="000000"/>
                  <w:szCs w:val="20"/>
                  <w:u w:val="single"/>
                </w:rPr>
                <w:t>J21i</w:t>
              </w:r>
            </w:hyperlink>
          </w:p>
        </w:tc>
        <w:tc>
          <w:tcPr>
            <w:tcW w:w="3681" w:type="dxa"/>
          </w:tcPr>
          <w:p w14:paraId="3A74D50F"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i/>
                <w:color w:val="000000"/>
                <w:szCs w:val="20"/>
              </w:rPr>
              <w:t>- - - - was assessed by (concluded provenance)</w:t>
            </w:r>
          </w:p>
        </w:tc>
        <w:tc>
          <w:tcPr>
            <w:tcW w:w="2073" w:type="dxa"/>
          </w:tcPr>
          <w:p w14:paraId="2F1E763E"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41mghml">
              <w:r w:rsidRPr="00CD7FD5">
                <w:rPr>
                  <w:rFonts w:cs="Times New Roman"/>
                  <w:i/>
                  <w:color w:val="000000"/>
                  <w:szCs w:val="20"/>
                  <w:u w:val="single"/>
                </w:rPr>
                <w:t>I14</w:t>
              </w:r>
            </w:hyperlink>
            <w:r w:rsidRPr="00CD7FD5">
              <w:rPr>
                <w:rFonts w:cs="Times New Roman"/>
                <w:i/>
                <w:color w:val="000000"/>
                <w:szCs w:val="20"/>
              </w:rPr>
              <w:t xml:space="preserve"> Provenance Belief</w:t>
            </w:r>
          </w:p>
        </w:tc>
        <w:tc>
          <w:tcPr>
            <w:tcW w:w="2063" w:type="dxa"/>
          </w:tcPr>
          <w:p w14:paraId="3EAB018A"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2grqrue">
              <w:r w:rsidRPr="00CD7FD5">
                <w:rPr>
                  <w:rFonts w:cs="Times New Roman"/>
                  <w:i/>
                  <w:color w:val="000000"/>
                  <w:szCs w:val="20"/>
                  <w:u w:val="single"/>
                </w:rPr>
                <w:t>I15</w:t>
              </w:r>
            </w:hyperlink>
            <w:r w:rsidRPr="00CD7FD5">
              <w:rPr>
                <w:rFonts w:cs="Times New Roman"/>
                <w:i/>
                <w:color w:val="000000"/>
                <w:szCs w:val="20"/>
              </w:rPr>
              <w:t xml:space="preserve"> Provenance Assessment</w:t>
            </w:r>
          </w:p>
        </w:tc>
      </w:tr>
      <w:tr w:rsidR="00533E70" w:rsidRPr="00CD7FD5" w14:paraId="48DE91A1" w14:textId="77777777" w:rsidTr="00533E70">
        <w:tc>
          <w:tcPr>
            <w:tcW w:w="1255" w:type="dxa"/>
          </w:tcPr>
          <w:p w14:paraId="22348419"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hyperlink w:anchor="_heading=h.2r0uhxc">
              <w:r w:rsidRPr="00CD7FD5">
                <w:rPr>
                  <w:rFonts w:cs="Times New Roman"/>
                  <w:i/>
                  <w:color w:val="000000"/>
                  <w:szCs w:val="20"/>
                  <w:u w:val="single"/>
                </w:rPr>
                <w:t>J23i</w:t>
              </w:r>
            </w:hyperlink>
          </w:p>
        </w:tc>
        <w:tc>
          <w:tcPr>
            <w:tcW w:w="3681" w:type="dxa"/>
          </w:tcPr>
          <w:p w14:paraId="53BC7D2F"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i/>
                <w:color w:val="000000"/>
                <w:szCs w:val="20"/>
              </w:rPr>
              <w:t>- - - - was interpretation by (interpreted meaning)</w:t>
            </w:r>
          </w:p>
        </w:tc>
        <w:tc>
          <w:tcPr>
            <w:tcW w:w="2073" w:type="dxa"/>
          </w:tcPr>
          <w:p w14:paraId="011B6692"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1hmsyys">
              <w:r w:rsidRPr="00CD7FD5">
                <w:rPr>
                  <w:rFonts w:cs="Times New Roman"/>
                  <w:i/>
                  <w:color w:val="000000"/>
                  <w:szCs w:val="20"/>
                  <w:u w:val="single"/>
                </w:rPr>
                <w:t>I13</w:t>
              </w:r>
            </w:hyperlink>
            <w:r w:rsidRPr="00CD7FD5">
              <w:rPr>
                <w:rFonts w:cs="Times New Roman"/>
                <w:i/>
                <w:color w:val="000000"/>
                <w:szCs w:val="20"/>
              </w:rPr>
              <w:t xml:space="preserve"> Intended Meaning Belief</w:t>
            </w:r>
          </w:p>
        </w:tc>
        <w:tc>
          <w:tcPr>
            <w:tcW w:w="2063" w:type="dxa"/>
          </w:tcPr>
          <w:p w14:paraId="133A9122"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vx1227">
              <w:r w:rsidRPr="00CD7FD5">
                <w:rPr>
                  <w:rFonts w:cs="Times New Roman"/>
                  <w:i/>
                  <w:color w:val="000000"/>
                  <w:szCs w:val="20"/>
                  <w:u w:val="single"/>
                </w:rPr>
                <w:t>I16</w:t>
              </w:r>
            </w:hyperlink>
            <w:r w:rsidRPr="00CD7FD5">
              <w:rPr>
                <w:rFonts w:cs="Times New Roman"/>
                <w:i/>
                <w:color w:val="000000"/>
                <w:szCs w:val="20"/>
              </w:rPr>
              <w:t xml:space="preserve"> Meaning Comprehension</w:t>
            </w:r>
          </w:p>
        </w:tc>
      </w:tr>
      <w:tr w:rsidR="00533E70" w:rsidRPr="00CD7FD5" w14:paraId="7F754EB1" w14:textId="77777777" w:rsidTr="00533E70">
        <w:tc>
          <w:tcPr>
            <w:tcW w:w="1255" w:type="dxa"/>
          </w:tcPr>
          <w:p w14:paraId="1D85AF62"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r w:rsidRPr="00CD7FD5">
              <w:rPr>
                <w:rFonts w:cs="Times New Roman"/>
                <w:i/>
                <w:color w:val="000000"/>
                <w:szCs w:val="20"/>
              </w:rPr>
              <w:t>P173</w:t>
            </w:r>
          </w:p>
        </w:tc>
        <w:tc>
          <w:tcPr>
            <w:tcW w:w="3681" w:type="dxa"/>
          </w:tcPr>
          <w:p w14:paraId="2CA61553"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i/>
                <w:color w:val="000000"/>
                <w:szCs w:val="20"/>
              </w:rPr>
              <w:t>starts before or with the end of (ends after or with the start of)</w:t>
            </w:r>
          </w:p>
        </w:tc>
        <w:tc>
          <w:tcPr>
            <w:tcW w:w="2073" w:type="dxa"/>
          </w:tcPr>
          <w:p w14:paraId="7A8CD901"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i/>
                <w:color w:val="000000"/>
                <w:szCs w:val="20"/>
              </w:rPr>
              <w:t>E2 Temporal Entity</w:t>
            </w:r>
          </w:p>
        </w:tc>
        <w:tc>
          <w:tcPr>
            <w:tcW w:w="2063" w:type="dxa"/>
          </w:tcPr>
          <w:p w14:paraId="086E02FD"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i/>
                <w:color w:val="000000"/>
                <w:szCs w:val="20"/>
              </w:rPr>
              <w:t>E2 Temporal Entity</w:t>
            </w:r>
          </w:p>
        </w:tc>
      </w:tr>
      <w:tr w:rsidR="00533E70" w:rsidRPr="00CD7FD5" w14:paraId="49B6DEEA" w14:textId="77777777" w:rsidTr="00533E70">
        <w:tc>
          <w:tcPr>
            <w:tcW w:w="1255" w:type="dxa"/>
          </w:tcPr>
          <w:p w14:paraId="5258D1A3"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r w:rsidRPr="00CD7FD5">
              <w:rPr>
                <w:rFonts w:cs="Times New Roman"/>
                <w:i/>
                <w:color w:val="000000"/>
                <w:szCs w:val="20"/>
              </w:rPr>
              <w:t>P174</w:t>
            </w:r>
          </w:p>
        </w:tc>
        <w:tc>
          <w:tcPr>
            <w:tcW w:w="3681" w:type="dxa"/>
          </w:tcPr>
          <w:p w14:paraId="346F4570"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i/>
                <w:color w:val="000000"/>
                <w:szCs w:val="20"/>
              </w:rPr>
              <w:t>- starts before the end of (ends after the start of)</w:t>
            </w:r>
          </w:p>
        </w:tc>
        <w:tc>
          <w:tcPr>
            <w:tcW w:w="2073" w:type="dxa"/>
          </w:tcPr>
          <w:p w14:paraId="2BC7B0C1"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i/>
                <w:color w:val="000000"/>
                <w:szCs w:val="20"/>
              </w:rPr>
              <w:t>E2 Temporal Entity</w:t>
            </w:r>
          </w:p>
        </w:tc>
        <w:tc>
          <w:tcPr>
            <w:tcW w:w="2063" w:type="dxa"/>
          </w:tcPr>
          <w:p w14:paraId="26D4B880"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i/>
                <w:color w:val="000000"/>
                <w:szCs w:val="20"/>
              </w:rPr>
              <w:t>E2 Temporal Entity</w:t>
            </w:r>
          </w:p>
        </w:tc>
      </w:tr>
      <w:tr w:rsidR="00533E70" w:rsidRPr="00CD7FD5" w14:paraId="1AF49254" w14:textId="77777777" w:rsidTr="00533E70">
        <w:tc>
          <w:tcPr>
            <w:tcW w:w="1255" w:type="dxa"/>
          </w:tcPr>
          <w:p w14:paraId="07929DBD"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r w:rsidRPr="00CD7FD5">
              <w:rPr>
                <w:rFonts w:cs="Times New Roman"/>
                <w:color w:val="000000"/>
                <w:szCs w:val="20"/>
              </w:rPr>
              <w:t>P184</w:t>
            </w:r>
          </w:p>
        </w:tc>
        <w:tc>
          <w:tcPr>
            <w:tcW w:w="3681" w:type="dxa"/>
          </w:tcPr>
          <w:p w14:paraId="1EBA1043"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 - ends before or with the end of (ends with or after the end of)</w:t>
            </w:r>
          </w:p>
        </w:tc>
        <w:tc>
          <w:tcPr>
            <w:tcW w:w="2073" w:type="dxa"/>
          </w:tcPr>
          <w:p w14:paraId="630EA172"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E2 Temporal Entity</w:t>
            </w:r>
          </w:p>
        </w:tc>
        <w:tc>
          <w:tcPr>
            <w:tcW w:w="2063" w:type="dxa"/>
          </w:tcPr>
          <w:p w14:paraId="43547AB7"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E2 Temporal Entity</w:t>
            </w:r>
          </w:p>
        </w:tc>
      </w:tr>
      <w:tr w:rsidR="00533E70" w:rsidRPr="00CD7FD5" w14:paraId="2B704868" w14:textId="77777777" w:rsidTr="00533E70">
        <w:tc>
          <w:tcPr>
            <w:tcW w:w="1255" w:type="dxa"/>
          </w:tcPr>
          <w:p w14:paraId="339E5DCF"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r w:rsidRPr="00CD7FD5">
              <w:rPr>
                <w:rFonts w:cs="Times New Roman"/>
                <w:color w:val="000000"/>
                <w:szCs w:val="20"/>
              </w:rPr>
              <w:t>P185</w:t>
            </w:r>
          </w:p>
        </w:tc>
        <w:tc>
          <w:tcPr>
            <w:tcW w:w="3681" w:type="dxa"/>
          </w:tcPr>
          <w:p w14:paraId="5D819801"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 - ends before the end of (ends after the end of)</w:t>
            </w:r>
          </w:p>
        </w:tc>
        <w:tc>
          <w:tcPr>
            <w:tcW w:w="2073" w:type="dxa"/>
          </w:tcPr>
          <w:p w14:paraId="4FB134FB"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E2 Temporal Entity</w:t>
            </w:r>
          </w:p>
        </w:tc>
        <w:tc>
          <w:tcPr>
            <w:tcW w:w="2063" w:type="dxa"/>
          </w:tcPr>
          <w:p w14:paraId="5C4A5A1F"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E2 Temporal Entity</w:t>
            </w:r>
          </w:p>
        </w:tc>
      </w:tr>
      <w:tr w:rsidR="00533E70" w:rsidRPr="00CD7FD5" w14:paraId="662FC9FA" w14:textId="77777777" w:rsidTr="00533E70">
        <w:tc>
          <w:tcPr>
            <w:tcW w:w="1255" w:type="dxa"/>
          </w:tcPr>
          <w:p w14:paraId="0D967BE6"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hyperlink w:anchor="_heading=h.28h4qwu">
              <w:r w:rsidRPr="00CD7FD5">
                <w:rPr>
                  <w:rFonts w:cs="Times New Roman"/>
                  <w:i/>
                  <w:color w:val="000000"/>
                  <w:szCs w:val="20"/>
                  <w:u w:val="single"/>
                </w:rPr>
                <w:t>J2</w:t>
              </w:r>
            </w:hyperlink>
          </w:p>
        </w:tc>
        <w:tc>
          <w:tcPr>
            <w:tcW w:w="3681" w:type="dxa"/>
          </w:tcPr>
          <w:p w14:paraId="611BF048"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i/>
                <w:color w:val="000000"/>
                <w:szCs w:val="20"/>
              </w:rPr>
              <w:t>- - - concluded that (was concluded by)</w:t>
            </w:r>
          </w:p>
        </w:tc>
        <w:tc>
          <w:tcPr>
            <w:tcW w:w="2073" w:type="dxa"/>
          </w:tcPr>
          <w:p w14:paraId="07DDF02C"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2xcytpi">
              <w:r w:rsidRPr="00CD7FD5">
                <w:rPr>
                  <w:rFonts w:cs="Times New Roman"/>
                  <w:i/>
                  <w:color w:val="000000"/>
                  <w:szCs w:val="20"/>
                  <w:u w:val="single"/>
                </w:rPr>
                <w:t>I1</w:t>
              </w:r>
            </w:hyperlink>
            <w:r w:rsidRPr="00CD7FD5">
              <w:rPr>
                <w:rFonts w:cs="Times New Roman"/>
                <w:i/>
                <w:color w:val="000000"/>
                <w:szCs w:val="20"/>
              </w:rPr>
              <w:t xml:space="preserve"> Argumentation  </w:t>
            </w:r>
          </w:p>
        </w:tc>
        <w:tc>
          <w:tcPr>
            <w:tcW w:w="2063" w:type="dxa"/>
          </w:tcPr>
          <w:p w14:paraId="68537EAE"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3whwml4">
              <w:r w:rsidRPr="00CD7FD5">
                <w:rPr>
                  <w:rFonts w:cs="Times New Roman"/>
                  <w:i/>
                  <w:color w:val="000000"/>
                  <w:szCs w:val="20"/>
                  <w:u w:val="single"/>
                </w:rPr>
                <w:t>I2</w:t>
              </w:r>
            </w:hyperlink>
            <w:r w:rsidRPr="00CD7FD5">
              <w:rPr>
                <w:rFonts w:cs="Times New Roman"/>
                <w:i/>
                <w:color w:val="000000"/>
                <w:szCs w:val="20"/>
              </w:rPr>
              <w:t xml:space="preserve"> Belief</w:t>
            </w:r>
          </w:p>
        </w:tc>
      </w:tr>
      <w:tr w:rsidR="00533E70" w:rsidRPr="00CD7FD5" w14:paraId="0919FD28" w14:textId="77777777" w:rsidTr="00533E70">
        <w:tc>
          <w:tcPr>
            <w:tcW w:w="1255" w:type="dxa"/>
          </w:tcPr>
          <w:p w14:paraId="526463D2"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hyperlink w:anchor="_heading=h.3l18frh">
              <w:r w:rsidRPr="00CD7FD5">
                <w:rPr>
                  <w:rFonts w:cs="Times New Roman"/>
                  <w:i/>
                  <w:color w:val="000000"/>
                  <w:szCs w:val="20"/>
                  <w:u w:val="single"/>
                </w:rPr>
                <w:t>J13</w:t>
              </w:r>
            </w:hyperlink>
          </w:p>
        </w:tc>
        <w:tc>
          <w:tcPr>
            <w:tcW w:w="3681" w:type="dxa"/>
          </w:tcPr>
          <w:p w14:paraId="70564D9F"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i/>
                <w:color w:val="000000"/>
                <w:szCs w:val="20"/>
              </w:rPr>
              <w:t>- - - - adopted interpretation (was concluded by)</w:t>
            </w:r>
          </w:p>
        </w:tc>
        <w:tc>
          <w:tcPr>
            <w:tcW w:w="2073" w:type="dxa"/>
          </w:tcPr>
          <w:p w14:paraId="39ECC0E7"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3o7alnk">
              <w:r w:rsidRPr="00CD7FD5">
                <w:rPr>
                  <w:rFonts w:cs="Times New Roman"/>
                  <w:i/>
                  <w:color w:val="000000"/>
                  <w:szCs w:val="20"/>
                  <w:u w:val="single"/>
                </w:rPr>
                <w:t>I7</w:t>
              </w:r>
            </w:hyperlink>
            <w:r w:rsidRPr="00CD7FD5">
              <w:rPr>
                <w:rFonts w:cs="Times New Roman"/>
                <w:i/>
                <w:color w:val="000000"/>
                <w:szCs w:val="20"/>
              </w:rPr>
              <w:t xml:space="preserve"> Belief Adoption</w:t>
            </w:r>
          </w:p>
        </w:tc>
        <w:tc>
          <w:tcPr>
            <w:tcW w:w="2063" w:type="dxa"/>
          </w:tcPr>
          <w:p w14:paraId="4AB12660"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32hioqz">
              <w:r w:rsidRPr="00CD7FD5">
                <w:rPr>
                  <w:rFonts w:cs="Times New Roman"/>
                  <w:i/>
                  <w:color w:val="000000"/>
                  <w:szCs w:val="20"/>
                  <w:u w:val="single"/>
                </w:rPr>
                <w:t>I12</w:t>
              </w:r>
            </w:hyperlink>
            <w:r w:rsidRPr="00CD7FD5">
              <w:rPr>
                <w:rFonts w:cs="Times New Roman"/>
                <w:i/>
                <w:color w:val="000000"/>
                <w:szCs w:val="20"/>
              </w:rPr>
              <w:t xml:space="preserve"> Adopted Belief</w:t>
            </w:r>
          </w:p>
        </w:tc>
      </w:tr>
      <w:tr w:rsidR="00533E70" w:rsidRPr="00CD7FD5" w14:paraId="796AF681" w14:textId="77777777" w:rsidTr="00533E70">
        <w:tc>
          <w:tcPr>
            <w:tcW w:w="1255" w:type="dxa"/>
          </w:tcPr>
          <w:p w14:paraId="4511978F"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hyperlink w:anchor="_heading=h.3cqmetx">
              <w:r w:rsidRPr="00CD7FD5">
                <w:rPr>
                  <w:rFonts w:cs="Times New Roman"/>
                  <w:i/>
                  <w:color w:val="000000"/>
                  <w:szCs w:val="20"/>
                  <w:u w:val="single"/>
                </w:rPr>
                <w:t>J21</w:t>
              </w:r>
            </w:hyperlink>
          </w:p>
        </w:tc>
        <w:tc>
          <w:tcPr>
            <w:tcW w:w="3681" w:type="dxa"/>
          </w:tcPr>
          <w:p w14:paraId="4EF03359"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i/>
                <w:color w:val="000000"/>
                <w:szCs w:val="20"/>
              </w:rPr>
              <w:t>- - - - concluded provenance of (was assessed by)</w:t>
            </w:r>
          </w:p>
        </w:tc>
        <w:tc>
          <w:tcPr>
            <w:tcW w:w="2073" w:type="dxa"/>
          </w:tcPr>
          <w:p w14:paraId="6FEEB479"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2grqrue">
              <w:r w:rsidRPr="00CD7FD5">
                <w:rPr>
                  <w:rFonts w:cs="Times New Roman"/>
                  <w:i/>
                  <w:color w:val="000000"/>
                  <w:szCs w:val="20"/>
                  <w:u w:val="single"/>
                </w:rPr>
                <w:t>I15</w:t>
              </w:r>
            </w:hyperlink>
            <w:r w:rsidRPr="00CD7FD5">
              <w:rPr>
                <w:rFonts w:cs="Times New Roman"/>
                <w:i/>
                <w:color w:val="000000"/>
                <w:szCs w:val="20"/>
              </w:rPr>
              <w:t xml:space="preserve"> Provenance Assessment</w:t>
            </w:r>
          </w:p>
        </w:tc>
        <w:tc>
          <w:tcPr>
            <w:tcW w:w="2063" w:type="dxa"/>
          </w:tcPr>
          <w:p w14:paraId="338E6950"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41mghml">
              <w:r w:rsidRPr="00CD7FD5">
                <w:rPr>
                  <w:rFonts w:cs="Times New Roman"/>
                  <w:i/>
                  <w:color w:val="000000"/>
                  <w:szCs w:val="20"/>
                  <w:u w:val="single"/>
                </w:rPr>
                <w:t>I14</w:t>
              </w:r>
            </w:hyperlink>
            <w:r w:rsidRPr="00CD7FD5">
              <w:rPr>
                <w:rFonts w:cs="Times New Roman"/>
                <w:i/>
                <w:color w:val="000000"/>
                <w:szCs w:val="20"/>
              </w:rPr>
              <w:t xml:space="preserve"> Provenance Belief</w:t>
            </w:r>
          </w:p>
        </w:tc>
      </w:tr>
      <w:tr w:rsidR="00533E70" w:rsidRPr="00CD7FD5" w14:paraId="5E3C9D00" w14:textId="77777777" w:rsidTr="00533E70">
        <w:tc>
          <w:tcPr>
            <w:tcW w:w="1255" w:type="dxa"/>
          </w:tcPr>
          <w:p w14:paraId="177FA7E7"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hyperlink w:anchor="_heading=h.2r0uhxc">
              <w:r w:rsidRPr="00CD7FD5">
                <w:rPr>
                  <w:rFonts w:cs="Times New Roman"/>
                  <w:i/>
                  <w:color w:val="000000"/>
                  <w:szCs w:val="20"/>
                  <w:u w:val="single"/>
                </w:rPr>
                <w:t>J23</w:t>
              </w:r>
            </w:hyperlink>
          </w:p>
        </w:tc>
        <w:tc>
          <w:tcPr>
            <w:tcW w:w="3681" w:type="dxa"/>
          </w:tcPr>
          <w:p w14:paraId="17591845"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i/>
                <w:color w:val="000000"/>
                <w:szCs w:val="20"/>
              </w:rPr>
              <w:t>- - - - interpreted meaning as (was interpretation by)</w:t>
            </w:r>
          </w:p>
        </w:tc>
        <w:tc>
          <w:tcPr>
            <w:tcW w:w="2073" w:type="dxa"/>
          </w:tcPr>
          <w:p w14:paraId="5004D041"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vx1227">
              <w:r w:rsidRPr="00CD7FD5">
                <w:rPr>
                  <w:rFonts w:cs="Times New Roman"/>
                  <w:i/>
                  <w:color w:val="000000"/>
                  <w:szCs w:val="20"/>
                  <w:u w:val="single"/>
                </w:rPr>
                <w:t>I16</w:t>
              </w:r>
            </w:hyperlink>
            <w:r w:rsidRPr="00CD7FD5">
              <w:rPr>
                <w:rFonts w:cs="Times New Roman"/>
                <w:i/>
                <w:color w:val="000000"/>
                <w:szCs w:val="20"/>
              </w:rPr>
              <w:t xml:space="preserve"> Meaning Comprehension</w:t>
            </w:r>
          </w:p>
        </w:tc>
        <w:tc>
          <w:tcPr>
            <w:tcW w:w="2063" w:type="dxa"/>
          </w:tcPr>
          <w:p w14:paraId="63B62880"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1hmsyys">
              <w:r w:rsidRPr="00CD7FD5">
                <w:rPr>
                  <w:rFonts w:cs="Times New Roman"/>
                  <w:i/>
                  <w:color w:val="000000"/>
                  <w:szCs w:val="20"/>
                  <w:u w:val="single"/>
                </w:rPr>
                <w:t>I13</w:t>
              </w:r>
            </w:hyperlink>
            <w:r w:rsidRPr="00CD7FD5">
              <w:rPr>
                <w:rFonts w:cs="Times New Roman"/>
                <w:i/>
                <w:color w:val="000000"/>
                <w:szCs w:val="20"/>
              </w:rPr>
              <w:t xml:space="preserve"> Intended Meaning Belief</w:t>
            </w:r>
          </w:p>
        </w:tc>
      </w:tr>
      <w:tr w:rsidR="00533E70" w:rsidRPr="00CD7FD5" w14:paraId="1311A4BD" w14:textId="77777777" w:rsidTr="00533E70">
        <w:tc>
          <w:tcPr>
            <w:tcW w:w="1255" w:type="dxa"/>
          </w:tcPr>
          <w:p w14:paraId="565FF56C"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r w:rsidRPr="00CD7FD5">
              <w:rPr>
                <w:rFonts w:cs="Times New Roman"/>
                <w:color w:val="000000"/>
                <w:szCs w:val="20"/>
              </w:rPr>
              <w:t>P67</w:t>
            </w:r>
          </w:p>
        </w:tc>
        <w:tc>
          <w:tcPr>
            <w:tcW w:w="3681" w:type="dxa"/>
          </w:tcPr>
          <w:p w14:paraId="3A5703B5"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refers to (is referred to by)</w:t>
            </w:r>
          </w:p>
        </w:tc>
        <w:tc>
          <w:tcPr>
            <w:tcW w:w="2073" w:type="dxa"/>
          </w:tcPr>
          <w:p w14:paraId="3735F791"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E89 Propositional Object</w:t>
            </w:r>
          </w:p>
        </w:tc>
        <w:tc>
          <w:tcPr>
            <w:tcW w:w="2063" w:type="dxa"/>
          </w:tcPr>
          <w:p w14:paraId="2C675416"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E1 CRM Entity</w:t>
            </w:r>
          </w:p>
        </w:tc>
      </w:tr>
      <w:tr w:rsidR="00533E70" w:rsidRPr="00CD7FD5" w14:paraId="460AD58F" w14:textId="77777777" w:rsidTr="00533E70">
        <w:tc>
          <w:tcPr>
            <w:tcW w:w="1255" w:type="dxa"/>
          </w:tcPr>
          <w:p w14:paraId="26E9AAD9"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hyperlink w:anchor="_heading=h.1jlao46">
              <w:r w:rsidRPr="00CD7FD5">
                <w:rPr>
                  <w:rFonts w:cs="Times New Roman"/>
                  <w:color w:val="000000"/>
                  <w:szCs w:val="20"/>
                  <w:u w:val="single"/>
                </w:rPr>
                <w:t>J28</w:t>
              </w:r>
            </w:hyperlink>
          </w:p>
        </w:tc>
        <w:tc>
          <w:tcPr>
            <w:tcW w:w="3681" w:type="dxa"/>
          </w:tcPr>
          <w:p w14:paraId="6D4C058B"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 contains entity reference (is referred to in)</w:t>
            </w:r>
          </w:p>
        </w:tc>
        <w:tc>
          <w:tcPr>
            <w:tcW w:w="2073" w:type="dxa"/>
          </w:tcPr>
          <w:p w14:paraId="187DA6FA"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3as4poj">
              <w:r w:rsidRPr="00CD7FD5">
                <w:rPr>
                  <w:rFonts w:cs="Times New Roman"/>
                  <w:color w:val="000000"/>
                  <w:szCs w:val="20"/>
                  <w:u w:val="single"/>
                </w:rPr>
                <w:t>I4</w:t>
              </w:r>
            </w:hyperlink>
            <w:r w:rsidRPr="00CD7FD5">
              <w:rPr>
                <w:rFonts w:cs="Times New Roman"/>
                <w:color w:val="000000"/>
                <w:szCs w:val="20"/>
              </w:rPr>
              <w:t xml:space="preserve"> Proposition Set</w:t>
            </w:r>
          </w:p>
        </w:tc>
        <w:tc>
          <w:tcPr>
            <w:tcW w:w="2063" w:type="dxa"/>
          </w:tcPr>
          <w:p w14:paraId="277B7381"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E1 CRM Entity</w:t>
            </w:r>
          </w:p>
        </w:tc>
      </w:tr>
      <w:tr w:rsidR="00533E70" w:rsidRPr="00CD7FD5" w14:paraId="22EE5DA8" w14:textId="77777777" w:rsidTr="00533E70">
        <w:tc>
          <w:tcPr>
            <w:tcW w:w="1255" w:type="dxa"/>
          </w:tcPr>
          <w:p w14:paraId="28AFA38C"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hyperlink w:anchor="_heading=h.sqyw64">
              <w:r w:rsidRPr="00CD7FD5">
                <w:rPr>
                  <w:rFonts w:cs="Times New Roman"/>
                  <w:color w:val="000000"/>
                  <w:szCs w:val="20"/>
                  <w:u w:val="single"/>
                </w:rPr>
                <w:t>J20</w:t>
              </w:r>
            </w:hyperlink>
          </w:p>
        </w:tc>
        <w:tc>
          <w:tcPr>
            <w:tcW w:w="3681" w:type="dxa"/>
          </w:tcPr>
          <w:p w14:paraId="7521E81B"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 - is about the provenance of (has provenance claim)</w:t>
            </w:r>
          </w:p>
        </w:tc>
        <w:tc>
          <w:tcPr>
            <w:tcW w:w="2073" w:type="dxa"/>
          </w:tcPr>
          <w:p w14:paraId="30D24121"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23ckvvd">
              <w:r w:rsidRPr="00CD7FD5">
                <w:rPr>
                  <w:rFonts w:cs="Times New Roman"/>
                  <w:color w:val="000000"/>
                  <w:szCs w:val="20"/>
                  <w:u w:val="single"/>
                </w:rPr>
                <w:t>I10</w:t>
              </w:r>
            </w:hyperlink>
            <w:r w:rsidRPr="00CD7FD5">
              <w:rPr>
                <w:rFonts w:cs="Times New Roman"/>
                <w:color w:val="000000"/>
                <w:szCs w:val="20"/>
              </w:rPr>
              <w:t xml:space="preserve"> Provenance Statement</w:t>
            </w:r>
          </w:p>
        </w:tc>
        <w:tc>
          <w:tcPr>
            <w:tcW w:w="2063" w:type="dxa"/>
          </w:tcPr>
          <w:p w14:paraId="0D19696E"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E70 Thing</w:t>
            </w:r>
          </w:p>
        </w:tc>
      </w:tr>
      <w:tr w:rsidR="00533E70" w:rsidRPr="00CD7FD5" w14:paraId="5744862F" w14:textId="77777777" w:rsidTr="00533E70">
        <w:tc>
          <w:tcPr>
            <w:tcW w:w="1255" w:type="dxa"/>
          </w:tcPr>
          <w:p w14:paraId="2D8BAE74"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hyperlink w:anchor="_heading=h.2iq8gzs">
              <w:r w:rsidRPr="00CD7FD5">
                <w:rPr>
                  <w:rFonts w:cs="Times New Roman"/>
                  <w:color w:val="000000"/>
                  <w:szCs w:val="20"/>
                  <w:u w:val="single"/>
                </w:rPr>
                <w:t>J30</w:t>
              </w:r>
            </w:hyperlink>
          </w:p>
        </w:tc>
        <w:tc>
          <w:tcPr>
            <w:tcW w:w="3681" w:type="dxa"/>
          </w:tcPr>
          <w:p w14:paraId="62B0695C"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 - has domain (is domain of)</w:t>
            </w:r>
          </w:p>
        </w:tc>
        <w:tc>
          <w:tcPr>
            <w:tcW w:w="2073" w:type="dxa"/>
          </w:tcPr>
          <w:p w14:paraId="24C6EABB"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1v1yuxt">
              <w:r w:rsidRPr="00CD7FD5">
                <w:rPr>
                  <w:rFonts w:cs="Times New Roman"/>
                  <w:color w:val="000000"/>
                  <w:szCs w:val="20"/>
                  <w:u w:val="single"/>
                </w:rPr>
                <w:t>I17</w:t>
              </w:r>
            </w:hyperlink>
            <w:r w:rsidRPr="00CD7FD5">
              <w:rPr>
                <w:rFonts w:cs="Times New Roman"/>
                <w:color w:val="000000"/>
                <w:szCs w:val="20"/>
              </w:rPr>
              <w:t xml:space="preserve"> One-Proposition Set</w:t>
            </w:r>
          </w:p>
        </w:tc>
        <w:tc>
          <w:tcPr>
            <w:tcW w:w="2063" w:type="dxa"/>
          </w:tcPr>
          <w:p w14:paraId="7E27C885"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E1 CRM Entity</w:t>
            </w:r>
          </w:p>
        </w:tc>
      </w:tr>
      <w:tr w:rsidR="00533E70" w:rsidRPr="00CD7FD5" w14:paraId="7959B7C4" w14:textId="77777777" w:rsidTr="00533E70">
        <w:tc>
          <w:tcPr>
            <w:tcW w:w="1255" w:type="dxa"/>
          </w:tcPr>
          <w:p w14:paraId="7ADC9A41"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hyperlink w:anchor="_heading=h.xvir7l">
              <w:r w:rsidRPr="00CD7FD5">
                <w:rPr>
                  <w:rFonts w:cs="Times New Roman"/>
                  <w:color w:val="000000"/>
                  <w:szCs w:val="20"/>
                  <w:u w:val="single"/>
                </w:rPr>
                <w:t>J31</w:t>
              </w:r>
            </w:hyperlink>
          </w:p>
        </w:tc>
        <w:tc>
          <w:tcPr>
            <w:tcW w:w="3681" w:type="dxa"/>
          </w:tcPr>
          <w:p w14:paraId="7C16A001"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 - has range (is range of)</w:t>
            </w:r>
          </w:p>
        </w:tc>
        <w:tc>
          <w:tcPr>
            <w:tcW w:w="2073" w:type="dxa"/>
          </w:tcPr>
          <w:p w14:paraId="0B0531E4"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1v1yuxt">
              <w:r w:rsidRPr="00CD7FD5">
                <w:rPr>
                  <w:rFonts w:cs="Times New Roman"/>
                  <w:color w:val="000000"/>
                  <w:szCs w:val="20"/>
                  <w:u w:val="single"/>
                </w:rPr>
                <w:t>I17</w:t>
              </w:r>
            </w:hyperlink>
            <w:r w:rsidRPr="00CD7FD5">
              <w:rPr>
                <w:rFonts w:cs="Times New Roman"/>
                <w:color w:val="000000"/>
                <w:szCs w:val="20"/>
              </w:rPr>
              <w:t xml:space="preserve"> One-Proposition Set</w:t>
            </w:r>
          </w:p>
        </w:tc>
        <w:tc>
          <w:tcPr>
            <w:tcW w:w="2063" w:type="dxa"/>
          </w:tcPr>
          <w:p w14:paraId="61579E1D"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E1 CRM Entity</w:t>
            </w:r>
          </w:p>
        </w:tc>
      </w:tr>
      <w:tr w:rsidR="00533E70" w:rsidRPr="00CD7FD5" w14:paraId="7892D02D" w14:textId="77777777" w:rsidTr="00533E70">
        <w:tc>
          <w:tcPr>
            <w:tcW w:w="1255" w:type="dxa"/>
          </w:tcPr>
          <w:p w14:paraId="01EBD65D"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r w:rsidRPr="00CD7FD5">
              <w:rPr>
                <w:rFonts w:cs="Times New Roman"/>
                <w:color w:val="000000"/>
                <w:szCs w:val="20"/>
              </w:rPr>
              <w:lastRenderedPageBreak/>
              <w:t>P129</w:t>
            </w:r>
          </w:p>
        </w:tc>
        <w:tc>
          <w:tcPr>
            <w:tcW w:w="3681" w:type="dxa"/>
          </w:tcPr>
          <w:p w14:paraId="4F8B6083"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 is about (is subject of)</w:t>
            </w:r>
          </w:p>
        </w:tc>
        <w:tc>
          <w:tcPr>
            <w:tcW w:w="2073" w:type="dxa"/>
          </w:tcPr>
          <w:p w14:paraId="31025A4F"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E89 Propositional Object</w:t>
            </w:r>
          </w:p>
        </w:tc>
        <w:tc>
          <w:tcPr>
            <w:tcW w:w="2063" w:type="dxa"/>
          </w:tcPr>
          <w:p w14:paraId="424F5593"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E1 CRM Entity</w:t>
            </w:r>
          </w:p>
        </w:tc>
      </w:tr>
      <w:tr w:rsidR="00533E70" w:rsidRPr="00CD7FD5" w14:paraId="224FED01" w14:textId="77777777" w:rsidTr="00533E70">
        <w:tc>
          <w:tcPr>
            <w:tcW w:w="1255" w:type="dxa"/>
          </w:tcPr>
          <w:p w14:paraId="33493E24"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hyperlink w:anchor="_heading=h.sqyw64">
              <w:r w:rsidRPr="00CD7FD5">
                <w:rPr>
                  <w:rFonts w:cs="Times New Roman"/>
                  <w:i/>
                  <w:color w:val="000000"/>
                  <w:szCs w:val="20"/>
                  <w:u w:val="single"/>
                </w:rPr>
                <w:t>J20</w:t>
              </w:r>
            </w:hyperlink>
          </w:p>
        </w:tc>
        <w:tc>
          <w:tcPr>
            <w:tcW w:w="3681" w:type="dxa"/>
          </w:tcPr>
          <w:p w14:paraId="1BE1C538"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i/>
                <w:color w:val="000000"/>
                <w:szCs w:val="20"/>
              </w:rPr>
              <w:t>- - is about the provenance of (has provenance claim)</w:t>
            </w:r>
          </w:p>
        </w:tc>
        <w:tc>
          <w:tcPr>
            <w:tcW w:w="2073" w:type="dxa"/>
          </w:tcPr>
          <w:p w14:paraId="3F57BC87"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23ckvvd">
              <w:r w:rsidRPr="00CD7FD5">
                <w:rPr>
                  <w:rFonts w:cs="Times New Roman"/>
                  <w:i/>
                  <w:color w:val="000000"/>
                  <w:szCs w:val="20"/>
                  <w:u w:val="single"/>
                </w:rPr>
                <w:t>I10</w:t>
              </w:r>
            </w:hyperlink>
            <w:r w:rsidRPr="00CD7FD5">
              <w:rPr>
                <w:rFonts w:cs="Times New Roman"/>
                <w:i/>
                <w:color w:val="000000"/>
                <w:szCs w:val="20"/>
              </w:rPr>
              <w:t xml:space="preserve"> Provenance Statement</w:t>
            </w:r>
          </w:p>
        </w:tc>
        <w:tc>
          <w:tcPr>
            <w:tcW w:w="2063" w:type="dxa"/>
          </w:tcPr>
          <w:p w14:paraId="23E84FF3"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i/>
                <w:color w:val="000000"/>
                <w:szCs w:val="20"/>
              </w:rPr>
              <w:t>E70 Thing</w:t>
            </w:r>
          </w:p>
        </w:tc>
      </w:tr>
      <w:tr w:rsidR="00533E70" w:rsidRPr="00CD7FD5" w14:paraId="1DE14F31" w14:textId="77777777" w:rsidTr="00533E70">
        <w:tc>
          <w:tcPr>
            <w:tcW w:w="1255" w:type="dxa"/>
          </w:tcPr>
          <w:p w14:paraId="6F43FD07"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hyperlink w:anchor="_heading=h.25b2l0r">
              <w:r w:rsidRPr="00CD7FD5">
                <w:rPr>
                  <w:rFonts w:cs="Times New Roman"/>
                  <w:color w:val="000000"/>
                  <w:szCs w:val="20"/>
                  <w:u w:val="single"/>
                </w:rPr>
                <w:t>J26i</w:t>
              </w:r>
            </w:hyperlink>
            <w:r w:rsidRPr="00CD7FD5">
              <w:rPr>
                <w:rFonts w:cs="Times New Roman"/>
                <w:color w:val="000000"/>
                <w:szCs w:val="20"/>
              </w:rPr>
              <w:t xml:space="preserve"> </w:t>
            </w:r>
          </w:p>
        </w:tc>
        <w:tc>
          <w:tcPr>
            <w:tcW w:w="3681" w:type="dxa"/>
          </w:tcPr>
          <w:p w14:paraId="1E4EE231"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 - describes the formal meaning of (has unambiguous description)</w:t>
            </w:r>
          </w:p>
        </w:tc>
        <w:tc>
          <w:tcPr>
            <w:tcW w:w="2073" w:type="dxa"/>
          </w:tcPr>
          <w:p w14:paraId="534833F6"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E73 Information Object</w:t>
            </w:r>
          </w:p>
        </w:tc>
        <w:tc>
          <w:tcPr>
            <w:tcW w:w="2063" w:type="dxa"/>
          </w:tcPr>
          <w:p w14:paraId="13FE4D1F"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3as4poj">
              <w:r w:rsidRPr="00CD7FD5">
                <w:rPr>
                  <w:rFonts w:cs="Times New Roman"/>
                  <w:color w:val="000000"/>
                  <w:szCs w:val="20"/>
                  <w:u w:val="single"/>
                </w:rPr>
                <w:t>I4</w:t>
              </w:r>
            </w:hyperlink>
            <w:r w:rsidRPr="00CD7FD5">
              <w:rPr>
                <w:rFonts w:cs="Times New Roman"/>
                <w:color w:val="000000"/>
                <w:szCs w:val="20"/>
              </w:rPr>
              <w:t xml:space="preserve"> Proposition Set</w:t>
            </w:r>
          </w:p>
        </w:tc>
      </w:tr>
      <w:tr w:rsidR="00533E70" w:rsidRPr="00CD7FD5" w14:paraId="6CDC8A28" w14:textId="77777777" w:rsidTr="00533E70">
        <w:tc>
          <w:tcPr>
            <w:tcW w:w="1255" w:type="dxa"/>
          </w:tcPr>
          <w:p w14:paraId="67A7D5BA"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hyperlink w:anchor="_heading=h.43ky6rz">
              <w:r w:rsidRPr="00CD7FD5">
                <w:rPr>
                  <w:rFonts w:cs="Times New Roman"/>
                  <w:color w:val="000000"/>
                  <w:szCs w:val="20"/>
                  <w:u w:val="single"/>
                </w:rPr>
                <w:t>J29</w:t>
              </w:r>
            </w:hyperlink>
          </w:p>
        </w:tc>
        <w:tc>
          <w:tcPr>
            <w:tcW w:w="3681" w:type="dxa"/>
          </w:tcPr>
          <w:p w14:paraId="2CBF32FD"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 contains property type (is property type in)</w:t>
            </w:r>
          </w:p>
        </w:tc>
        <w:tc>
          <w:tcPr>
            <w:tcW w:w="2073" w:type="dxa"/>
          </w:tcPr>
          <w:p w14:paraId="3E13D566"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3as4poj">
              <w:r w:rsidRPr="00CD7FD5">
                <w:rPr>
                  <w:rFonts w:cs="Times New Roman"/>
                  <w:color w:val="000000"/>
                  <w:szCs w:val="20"/>
                  <w:u w:val="single"/>
                </w:rPr>
                <w:t>I4</w:t>
              </w:r>
            </w:hyperlink>
            <w:r w:rsidRPr="00CD7FD5">
              <w:rPr>
                <w:rFonts w:cs="Times New Roman"/>
                <w:color w:val="000000"/>
                <w:szCs w:val="20"/>
              </w:rPr>
              <w:t xml:space="preserve"> Proposition Set</w:t>
            </w:r>
          </w:p>
        </w:tc>
        <w:tc>
          <w:tcPr>
            <w:tcW w:w="2063" w:type="dxa"/>
          </w:tcPr>
          <w:p w14:paraId="19EE7A75"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E55 Type</w:t>
            </w:r>
          </w:p>
        </w:tc>
      </w:tr>
      <w:tr w:rsidR="00533E70" w:rsidRPr="00CD7FD5" w14:paraId="7056C1D0" w14:textId="77777777" w:rsidTr="00533E70">
        <w:tc>
          <w:tcPr>
            <w:tcW w:w="1255" w:type="dxa"/>
          </w:tcPr>
          <w:p w14:paraId="63AD0E73" w14:textId="77777777" w:rsidR="00533E70" w:rsidRPr="00CD7FD5" w:rsidRDefault="00533E70" w:rsidP="00533E70">
            <w:pPr>
              <w:widowControl w:val="0"/>
              <w:pBdr>
                <w:top w:val="nil"/>
                <w:left w:val="nil"/>
                <w:bottom w:val="nil"/>
                <w:right w:val="nil"/>
                <w:between w:val="nil"/>
              </w:pBdr>
              <w:spacing w:before="40" w:after="40"/>
              <w:jc w:val="right"/>
              <w:rPr>
                <w:rFonts w:cs="Times New Roman"/>
                <w:color w:val="000000"/>
                <w:szCs w:val="20"/>
              </w:rPr>
            </w:pPr>
            <w:hyperlink w:anchor="_heading=h.3hv69ve">
              <w:r w:rsidRPr="00CD7FD5">
                <w:rPr>
                  <w:rFonts w:cs="Times New Roman"/>
                  <w:color w:val="000000"/>
                  <w:szCs w:val="20"/>
                  <w:u w:val="single"/>
                </w:rPr>
                <w:t>J32</w:t>
              </w:r>
            </w:hyperlink>
          </w:p>
        </w:tc>
        <w:tc>
          <w:tcPr>
            <w:tcW w:w="3681" w:type="dxa"/>
          </w:tcPr>
          <w:p w14:paraId="01103D9A"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 - has property type (is property type of)</w:t>
            </w:r>
          </w:p>
        </w:tc>
        <w:tc>
          <w:tcPr>
            <w:tcW w:w="2073" w:type="dxa"/>
          </w:tcPr>
          <w:p w14:paraId="6717FF08"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hyperlink w:anchor="_heading=h.1v1yuxt">
              <w:r w:rsidRPr="00CD7FD5">
                <w:rPr>
                  <w:rFonts w:cs="Times New Roman"/>
                  <w:color w:val="000000"/>
                  <w:szCs w:val="20"/>
                  <w:u w:val="single"/>
                </w:rPr>
                <w:t>I17</w:t>
              </w:r>
            </w:hyperlink>
            <w:r w:rsidRPr="00CD7FD5">
              <w:rPr>
                <w:rFonts w:cs="Times New Roman"/>
                <w:color w:val="000000"/>
                <w:szCs w:val="20"/>
              </w:rPr>
              <w:t xml:space="preserve"> One-Proposition Set</w:t>
            </w:r>
          </w:p>
        </w:tc>
        <w:tc>
          <w:tcPr>
            <w:tcW w:w="2063" w:type="dxa"/>
          </w:tcPr>
          <w:p w14:paraId="1E9FB7B1" w14:textId="77777777" w:rsidR="00533E70" w:rsidRPr="00CD7FD5" w:rsidRDefault="00533E70" w:rsidP="008028B8">
            <w:pPr>
              <w:widowControl w:val="0"/>
              <w:pBdr>
                <w:top w:val="nil"/>
                <w:left w:val="nil"/>
                <w:bottom w:val="nil"/>
                <w:right w:val="nil"/>
                <w:between w:val="nil"/>
              </w:pBdr>
              <w:spacing w:before="40" w:after="40"/>
              <w:rPr>
                <w:rFonts w:cs="Times New Roman"/>
                <w:color w:val="000000"/>
                <w:szCs w:val="20"/>
              </w:rPr>
            </w:pPr>
            <w:r w:rsidRPr="00CD7FD5">
              <w:rPr>
                <w:rFonts w:cs="Times New Roman"/>
                <w:color w:val="000000"/>
                <w:szCs w:val="20"/>
              </w:rPr>
              <w:t>E55 Type</w:t>
            </w:r>
          </w:p>
        </w:tc>
      </w:tr>
    </w:tbl>
    <w:p w14:paraId="4B563176" w14:textId="77777777" w:rsidR="003407E0" w:rsidRPr="00CD7FD5" w:rsidRDefault="00BF1809">
      <w:pPr>
        <w:pStyle w:val="Heading2"/>
        <w:rPr>
          <w:rFonts w:ascii="Arial" w:hAnsi="Arial" w:cs="Arial"/>
        </w:rPr>
      </w:pPr>
      <w:bookmarkStart w:id="35" w:name="_Toc197516496"/>
      <w:r w:rsidRPr="00CD7FD5">
        <w:t xml:space="preserve">List of external properties used in </w:t>
      </w:r>
      <w:r w:rsidR="008D70FE" w:rsidRPr="00CD7FD5">
        <w:t>CRMinf</w:t>
      </w:r>
      <w:bookmarkEnd w:id="35"/>
    </w:p>
    <w:p w14:paraId="44B46118" w14:textId="4FCF5BDB" w:rsidR="003407E0" w:rsidRPr="00CD7FD5" w:rsidRDefault="00BF1809">
      <w:pPr>
        <w:pStyle w:val="Table"/>
        <w:rPr>
          <w:rFonts w:cs="Times New Roman"/>
        </w:rPr>
      </w:pPr>
      <w:bookmarkStart w:id="36" w:name="_Toc197516550"/>
      <w:r w:rsidRPr="00CD7FD5">
        <w:t xml:space="preserve">Table </w:t>
      </w:r>
      <w:r w:rsidRPr="00CD7FD5">
        <w:fldChar w:fldCharType="begin"/>
      </w:r>
      <w:r w:rsidRPr="00CD7FD5">
        <w:instrText xml:space="preserve"> SEQ Tabell \* ARABIC </w:instrText>
      </w:r>
      <w:r w:rsidRPr="00CD7FD5">
        <w:fldChar w:fldCharType="separate"/>
      </w:r>
      <w:r w:rsidR="00303DE3">
        <w:rPr>
          <w:noProof/>
        </w:rPr>
        <w:t>4</w:t>
      </w:r>
      <w:r w:rsidRPr="00CD7FD5">
        <w:fldChar w:fldCharType="end"/>
      </w:r>
      <w:r w:rsidRPr="00CD7FD5">
        <w:t>: List of external properties grouped by model and ordered by model.</w:t>
      </w:r>
      <w:bookmarkEnd w:id="36"/>
    </w:p>
    <w:tbl>
      <w:tblPr>
        <w:tblW w:w="9074" w:type="dxa"/>
        <w:tblLayout w:type="fixed"/>
        <w:tblLook w:val="0000" w:firstRow="0" w:lastRow="0" w:firstColumn="0" w:lastColumn="0" w:noHBand="0" w:noVBand="0"/>
      </w:tblPr>
      <w:tblGrid>
        <w:gridCol w:w="1257"/>
        <w:gridCol w:w="5133"/>
        <w:gridCol w:w="1347"/>
        <w:gridCol w:w="1337"/>
      </w:tblGrid>
      <w:tr w:rsidR="00533E70" w:rsidRPr="00CD7FD5" w14:paraId="19FDF35A" w14:textId="77777777" w:rsidTr="00533E70">
        <w:tc>
          <w:tcPr>
            <w:tcW w:w="1257" w:type="dxa"/>
            <w:shd w:val="clear" w:color="auto" w:fill="auto"/>
          </w:tcPr>
          <w:p w14:paraId="56FDBEC4" w14:textId="77777777" w:rsidR="00533E70" w:rsidRPr="00CD7FD5" w:rsidRDefault="00533E70" w:rsidP="00533E70">
            <w:pPr>
              <w:pStyle w:val="TableHeading"/>
              <w:widowControl w:val="0"/>
              <w:spacing w:before="4" w:after="4" w:line="20" w:lineRule="atLeast"/>
              <w:jc w:val="right"/>
              <w:rPr>
                <w:rFonts w:ascii="Arial" w:hAnsi="Arial" w:cs="Arial"/>
              </w:rPr>
            </w:pPr>
            <w:r w:rsidRPr="00CD7FD5">
              <w:rPr>
                <w:rFonts w:cs="Times New Roman"/>
                <w:lang w:eastAsia="el-GR"/>
              </w:rPr>
              <w:t>Property</w:t>
            </w:r>
            <w:r w:rsidRPr="00CD7FD5">
              <w:t xml:space="preserve"> identifier</w:t>
            </w:r>
          </w:p>
        </w:tc>
        <w:tc>
          <w:tcPr>
            <w:tcW w:w="5133" w:type="dxa"/>
            <w:shd w:val="clear" w:color="auto" w:fill="auto"/>
          </w:tcPr>
          <w:p w14:paraId="5F8C585E" w14:textId="77777777" w:rsidR="00533E70" w:rsidRPr="00CD7FD5" w:rsidRDefault="00533E70" w:rsidP="00533E70">
            <w:pPr>
              <w:pStyle w:val="TableHeading"/>
              <w:widowControl w:val="0"/>
              <w:spacing w:before="4" w:after="4" w:line="20" w:lineRule="atLeast"/>
              <w:jc w:val="left"/>
              <w:rPr>
                <w:rFonts w:ascii="Arial" w:hAnsi="Arial" w:cs="Arial"/>
              </w:rPr>
            </w:pPr>
            <w:r w:rsidRPr="00CD7FD5">
              <w:rPr>
                <w:rFonts w:cs="Times New Roman"/>
                <w:lang w:eastAsia="el-GR"/>
              </w:rPr>
              <w:t>Property name</w:t>
            </w:r>
          </w:p>
        </w:tc>
        <w:tc>
          <w:tcPr>
            <w:tcW w:w="1347" w:type="dxa"/>
            <w:shd w:val="clear" w:color="auto" w:fill="auto"/>
          </w:tcPr>
          <w:p w14:paraId="2626EEF5" w14:textId="77777777" w:rsidR="00533E70" w:rsidRPr="00CD7FD5" w:rsidRDefault="00533E70" w:rsidP="00533E70">
            <w:pPr>
              <w:pStyle w:val="TableHeading"/>
              <w:widowControl w:val="0"/>
              <w:spacing w:before="4" w:after="4" w:line="20" w:lineRule="atLeast"/>
              <w:jc w:val="left"/>
              <w:rPr>
                <w:rFonts w:ascii="Arial" w:hAnsi="Arial" w:cs="Arial"/>
              </w:rPr>
            </w:pPr>
            <w:r w:rsidRPr="00CD7FD5">
              <w:t>Model</w:t>
            </w:r>
          </w:p>
        </w:tc>
        <w:tc>
          <w:tcPr>
            <w:tcW w:w="1337" w:type="dxa"/>
            <w:shd w:val="clear" w:color="auto" w:fill="auto"/>
          </w:tcPr>
          <w:p w14:paraId="3EA9FA8E" w14:textId="77777777" w:rsidR="00533E70" w:rsidRPr="00CD7FD5" w:rsidRDefault="00533E70" w:rsidP="00533E70">
            <w:pPr>
              <w:pStyle w:val="TableHeading"/>
              <w:widowControl w:val="0"/>
              <w:spacing w:before="4" w:after="4" w:line="20" w:lineRule="atLeast"/>
              <w:jc w:val="left"/>
              <w:rPr>
                <w:rFonts w:ascii="Arial" w:hAnsi="Arial" w:cs="Arial"/>
              </w:rPr>
            </w:pPr>
            <w:r w:rsidRPr="00CD7FD5">
              <w:t>Version</w:t>
            </w:r>
          </w:p>
        </w:tc>
      </w:tr>
      <w:tr w:rsidR="00533E70" w:rsidRPr="00CD7FD5" w14:paraId="44EA1A29" w14:textId="77777777" w:rsidTr="00533E70">
        <w:tc>
          <w:tcPr>
            <w:tcW w:w="1257" w:type="dxa"/>
          </w:tcPr>
          <w:p w14:paraId="3E6D8E66" w14:textId="77777777" w:rsidR="00533E70" w:rsidRPr="00CD7FD5" w:rsidRDefault="00533E70" w:rsidP="00533E70">
            <w:pPr>
              <w:widowControl w:val="0"/>
              <w:pBdr>
                <w:top w:val="nil"/>
                <w:left w:val="nil"/>
                <w:bottom w:val="nil"/>
                <w:right w:val="nil"/>
                <w:between w:val="nil"/>
              </w:pBdr>
              <w:spacing w:before="4" w:after="4" w:line="20" w:lineRule="atLeast"/>
              <w:jc w:val="right"/>
              <w:rPr>
                <w:color w:val="000000"/>
              </w:rPr>
            </w:pPr>
            <w:r w:rsidRPr="00CD7FD5">
              <w:rPr>
                <w:color w:val="000000"/>
              </w:rPr>
              <w:t>P16</w:t>
            </w:r>
          </w:p>
        </w:tc>
        <w:tc>
          <w:tcPr>
            <w:tcW w:w="5133" w:type="dxa"/>
          </w:tcPr>
          <w:p w14:paraId="0BFCBC92" w14:textId="77777777" w:rsidR="00533E70" w:rsidRPr="00CD7FD5" w:rsidRDefault="00533E70" w:rsidP="00533E70">
            <w:pPr>
              <w:widowControl w:val="0"/>
              <w:pBdr>
                <w:top w:val="nil"/>
                <w:left w:val="nil"/>
                <w:bottom w:val="nil"/>
                <w:right w:val="nil"/>
                <w:between w:val="nil"/>
              </w:pBdr>
              <w:spacing w:before="4" w:after="4" w:line="20" w:lineRule="atLeast"/>
              <w:rPr>
                <w:color w:val="000000"/>
              </w:rPr>
            </w:pPr>
            <w:r w:rsidRPr="00CD7FD5">
              <w:rPr>
                <w:color w:val="000000"/>
              </w:rPr>
              <w:t>used specific object (was used for)</w:t>
            </w:r>
          </w:p>
        </w:tc>
        <w:tc>
          <w:tcPr>
            <w:tcW w:w="1347" w:type="dxa"/>
          </w:tcPr>
          <w:p w14:paraId="79DAD486" w14:textId="77777777" w:rsidR="00533E70" w:rsidRPr="00CD7FD5" w:rsidRDefault="00533E70" w:rsidP="00533E70">
            <w:pPr>
              <w:widowControl w:val="0"/>
              <w:pBdr>
                <w:top w:val="nil"/>
                <w:left w:val="nil"/>
                <w:bottom w:val="nil"/>
                <w:right w:val="nil"/>
                <w:between w:val="nil"/>
              </w:pBdr>
              <w:spacing w:before="4" w:after="4" w:line="20" w:lineRule="atLeast"/>
              <w:rPr>
                <w:color w:val="000000"/>
              </w:rPr>
            </w:pPr>
            <w:r w:rsidRPr="00CD7FD5">
              <w:rPr>
                <w:color w:val="000000"/>
              </w:rPr>
              <w:t>CIDOC CRM</w:t>
            </w:r>
          </w:p>
        </w:tc>
        <w:tc>
          <w:tcPr>
            <w:tcW w:w="1337" w:type="dxa"/>
          </w:tcPr>
          <w:p w14:paraId="5B180E51" w14:textId="77777777" w:rsidR="00533E70" w:rsidRPr="00CD7FD5" w:rsidRDefault="00533E70" w:rsidP="00533E70">
            <w:pPr>
              <w:widowControl w:val="0"/>
              <w:pBdr>
                <w:top w:val="nil"/>
                <w:left w:val="nil"/>
                <w:bottom w:val="nil"/>
                <w:right w:val="nil"/>
                <w:between w:val="nil"/>
              </w:pBdr>
              <w:spacing w:before="4" w:after="4" w:line="20" w:lineRule="atLeast"/>
              <w:rPr>
                <w:color w:val="000000"/>
              </w:rPr>
            </w:pPr>
            <w:r w:rsidRPr="00CD7FD5">
              <w:rPr>
                <w:color w:val="000000"/>
              </w:rPr>
              <w:t>7.1.2</w:t>
            </w:r>
          </w:p>
        </w:tc>
      </w:tr>
      <w:tr w:rsidR="00533E70" w:rsidRPr="00CD7FD5" w14:paraId="712DC659" w14:textId="77777777" w:rsidTr="00533E70">
        <w:tc>
          <w:tcPr>
            <w:tcW w:w="1257" w:type="dxa"/>
          </w:tcPr>
          <w:p w14:paraId="63FA5D7A" w14:textId="77777777" w:rsidR="00533E70" w:rsidRPr="00CD7FD5" w:rsidRDefault="00533E70" w:rsidP="00533E70">
            <w:pPr>
              <w:widowControl w:val="0"/>
              <w:pBdr>
                <w:top w:val="nil"/>
                <w:left w:val="nil"/>
                <w:bottom w:val="nil"/>
                <w:right w:val="nil"/>
                <w:between w:val="nil"/>
              </w:pBdr>
              <w:spacing w:before="4" w:after="4" w:line="20" w:lineRule="atLeast"/>
              <w:jc w:val="right"/>
              <w:rPr>
                <w:color w:val="000000"/>
              </w:rPr>
            </w:pPr>
            <w:r w:rsidRPr="00CD7FD5">
              <w:rPr>
                <w:color w:val="000000"/>
              </w:rPr>
              <w:t>P17</w:t>
            </w:r>
          </w:p>
        </w:tc>
        <w:tc>
          <w:tcPr>
            <w:tcW w:w="5133" w:type="dxa"/>
          </w:tcPr>
          <w:p w14:paraId="16E0EF35" w14:textId="77777777" w:rsidR="00533E70" w:rsidRPr="00CD7FD5" w:rsidRDefault="00533E70" w:rsidP="00533E70">
            <w:pPr>
              <w:widowControl w:val="0"/>
              <w:pBdr>
                <w:top w:val="nil"/>
                <w:left w:val="nil"/>
                <w:bottom w:val="nil"/>
                <w:right w:val="nil"/>
                <w:between w:val="nil"/>
              </w:pBdr>
              <w:spacing w:before="4" w:after="4" w:line="20" w:lineRule="atLeast"/>
              <w:rPr>
                <w:color w:val="000000"/>
              </w:rPr>
            </w:pPr>
            <w:r w:rsidRPr="00CD7FD5">
              <w:rPr>
                <w:color w:val="000000"/>
              </w:rPr>
              <w:t>was motivated by (motivated)</w:t>
            </w:r>
          </w:p>
        </w:tc>
        <w:tc>
          <w:tcPr>
            <w:tcW w:w="1347" w:type="dxa"/>
          </w:tcPr>
          <w:p w14:paraId="4E458E95" w14:textId="77777777" w:rsidR="00533E70" w:rsidRPr="00CD7FD5" w:rsidRDefault="00533E70" w:rsidP="00533E70">
            <w:pPr>
              <w:widowControl w:val="0"/>
              <w:pBdr>
                <w:top w:val="nil"/>
                <w:left w:val="nil"/>
                <w:bottom w:val="nil"/>
                <w:right w:val="nil"/>
                <w:between w:val="nil"/>
              </w:pBdr>
              <w:spacing w:before="4" w:after="4" w:line="20" w:lineRule="atLeast"/>
              <w:rPr>
                <w:color w:val="000000"/>
              </w:rPr>
            </w:pPr>
            <w:r w:rsidRPr="00CD7FD5">
              <w:rPr>
                <w:color w:val="000000"/>
              </w:rPr>
              <w:t>CIDOC CRM</w:t>
            </w:r>
          </w:p>
        </w:tc>
        <w:tc>
          <w:tcPr>
            <w:tcW w:w="1337" w:type="dxa"/>
          </w:tcPr>
          <w:p w14:paraId="5D7BCB29" w14:textId="77777777" w:rsidR="00533E70" w:rsidRPr="00CD7FD5" w:rsidRDefault="00533E70" w:rsidP="00533E70">
            <w:pPr>
              <w:widowControl w:val="0"/>
              <w:pBdr>
                <w:top w:val="nil"/>
                <w:left w:val="nil"/>
                <w:bottom w:val="nil"/>
                <w:right w:val="nil"/>
                <w:between w:val="nil"/>
              </w:pBdr>
              <w:spacing w:before="4" w:after="4" w:line="20" w:lineRule="atLeast"/>
              <w:rPr>
                <w:color w:val="000000"/>
              </w:rPr>
            </w:pPr>
            <w:r w:rsidRPr="00CD7FD5">
              <w:rPr>
                <w:color w:val="000000"/>
              </w:rPr>
              <w:t>7.1.2</w:t>
            </w:r>
          </w:p>
        </w:tc>
      </w:tr>
      <w:tr w:rsidR="00533E70" w:rsidRPr="00CD7FD5" w14:paraId="770F0A91" w14:textId="77777777" w:rsidTr="00533E70">
        <w:tc>
          <w:tcPr>
            <w:tcW w:w="1257" w:type="dxa"/>
          </w:tcPr>
          <w:p w14:paraId="041F381A" w14:textId="77777777" w:rsidR="00533E70" w:rsidRPr="00CD7FD5" w:rsidRDefault="00533E70" w:rsidP="00533E70">
            <w:pPr>
              <w:widowControl w:val="0"/>
              <w:pBdr>
                <w:top w:val="nil"/>
                <w:left w:val="nil"/>
                <w:bottom w:val="nil"/>
                <w:right w:val="nil"/>
                <w:between w:val="nil"/>
              </w:pBdr>
              <w:spacing w:before="4" w:after="4" w:line="20" w:lineRule="atLeast"/>
              <w:jc w:val="right"/>
              <w:rPr>
                <w:color w:val="000000"/>
              </w:rPr>
            </w:pPr>
            <w:r w:rsidRPr="00CD7FD5">
              <w:rPr>
                <w:color w:val="000000"/>
              </w:rPr>
              <w:t>P173</w:t>
            </w:r>
          </w:p>
        </w:tc>
        <w:tc>
          <w:tcPr>
            <w:tcW w:w="5133" w:type="dxa"/>
          </w:tcPr>
          <w:p w14:paraId="3CB7E2FC" w14:textId="77777777" w:rsidR="00533E70" w:rsidRPr="00CD7FD5" w:rsidRDefault="00533E70" w:rsidP="00533E70">
            <w:pPr>
              <w:widowControl w:val="0"/>
              <w:pBdr>
                <w:top w:val="nil"/>
                <w:left w:val="nil"/>
                <w:bottom w:val="nil"/>
                <w:right w:val="nil"/>
                <w:between w:val="nil"/>
              </w:pBdr>
              <w:spacing w:before="4" w:after="4" w:line="20" w:lineRule="atLeast"/>
              <w:rPr>
                <w:color w:val="000000"/>
              </w:rPr>
            </w:pPr>
            <w:r w:rsidRPr="00CD7FD5">
              <w:rPr>
                <w:color w:val="000000"/>
              </w:rPr>
              <w:t>starts before or with the end of (ends after or with the start of)</w:t>
            </w:r>
          </w:p>
        </w:tc>
        <w:tc>
          <w:tcPr>
            <w:tcW w:w="1347" w:type="dxa"/>
          </w:tcPr>
          <w:p w14:paraId="758BB775" w14:textId="77777777" w:rsidR="00533E70" w:rsidRPr="00CD7FD5" w:rsidRDefault="00533E70" w:rsidP="00533E70">
            <w:pPr>
              <w:widowControl w:val="0"/>
              <w:pBdr>
                <w:top w:val="nil"/>
                <w:left w:val="nil"/>
                <w:bottom w:val="nil"/>
                <w:right w:val="nil"/>
                <w:between w:val="nil"/>
              </w:pBdr>
              <w:spacing w:before="4" w:after="4" w:line="20" w:lineRule="atLeast"/>
              <w:rPr>
                <w:color w:val="000000"/>
              </w:rPr>
            </w:pPr>
            <w:r w:rsidRPr="00CD7FD5">
              <w:rPr>
                <w:color w:val="000000"/>
              </w:rPr>
              <w:t>CIDOC CRM</w:t>
            </w:r>
          </w:p>
        </w:tc>
        <w:tc>
          <w:tcPr>
            <w:tcW w:w="1337" w:type="dxa"/>
          </w:tcPr>
          <w:p w14:paraId="0C0A0283" w14:textId="77777777" w:rsidR="00533E70" w:rsidRPr="00CD7FD5" w:rsidRDefault="00533E70" w:rsidP="00533E70">
            <w:pPr>
              <w:widowControl w:val="0"/>
              <w:pBdr>
                <w:top w:val="nil"/>
                <w:left w:val="nil"/>
                <w:bottom w:val="nil"/>
                <w:right w:val="nil"/>
                <w:between w:val="nil"/>
              </w:pBdr>
              <w:spacing w:before="4" w:after="4" w:line="20" w:lineRule="atLeast"/>
              <w:rPr>
                <w:color w:val="000000"/>
              </w:rPr>
            </w:pPr>
            <w:r w:rsidRPr="00CD7FD5">
              <w:rPr>
                <w:color w:val="000000"/>
              </w:rPr>
              <w:t>7.1.2</w:t>
            </w:r>
          </w:p>
        </w:tc>
      </w:tr>
      <w:tr w:rsidR="00533E70" w:rsidRPr="00CD7FD5" w14:paraId="428C55C3" w14:textId="77777777" w:rsidTr="00533E70">
        <w:tc>
          <w:tcPr>
            <w:tcW w:w="1257" w:type="dxa"/>
          </w:tcPr>
          <w:p w14:paraId="1715589C" w14:textId="77777777" w:rsidR="00533E70" w:rsidRPr="00CD7FD5" w:rsidRDefault="00533E70" w:rsidP="00533E70">
            <w:pPr>
              <w:widowControl w:val="0"/>
              <w:pBdr>
                <w:top w:val="nil"/>
                <w:left w:val="nil"/>
                <w:bottom w:val="nil"/>
                <w:right w:val="nil"/>
                <w:between w:val="nil"/>
              </w:pBdr>
              <w:spacing w:before="4" w:after="4" w:line="20" w:lineRule="atLeast"/>
              <w:jc w:val="right"/>
              <w:rPr>
                <w:color w:val="000000"/>
              </w:rPr>
            </w:pPr>
            <w:r w:rsidRPr="00CD7FD5">
              <w:rPr>
                <w:color w:val="000000"/>
              </w:rPr>
              <w:t>P174</w:t>
            </w:r>
          </w:p>
        </w:tc>
        <w:tc>
          <w:tcPr>
            <w:tcW w:w="5133" w:type="dxa"/>
          </w:tcPr>
          <w:p w14:paraId="28F51CEF" w14:textId="77777777" w:rsidR="00533E70" w:rsidRPr="00CD7FD5" w:rsidRDefault="00533E70" w:rsidP="00533E70">
            <w:pPr>
              <w:widowControl w:val="0"/>
              <w:pBdr>
                <w:top w:val="nil"/>
                <w:left w:val="nil"/>
                <w:bottom w:val="nil"/>
                <w:right w:val="nil"/>
                <w:between w:val="nil"/>
              </w:pBdr>
              <w:spacing w:before="4" w:after="4" w:line="20" w:lineRule="atLeast"/>
              <w:rPr>
                <w:color w:val="000000"/>
              </w:rPr>
            </w:pPr>
            <w:r w:rsidRPr="00CD7FD5">
              <w:rPr>
                <w:color w:val="000000"/>
              </w:rPr>
              <w:t>starts before the end of (ends after the start of)</w:t>
            </w:r>
          </w:p>
        </w:tc>
        <w:tc>
          <w:tcPr>
            <w:tcW w:w="1347" w:type="dxa"/>
          </w:tcPr>
          <w:p w14:paraId="5E63C282" w14:textId="77777777" w:rsidR="00533E70" w:rsidRPr="00CD7FD5" w:rsidRDefault="00533E70" w:rsidP="00533E70">
            <w:pPr>
              <w:widowControl w:val="0"/>
              <w:pBdr>
                <w:top w:val="nil"/>
                <w:left w:val="nil"/>
                <w:bottom w:val="nil"/>
                <w:right w:val="nil"/>
                <w:between w:val="nil"/>
              </w:pBdr>
              <w:spacing w:before="4" w:after="4" w:line="20" w:lineRule="atLeast"/>
              <w:rPr>
                <w:color w:val="000000"/>
              </w:rPr>
            </w:pPr>
            <w:r w:rsidRPr="00CD7FD5">
              <w:rPr>
                <w:color w:val="000000"/>
              </w:rPr>
              <w:t>CIDOC CRM</w:t>
            </w:r>
          </w:p>
        </w:tc>
        <w:tc>
          <w:tcPr>
            <w:tcW w:w="1337" w:type="dxa"/>
          </w:tcPr>
          <w:p w14:paraId="3429CC38" w14:textId="77777777" w:rsidR="00533E70" w:rsidRPr="00CD7FD5" w:rsidRDefault="00533E70" w:rsidP="00533E70">
            <w:pPr>
              <w:widowControl w:val="0"/>
              <w:pBdr>
                <w:top w:val="nil"/>
                <w:left w:val="nil"/>
                <w:bottom w:val="nil"/>
                <w:right w:val="nil"/>
                <w:between w:val="nil"/>
              </w:pBdr>
              <w:spacing w:before="4" w:after="4" w:line="20" w:lineRule="atLeast"/>
              <w:rPr>
                <w:color w:val="000000"/>
              </w:rPr>
            </w:pPr>
            <w:r w:rsidRPr="00CD7FD5">
              <w:rPr>
                <w:color w:val="000000"/>
              </w:rPr>
              <w:t>7.1.2</w:t>
            </w:r>
          </w:p>
        </w:tc>
      </w:tr>
      <w:tr w:rsidR="00533E70" w:rsidRPr="00CD7FD5" w14:paraId="16E96AE9" w14:textId="77777777" w:rsidTr="00533E70">
        <w:tc>
          <w:tcPr>
            <w:tcW w:w="1257" w:type="dxa"/>
          </w:tcPr>
          <w:p w14:paraId="1CC2F661" w14:textId="77777777" w:rsidR="00533E70" w:rsidRPr="00CD7FD5" w:rsidRDefault="00533E70" w:rsidP="00533E70">
            <w:pPr>
              <w:widowControl w:val="0"/>
              <w:pBdr>
                <w:top w:val="nil"/>
                <w:left w:val="nil"/>
                <w:bottom w:val="nil"/>
                <w:right w:val="nil"/>
                <w:between w:val="nil"/>
              </w:pBdr>
              <w:spacing w:before="4" w:after="4" w:line="20" w:lineRule="atLeast"/>
              <w:jc w:val="right"/>
              <w:rPr>
                <w:color w:val="000000"/>
              </w:rPr>
            </w:pPr>
            <w:r w:rsidRPr="00CD7FD5">
              <w:rPr>
                <w:color w:val="000000"/>
              </w:rPr>
              <w:t>P175</w:t>
            </w:r>
          </w:p>
        </w:tc>
        <w:tc>
          <w:tcPr>
            <w:tcW w:w="5133" w:type="dxa"/>
          </w:tcPr>
          <w:p w14:paraId="7E72A739" w14:textId="77777777" w:rsidR="00533E70" w:rsidRPr="00CD7FD5" w:rsidRDefault="00533E70" w:rsidP="00533E70">
            <w:pPr>
              <w:widowControl w:val="0"/>
              <w:pBdr>
                <w:top w:val="nil"/>
                <w:left w:val="nil"/>
                <w:bottom w:val="nil"/>
                <w:right w:val="nil"/>
                <w:between w:val="nil"/>
              </w:pBdr>
              <w:spacing w:before="4" w:after="4" w:line="20" w:lineRule="atLeast"/>
              <w:rPr>
                <w:color w:val="000000"/>
              </w:rPr>
            </w:pPr>
            <w:r w:rsidRPr="00CD7FD5">
              <w:rPr>
                <w:color w:val="000000"/>
                <w:sz w:val="18"/>
                <w:szCs w:val="18"/>
              </w:rPr>
              <w:t>starts before or with the start of (starts after or with the start of)</w:t>
            </w:r>
          </w:p>
        </w:tc>
        <w:tc>
          <w:tcPr>
            <w:tcW w:w="1347" w:type="dxa"/>
          </w:tcPr>
          <w:p w14:paraId="0F863A8F" w14:textId="77777777" w:rsidR="00533E70" w:rsidRPr="00CD7FD5" w:rsidRDefault="00533E70" w:rsidP="00533E70">
            <w:pPr>
              <w:widowControl w:val="0"/>
              <w:pBdr>
                <w:top w:val="nil"/>
                <w:left w:val="nil"/>
                <w:bottom w:val="nil"/>
                <w:right w:val="nil"/>
                <w:between w:val="nil"/>
              </w:pBdr>
              <w:spacing w:before="4" w:after="4" w:line="20" w:lineRule="atLeast"/>
              <w:rPr>
                <w:color w:val="000000"/>
              </w:rPr>
            </w:pPr>
            <w:r w:rsidRPr="00CD7FD5">
              <w:rPr>
                <w:color w:val="000000"/>
              </w:rPr>
              <w:t>CIDOC CRM</w:t>
            </w:r>
          </w:p>
        </w:tc>
        <w:tc>
          <w:tcPr>
            <w:tcW w:w="1337" w:type="dxa"/>
          </w:tcPr>
          <w:p w14:paraId="2B813560" w14:textId="77777777" w:rsidR="00533E70" w:rsidRPr="00CD7FD5" w:rsidRDefault="00533E70" w:rsidP="00533E70">
            <w:pPr>
              <w:widowControl w:val="0"/>
              <w:pBdr>
                <w:top w:val="nil"/>
                <w:left w:val="nil"/>
                <w:bottom w:val="nil"/>
                <w:right w:val="nil"/>
                <w:between w:val="nil"/>
              </w:pBdr>
              <w:spacing w:before="4" w:after="4" w:line="20" w:lineRule="atLeast"/>
              <w:rPr>
                <w:color w:val="000000"/>
              </w:rPr>
            </w:pPr>
            <w:r w:rsidRPr="00CD7FD5">
              <w:rPr>
                <w:color w:val="000000"/>
              </w:rPr>
              <w:t>7.1.2</w:t>
            </w:r>
          </w:p>
        </w:tc>
      </w:tr>
      <w:tr w:rsidR="00533E70" w:rsidRPr="00CD7FD5" w14:paraId="78F901C6" w14:textId="77777777" w:rsidTr="00533E70">
        <w:tc>
          <w:tcPr>
            <w:tcW w:w="1257" w:type="dxa"/>
          </w:tcPr>
          <w:p w14:paraId="13B7279E" w14:textId="77777777" w:rsidR="00533E70" w:rsidRPr="00CD7FD5" w:rsidRDefault="00533E70" w:rsidP="00533E70">
            <w:pPr>
              <w:widowControl w:val="0"/>
              <w:pBdr>
                <w:top w:val="nil"/>
                <w:left w:val="nil"/>
                <w:bottom w:val="nil"/>
                <w:right w:val="nil"/>
                <w:between w:val="nil"/>
              </w:pBdr>
              <w:spacing w:before="4" w:after="4" w:line="20" w:lineRule="atLeast"/>
              <w:jc w:val="right"/>
              <w:rPr>
                <w:color w:val="000000"/>
              </w:rPr>
            </w:pPr>
            <w:r w:rsidRPr="00CD7FD5">
              <w:rPr>
                <w:color w:val="000000"/>
              </w:rPr>
              <w:t>P175i</w:t>
            </w:r>
          </w:p>
        </w:tc>
        <w:tc>
          <w:tcPr>
            <w:tcW w:w="5133" w:type="dxa"/>
          </w:tcPr>
          <w:p w14:paraId="74778A00" w14:textId="77777777" w:rsidR="00533E70" w:rsidRPr="00CD7FD5" w:rsidRDefault="00533E70" w:rsidP="00533E70">
            <w:pPr>
              <w:widowControl w:val="0"/>
              <w:pBdr>
                <w:top w:val="nil"/>
                <w:left w:val="nil"/>
                <w:bottom w:val="nil"/>
                <w:right w:val="nil"/>
                <w:between w:val="nil"/>
              </w:pBdr>
              <w:spacing w:before="4" w:after="4" w:line="20" w:lineRule="atLeast"/>
              <w:rPr>
                <w:color w:val="000000"/>
              </w:rPr>
            </w:pPr>
            <w:r w:rsidRPr="00CD7FD5">
              <w:rPr>
                <w:color w:val="000000"/>
                <w:sz w:val="18"/>
                <w:szCs w:val="18"/>
              </w:rPr>
              <w:t>starts after or with the start of (starts before or with the start of)</w:t>
            </w:r>
          </w:p>
        </w:tc>
        <w:tc>
          <w:tcPr>
            <w:tcW w:w="1347" w:type="dxa"/>
          </w:tcPr>
          <w:p w14:paraId="28F60548" w14:textId="77777777" w:rsidR="00533E70" w:rsidRPr="00CD7FD5" w:rsidRDefault="00533E70" w:rsidP="00533E70">
            <w:pPr>
              <w:widowControl w:val="0"/>
              <w:pBdr>
                <w:top w:val="nil"/>
                <w:left w:val="nil"/>
                <w:bottom w:val="nil"/>
                <w:right w:val="nil"/>
                <w:between w:val="nil"/>
              </w:pBdr>
              <w:spacing w:before="4" w:after="4" w:line="20" w:lineRule="atLeast"/>
              <w:rPr>
                <w:color w:val="000000"/>
              </w:rPr>
            </w:pPr>
            <w:r w:rsidRPr="00CD7FD5">
              <w:rPr>
                <w:color w:val="000000"/>
              </w:rPr>
              <w:t>CIDOC CRM</w:t>
            </w:r>
          </w:p>
        </w:tc>
        <w:tc>
          <w:tcPr>
            <w:tcW w:w="1337" w:type="dxa"/>
          </w:tcPr>
          <w:p w14:paraId="01356890" w14:textId="77777777" w:rsidR="00533E70" w:rsidRPr="00CD7FD5" w:rsidRDefault="00533E70" w:rsidP="00533E70">
            <w:pPr>
              <w:widowControl w:val="0"/>
              <w:pBdr>
                <w:top w:val="nil"/>
                <w:left w:val="nil"/>
                <w:bottom w:val="nil"/>
                <w:right w:val="nil"/>
                <w:between w:val="nil"/>
              </w:pBdr>
              <w:spacing w:before="4" w:after="4" w:line="20" w:lineRule="atLeast"/>
              <w:rPr>
                <w:color w:val="000000"/>
              </w:rPr>
            </w:pPr>
            <w:r w:rsidRPr="00CD7FD5">
              <w:rPr>
                <w:color w:val="000000"/>
              </w:rPr>
              <w:t>7.1.2</w:t>
            </w:r>
          </w:p>
        </w:tc>
      </w:tr>
      <w:tr w:rsidR="00533E70" w:rsidRPr="00CD7FD5" w14:paraId="65559AEF" w14:textId="77777777" w:rsidTr="00533E70">
        <w:tc>
          <w:tcPr>
            <w:tcW w:w="1257" w:type="dxa"/>
          </w:tcPr>
          <w:p w14:paraId="03C6023E" w14:textId="77777777" w:rsidR="00533E70" w:rsidRPr="00CD7FD5" w:rsidRDefault="00533E70" w:rsidP="00533E70">
            <w:pPr>
              <w:widowControl w:val="0"/>
              <w:pBdr>
                <w:top w:val="nil"/>
                <w:left w:val="nil"/>
                <w:bottom w:val="nil"/>
                <w:right w:val="nil"/>
                <w:between w:val="nil"/>
              </w:pBdr>
              <w:spacing w:before="4" w:after="4" w:line="20" w:lineRule="atLeast"/>
              <w:jc w:val="right"/>
              <w:rPr>
                <w:color w:val="000000"/>
              </w:rPr>
            </w:pPr>
            <w:r w:rsidRPr="00CD7FD5">
              <w:rPr>
                <w:color w:val="000000"/>
              </w:rPr>
              <w:t>P184</w:t>
            </w:r>
          </w:p>
        </w:tc>
        <w:tc>
          <w:tcPr>
            <w:tcW w:w="5133" w:type="dxa"/>
          </w:tcPr>
          <w:p w14:paraId="5E50C689" w14:textId="77777777" w:rsidR="00533E70" w:rsidRPr="00CD7FD5" w:rsidRDefault="00533E70" w:rsidP="00533E70">
            <w:pPr>
              <w:widowControl w:val="0"/>
              <w:pBdr>
                <w:top w:val="nil"/>
                <w:left w:val="nil"/>
                <w:bottom w:val="nil"/>
                <w:right w:val="nil"/>
                <w:between w:val="nil"/>
              </w:pBdr>
              <w:spacing w:before="4" w:after="4" w:line="20" w:lineRule="atLeast"/>
              <w:rPr>
                <w:color w:val="000000"/>
              </w:rPr>
            </w:pPr>
            <w:r w:rsidRPr="00CD7FD5">
              <w:rPr>
                <w:color w:val="000000"/>
                <w:sz w:val="18"/>
                <w:szCs w:val="18"/>
              </w:rPr>
              <w:t>ends before or with the end of (ends with or after the end of)</w:t>
            </w:r>
          </w:p>
        </w:tc>
        <w:tc>
          <w:tcPr>
            <w:tcW w:w="1347" w:type="dxa"/>
          </w:tcPr>
          <w:p w14:paraId="5BDD5095" w14:textId="77777777" w:rsidR="00533E70" w:rsidRPr="00CD7FD5" w:rsidRDefault="00533E70" w:rsidP="00533E70">
            <w:pPr>
              <w:widowControl w:val="0"/>
              <w:pBdr>
                <w:top w:val="nil"/>
                <w:left w:val="nil"/>
                <w:bottom w:val="nil"/>
                <w:right w:val="nil"/>
                <w:between w:val="nil"/>
              </w:pBdr>
              <w:spacing w:before="4" w:after="4" w:line="20" w:lineRule="atLeast"/>
              <w:rPr>
                <w:color w:val="000000"/>
              </w:rPr>
            </w:pPr>
            <w:r w:rsidRPr="00CD7FD5">
              <w:rPr>
                <w:color w:val="000000"/>
              </w:rPr>
              <w:t>CIDOC CRM</w:t>
            </w:r>
          </w:p>
        </w:tc>
        <w:tc>
          <w:tcPr>
            <w:tcW w:w="1337" w:type="dxa"/>
          </w:tcPr>
          <w:p w14:paraId="546943A9" w14:textId="77777777" w:rsidR="00533E70" w:rsidRPr="00CD7FD5" w:rsidRDefault="00533E70" w:rsidP="00533E70">
            <w:pPr>
              <w:widowControl w:val="0"/>
              <w:pBdr>
                <w:top w:val="nil"/>
                <w:left w:val="nil"/>
                <w:bottom w:val="nil"/>
                <w:right w:val="nil"/>
                <w:between w:val="nil"/>
              </w:pBdr>
              <w:spacing w:before="4" w:after="4" w:line="20" w:lineRule="atLeast"/>
              <w:rPr>
                <w:color w:val="000000"/>
              </w:rPr>
            </w:pPr>
            <w:r w:rsidRPr="00CD7FD5">
              <w:rPr>
                <w:color w:val="000000"/>
              </w:rPr>
              <w:t>7.1.2</w:t>
            </w:r>
          </w:p>
        </w:tc>
      </w:tr>
      <w:tr w:rsidR="00533E70" w:rsidRPr="00CD7FD5" w14:paraId="4874A134" w14:textId="77777777" w:rsidTr="00533E70">
        <w:tc>
          <w:tcPr>
            <w:tcW w:w="1257" w:type="dxa"/>
          </w:tcPr>
          <w:p w14:paraId="2025BC49" w14:textId="77777777" w:rsidR="00533E70" w:rsidRPr="00CD7FD5" w:rsidRDefault="00533E70" w:rsidP="00533E70">
            <w:pPr>
              <w:widowControl w:val="0"/>
              <w:pBdr>
                <w:top w:val="nil"/>
                <w:left w:val="nil"/>
                <w:bottom w:val="nil"/>
                <w:right w:val="nil"/>
                <w:between w:val="nil"/>
              </w:pBdr>
              <w:spacing w:before="4" w:after="4" w:line="20" w:lineRule="atLeast"/>
              <w:jc w:val="right"/>
              <w:rPr>
                <w:color w:val="000000"/>
              </w:rPr>
            </w:pPr>
            <w:r w:rsidRPr="00CD7FD5">
              <w:rPr>
                <w:color w:val="000000"/>
              </w:rPr>
              <w:t>P185</w:t>
            </w:r>
          </w:p>
        </w:tc>
        <w:tc>
          <w:tcPr>
            <w:tcW w:w="5133" w:type="dxa"/>
          </w:tcPr>
          <w:p w14:paraId="62B500DA" w14:textId="77777777" w:rsidR="00533E70" w:rsidRPr="00CD7FD5" w:rsidRDefault="00533E70" w:rsidP="00533E70">
            <w:pPr>
              <w:widowControl w:val="0"/>
              <w:pBdr>
                <w:top w:val="nil"/>
                <w:left w:val="nil"/>
                <w:bottom w:val="nil"/>
                <w:right w:val="nil"/>
                <w:between w:val="nil"/>
              </w:pBdr>
              <w:spacing w:before="4" w:after="4" w:line="20" w:lineRule="atLeast"/>
              <w:rPr>
                <w:color w:val="000000"/>
              </w:rPr>
            </w:pPr>
            <w:r w:rsidRPr="00CD7FD5">
              <w:rPr>
                <w:color w:val="000000"/>
                <w:sz w:val="18"/>
                <w:szCs w:val="18"/>
              </w:rPr>
              <w:t>ends before the end of (ends after the end of)</w:t>
            </w:r>
          </w:p>
        </w:tc>
        <w:tc>
          <w:tcPr>
            <w:tcW w:w="1347" w:type="dxa"/>
          </w:tcPr>
          <w:p w14:paraId="54EE9E36" w14:textId="77777777" w:rsidR="00533E70" w:rsidRPr="00CD7FD5" w:rsidRDefault="00533E70" w:rsidP="00533E70">
            <w:pPr>
              <w:widowControl w:val="0"/>
              <w:pBdr>
                <w:top w:val="nil"/>
                <w:left w:val="nil"/>
                <w:bottom w:val="nil"/>
                <w:right w:val="nil"/>
                <w:between w:val="nil"/>
              </w:pBdr>
              <w:spacing w:before="4" w:after="4" w:line="20" w:lineRule="atLeast"/>
              <w:rPr>
                <w:color w:val="000000"/>
              </w:rPr>
            </w:pPr>
            <w:r w:rsidRPr="00CD7FD5">
              <w:rPr>
                <w:color w:val="000000"/>
              </w:rPr>
              <w:t>CIDOC CRM</w:t>
            </w:r>
          </w:p>
        </w:tc>
        <w:tc>
          <w:tcPr>
            <w:tcW w:w="1337" w:type="dxa"/>
          </w:tcPr>
          <w:p w14:paraId="6138507C" w14:textId="77777777" w:rsidR="00533E70" w:rsidRPr="00CD7FD5" w:rsidRDefault="00533E70" w:rsidP="00533E70">
            <w:pPr>
              <w:widowControl w:val="0"/>
              <w:pBdr>
                <w:top w:val="nil"/>
                <w:left w:val="nil"/>
                <w:bottom w:val="nil"/>
                <w:right w:val="nil"/>
                <w:between w:val="nil"/>
              </w:pBdr>
              <w:spacing w:before="4" w:after="4" w:line="20" w:lineRule="atLeast"/>
              <w:rPr>
                <w:color w:val="000000"/>
              </w:rPr>
            </w:pPr>
            <w:r w:rsidRPr="00CD7FD5">
              <w:rPr>
                <w:color w:val="000000"/>
              </w:rPr>
              <w:t>7.1.2</w:t>
            </w:r>
          </w:p>
        </w:tc>
      </w:tr>
      <w:tr w:rsidR="00533E70" w:rsidRPr="00CD7FD5" w14:paraId="66A1D44E" w14:textId="77777777" w:rsidTr="00533E70">
        <w:tc>
          <w:tcPr>
            <w:tcW w:w="1257" w:type="dxa"/>
          </w:tcPr>
          <w:p w14:paraId="3D5920E8" w14:textId="77777777" w:rsidR="00533E70" w:rsidRPr="00CD7FD5" w:rsidRDefault="00533E70" w:rsidP="00533E70">
            <w:pPr>
              <w:widowControl w:val="0"/>
              <w:pBdr>
                <w:top w:val="nil"/>
                <w:left w:val="nil"/>
                <w:bottom w:val="nil"/>
                <w:right w:val="nil"/>
                <w:between w:val="nil"/>
              </w:pBdr>
              <w:spacing w:before="4" w:after="4" w:line="20" w:lineRule="atLeast"/>
              <w:jc w:val="right"/>
              <w:rPr>
                <w:color w:val="000000"/>
              </w:rPr>
            </w:pPr>
            <w:r w:rsidRPr="00CD7FD5">
              <w:rPr>
                <w:color w:val="000000"/>
              </w:rPr>
              <w:t>P67</w:t>
            </w:r>
          </w:p>
        </w:tc>
        <w:tc>
          <w:tcPr>
            <w:tcW w:w="5133" w:type="dxa"/>
          </w:tcPr>
          <w:p w14:paraId="1F503608" w14:textId="77777777" w:rsidR="00533E70" w:rsidRPr="00CD7FD5" w:rsidRDefault="00533E70" w:rsidP="00533E70">
            <w:pPr>
              <w:widowControl w:val="0"/>
              <w:pBdr>
                <w:top w:val="nil"/>
                <w:left w:val="nil"/>
                <w:bottom w:val="nil"/>
                <w:right w:val="nil"/>
                <w:between w:val="nil"/>
              </w:pBdr>
              <w:spacing w:before="4" w:after="4" w:line="20" w:lineRule="atLeast"/>
              <w:rPr>
                <w:color w:val="000000"/>
              </w:rPr>
            </w:pPr>
            <w:r w:rsidRPr="00CD7FD5">
              <w:rPr>
                <w:color w:val="000000"/>
                <w:sz w:val="18"/>
                <w:szCs w:val="18"/>
              </w:rPr>
              <w:t>refers to (is referred to by)</w:t>
            </w:r>
          </w:p>
        </w:tc>
        <w:tc>
          <w:tcPr>
            <w:tcW w:w="1347" w:type="dxa"/>
          </w:tcPr>
          <w:p w14:paraId="63358AE6" w14:textId="77777777" w:rsidR="00533E70" w:rsidRPr="00CD7FD5" w:rsidRDefault="00533E70" w:rsidP="00533E70">
            <w:pPr>
              <w:widowControl w:val="0"/>
              <w:pBdr>
                <w:top w:val="nil"/>
                <w:left w:val="nil"/>
                <w:bottom w:val="nil"/>
                <w:right w:val="nil"/>
                <w:between w:val="nil"/>
              </w:pBdr>
              <w:spacing w:before="4" w:after="4" w:line="20" w:lineRule="atLeast"/>
              <w:rPr>
                <w:color w:val="000000"/>
              </w:rPr>
            </w:pPr>
            <w:r w:rsidRPr="00CD7FD5">
              <w:rPr>
                <w:color w:val="000000"/>
              </w:rPr>
              <w:t>CIDOC CRM</w:t>
            </w:r>
          </w:p>
        </w:tc>
        <w:tc>
          <w:tcPr>
            <w:tcW w:w="1337" w:type="dxa"/>
          </w:tcPr>
          <w:p w14:paraId="181E8A06" w14:textId="77777777" w:rsidR="00533E70" w:rsidRPr="00CD7FD5" w:rsidRDefault="00533E70" w:rsidP="00533E70">
            <w:pPr>
              <w:widowControl w:val="0"/>
              <w:pBdr>
                <w:top w:val="nil"/>
                <w:left w:val="nil"/>
                <w:bottom w:val="nil"/>
                <w:right w:val="nil"/>
                <w:between w:val="nil"/>
              </w:pBdr>
              <w:spacing w:before="4" w:after="4" w:line="20" w:lineRule="atLeast"/>
              <w:rPr>
                <w:color w:val="000000"/>
              </w:rPr>
            </w:pPr>
            <w:r w:rsidRPr="00CD7FD5">
              <w:rPr>
                <w:color w:val="000000"/>
              </w:rPr>
              <w:t>7.1.2</w:t>
            </w:r>
          </w:p>
        </w:tc>
      </w:tr>
      <w:tr w:rsidR="00533E70" w:rsidRPr="00CD7FD5" w14:paraId="66820BC1" w14:textId="77777777" w:rsidTr="00533E70">
        <w:tc>
          <w:tcPr>
            <w:tcW w:w="1257" w:type="dxa"/>
          </w:tcPr>
          <w:p w14:paraId="695AA327" w14:textId="77777777" w:rsidR="00533E70" w:rsidRPr="00CD7FD5" w:rsidRDefault="00533E70" w:rsidP="00533E70">
            <w:pPr>
              <w:widowControl w:val="0"/>
              <w:pBdr>
                <w:top w:val="nil"/>
                <w:left w:val="nil"/>
                <w:bottom w:val="nil"/>
                <w:right w:val="nil"/>
                <w:between w:val="nil"/>
              </w:pBdr>
              <w:spacing w:before="4" w:after="4" w:line="20" w:lineRule="atLeast"/>
              <w:jc w:val="right"/>
              <w:rPr>
                <w:color w:val="000000"/>
              </w:rPr>
            </w:pPr>
            <w:r w:rsidRPr="00CD7FD5">
              <w:rPr>
                <w:color w:val="000000"/>
              </w:rPr>
              <w:t>P129</w:t>
            </w:r>
          </w:p>
        </w:tc>
        <w:tc>
          <w:tcPr>
            <w:tcW w:w="5133" w:type="dxa"/>
          </w:tcPr>
          <w:p w14:paraId="553201CF" w14:textId="77777777" w:rsidR="00533E70" w:rsidRPr="00CD7FD5" w:rsidRDefault="00533E70" w:rsidP="00533E70">
            <w:pPr>
              <w:widowControl w:val="0"/>
              <w:pBdr>
                <w:top w:val="nil"/>
                <w:left w:val="nil"/>
                <w:bottom w:val="nil"/>
                <w:right w:val="nil"/>
                <w:between w:val="nil"/>
              </w:pBdr>
              <w:spacing w:before="4" w:after="4" w:line="20" w:lineRule="atLeast"/>
              <w:rPr>
                <w:color w:val="000000"/>
              </w:rPr>
            </w:pPr>
            <w:r w:rsidRPr="00CD7FD5">
              <w:rPr>
                <w:color w:val="000000"/>
                <w:sz w:val="18"/>
                <w:szCs w:val="18"/>
              </w:rPr>
              <w:t>is about (is subject of)</w:t>
            </w:r>
          </w:p>
        </w:tc>
        <w:tc>
          <w:tcPr>
            <w:tcW w:w="1347" w:type="dxa"/>
          </w:tcPr>
          <w:p w14:paraId="7A7C3897" w14:textId="77777777" w:rsidR="00533E70" w:rsidRPr="00CD7FD5" w:rsidRDefault="00533E70" w:rsidP="00533E70">
            <w:pPr>
              <w:widowControl w:val="0"/>
              <w:pBdr>
                <w:top w:val="nil"/>
                <w:left w:val="nil"/>
                <w:bottom w:val="nil"/>
                <w:right w:val="nil"/>
                <w:between w:val="nil"/>
              </w:pBdr>
              <w:spacing w:before="4" w:after="4" w:line="20" w:lineRule="atLeast"/>
              <w:rPr>
                <w:color w:val="000000"/>
              </w:rPr>
            </w:pPr>
            <w:r w:rsidRPr="00CD7FD5">
              <w:rPr>
                <w:color w:val="000000"/>
              </w:rPr>
              <w:t>CIDOC CRM</w:t>
            </w:r>
          </w:p>
        </w:tc>
        <w:tc>
          <w:tcPr>
            <w:tcW w:w="1337" w:type="dxa"/>
          </w:tcPr>
          <w:p w14:paraId="0A93E342" w14:textId="77777777" w:rsidR="00533E70" w:rsidRPr="00CD7FD5" w:rsidRDefault="00533E70" w:rsidP="00533E70">
            <w:pPr>
              <w:widowControl w:val="0"/>
              <w:pBdr>
                <w:top w:val="nil"/>
                <w:left w:val="nil"/>
                <w:bottom w:val="nil"/>
                <w:right w:val="nil"/>
                <w:between w:val="nil"/>
              </w:pBdr>
              <w:spacing w:before="4" w:after="4" w:line="20" w:lineRule="atLeast"/>
              <w:rPr>
                <w:color w:val="000000"/>
              </w:rPr>
            </w:pPr>
            <w:r w:rsidRPr="00CD7FD5">
              <w:rPr>
                <w:color w:val="000000"/>
              </w:rPr>
              <w:t>7.1.2</w:t>
            </w:r>
          </w:p>
        </w:tc>
      </w:tr>
      <w:tr w:rsidR="00533E70" w:rsidRPr="00CD7FD5" w14:paraId="5ED71DC3" w14:textId="77777777" w:rsidTr="00533E70">
        <w:tc>
          <w:tcPr>
            <w:tcW w:w="1257" w:type="dxa"/>
          </w:tcPr>
          <w:p w14:paraId="2609CE78" w14:textId="77777777" w:rsidR="00533E70" w:rsidRPr="00CD7FD5" w:rsidRDefault="00533E70" w:rsidP="00533E70">
            <w:pPr>
              <w:pStyle w:val="TableContents"/>
              <w:widowControl w:val="0"/>
              <w:spacing w:before="4" w:after="4" w:line="20" w:lineRule="atLeast"/>
              <w:jc w:val="right"/>
              <w:rPr>
                <w:rFonts w:cs="Times New Roman"/>
              </w:rPr>
            </w:pPr>
            <w:r w:rsidRPr="00CD7FD5">
              <w:rPr>
                <w:rFonts w:cs="Times New Roman"/>
              </w:rPr>
              <w:t>P140</w:t>
            </w:r>
          </w:p>
        </w:tc>
        <w:tc>
          <w:tcPr>
            <w:tcW w:w="5133" w:type="dxa"/>
          </w:tcPr>
          <w:p w14:paraId="6142A5E3" w14:textId="77777777" w:rsidR="00533E70" w:rsidRPr="00CD7FD5" w:rsidRDefault="00533E70" w:rsidP="00533E70">
            <w:pPr>
              <w:pStyle w:val="TableContents"/>
              <w:widowControl w:val="0"/>
              <w:spacing w:before="4" w:after="4" w:line="20" w:lineRule="atLeast"/>
              <w:rPr>
                <w:rFonts w:cs="Times New Roman"/>
                <w:sz w:val="18"/>
              </w:rPr>
            </w:pPr>
            <w:r w:rsidRPr="00CD7FD5">
              <w:rPr>
                <w:rFonts w:cs="Times New Roman"/>
                <w:sz w:val="18"/>
              </w:rPr>
              <w:t>assigned attribute to (was attributed by)</w:t>
            </w:r>
          </w:p>
        </w:tc>
        <w:tc>
          <w:tcPr>
            <w:tcW w:w="1347" w:type="dxa"/>
          </w:tcPr>
          <w:p w14:paraId="54E2DC91" w14:textId="77777777" w:rsidR="00533E70" w:rsidRPr="00CD7FD5" w:rsidRDefault="00533E70" w:rsidP="00533E70">
            <w:pPr>
              <w:widowControl w:val="0"/>
              <w:pBdr>
                <w:top w:val="nil"/>
                <w:left w:val="nil"/>
                <w:bottom w:val="nil"/>
                <w:right w:val="nil"/>
                <w:between w:val="nil"/>
              </w:pBdr>
              <w:spacing w:before="4" w:after="4" w:line="20" w:lineRule="atLeast"/>
              <w:rPr>
                <w:color w:val="000000"/>
              </w:rPr>
            </w:pPr>
            <w:r w:rsidRPr="00CD7FD5">
              <w:rPr>
                <w:color w:val="000000"/>
              </w:rPr>
              <w:t>CIDOC CRM</w:t>
            </w:r>
          </w:p>
        </w:tc>
        <w:tc>
          <w:tcPr>
            <w:tcW w:w="1337" w:type="dxa"/>
          </w:tcPr>
          <w:p w14:paraId="1E347E1F" w14:textId="77777777" w:rsidR="00533E70" w:rsidRPr="00CD7FD5" w:rsidRDefault="00533E70" w:rsidP="00533E70">
            <w:pPr>
              <w:widowControl w:val="0"/>
              <w:pBdr>
                <w:top w:val="nil"/>
                <w:left w:val="nil"/>
                <w:bottom w:val="nil"/>
                <w:right w:val="nil"/>
                <w:between w:val="nil"/>
              </w:pBdr>
              <w:spacing w:before="4" w:after="4" w:line="20" w:lineRule="atLeast"/>
              <w:rPr>
                <w:color w:val="000000"/>
              </w:rPr>
            </w:pPr>
            <w:r w:rsidRPr="00CD7FD5">
              <w:rPr>
                <w:color w:val="000000"/>
              </w:rPr>
              <w:t>7.1.2</w:t>
            </w:r>
          </w:p>
        </w:tc>
      </w:tr>
      <w:tr w:rsidR="00533E70" w:rsidRPr="00CD7FD5" w14:paraId="595AD031" w14:textId="77777777" w:rsidTr="00533E70">
        <w:tc>
          <w:tcPr>
            <w:tcW w:w="1257" w:type="dxa"/>
          </w:tcPr>
          <w:p w14:paraId="7D9DAC03" w14:textId="77777777" w:rsidR="00533E70" w:rsidRPr="00CD7FD5" w:rsidRDefault="00533E70" w:rsidP="00533E70">
            <w:pPr>
              <w:pStyle w:val="TableContents"/>
              <w:widowControl w:val="0"/>
              <w:spacing w:before="4" w:after="4" w:line="20" w:lineRule="atLeast"/>
              <w:jc w:val="right"/>
              <w:rPr>
                <w:rFonts w:cs="Times New Roman"/>
              </w:rPr>
            </w:pPr>
            <w:r w:rsidRPr="00CD7FD5">
              <w:rPr>
                <w:rFonts w:cs="Times New Roman"/>
              </w:rPr>
              <w:t>P141</w:t>
            </w:r>
          </w:p>
        </w:tc>
        <w:tc>
          <w:tcPr>
            <w:tcW w:w="5133" w:type="dxa"/>
          </w:tcPr>
          <w:p w14:paraId="24DCD7B1" w14:textId="77777777" w:rsidR="00533E70" w:rsidRPr="00CD7FD5" w:rsidRDefault="00533E70" w:rsidP="00533E70">
            <w:pPr>
              <w:pStyle w:val="TableContents"/>
              <w:widowControl w:val="0"/>
              <w:spacing w:before="4" w:after="4" w:line="20" w:lineRule="atLeast"/>
              <w:rPr>
                <w:rFonts w:cs="Times New Roman"/>
                <w:sz w:val="18"/>
              </w:rPr>
            </w:pPr>
            <w:r w:rsidRPr="00CD7FD5">
              <w:rPr>
                <w:rFonts w:cs="Times New Roman"/>
                <w:sz w:val="18"/>
              </w:rPr>
              <w:t>assigned (was assigned by)</w:t>
            </w:r>
          </w:p>
        </w:tc>
        <w:tc>
          <w:tcPr>
            <w:tcW w:w="1347" w:type="dxa"/>
          </w:tcPr>
          <w:p w14:paraId="474B6AA8" w14:textId="77777777" w:rsidR="00533E70" w:rsidRPr="00CD7FD5" w:rsidRDefault="00533E70" w:rsidP="00533E70">
            <w:pPr>
              <w:widowControl w:val="0"/>
              <w:pBdr>
                <w:top w:val="nil"/>
                <w:left w:val="nil"/>
                <w:bottom w:val="nil"/>
                <w:right w:val="nil"/>
                <w:between w:val="nil"/>
              </w:pBdr>
              <w:spacing w:before="4" w:after="4" w:line="20" w:lineRule="atLeast"/>
              <w:rPr>
                <w:color w:val="000000"/>
              </w:rPr>
            </w:pPr>
            <w:r w:rsidRPr="00CD7FD5">
              <w:rPr>
                <w:color w:val="000000"/>
              </w:rPr>
              <w:t>CIDOC CRM</w:t>
            </w:r>
          </w:p>
        </w:tc>
        <w:tc>
          <w:tcPr>
            <w:tcW w:w="1337" w:type="dxa"/>
          </w:tcPr>
          <w:p w14:paraId="33478234" w14:textId="77777777" w:rsidR="00533E70" w:rsidRPr="00CD7FD5" w:rsidRDefault="00533E70" w:rsidP="00533E70">
            <w:pPr>
              <w:widowControl w:val="0"/>
              <w:pBdr>
                <w:top w:val="nil"/>
                <w:left w:val="nil"/>
                <w:bottom w:val="nil"/>
                <w:right w:val="nil"/>
                <w:between w:val="nil"/>
              </w:pBdr>
              <w:spacing w:before="4" w:after="4" w:line="20" w:lineRule="atLeast"/>
              <w:rPr>
                <w:color w:val="000000"/>
              </w:rPr>
            </w:pPr>
            <w:r w:rsidRPr="00CD7FD5">
              <w:rPr>
                <w:color w:val="000000"/>
              </w:rPr>
              <w:t>7.1.2</w:t>
            </w:r>
          </w:p>
        </w:tc>
      </w:tr>
      <w:tr w:rsidR="00533E70" w:rsidRPr="00CD7FD5" w14:paraId="52A8C85A" w14:textId="77777777" w:rsidTr="00533E70">
        <w:tc>
          <w:tcPr>
            <w:tcW w:w="1257" w:type="dxa"/>
          </w:tcPr>
          <w:p w14:paraId="0BF1D6B3" w14:textId="77777777" w:rsidR="00533E70" w:rsidRPr="00CD7FD5" w:rsidRDefault="00533E70" w:rsidP="00533E70">
            <w:pPr>
              <w:pStyle w:val="TableContents"/>
              <w:widowControl w:val="0"/>
              <w:spacing w:before="4" w:after="4" w:line="20" w:lineRule="atLeast"/>
              <w:jc w:val="right"/>
              <w:rPr>
                <w:rFonts w:cs="Times New Roman"/>
              </w:rPr>
            </w:pPr>
            <w:r w:rsidRPr="00CD7FD5">
              <w:rPr>
                <w:rFonts w:cs="Times New Roman"/>
              </w:rPr>
              <w:t>P177</w:t>
            </w:r>
          </w:p>
        </w:tc>
        <w:tc>
          <w:tcPr>
            <w:tcW w:w="5133" w:type="dxa"/>
          </w:tcPr>
          <w:p w14:paraId="57C63DE9" w14:textId="77777777" w:rsidR="00533E70" w:rsidRPr="00CD7FD5" w:rsidRDefault="00533E70" w:rsidP="00533E70">
            <w:pPr>
              <w:pStyle w:val="TableContents"/>
              <w:widowControl w:val="0"/>
              <w:spacing w:before="4" w:after="4" w:line="20" w:lineRule="atLeast"/>
              <w:rPr>
                <w:rFonts w:cs="Times New Roman"/>
                <w:sz w:val="18"/>
              </w:rPr>
            </w:pPr>
            <w:r w:rsidRPr="00CD7FD5">
              <w:rPr>
                <w:rFonts w:cs="Times New Roman"/>
                <w:sz w:val="18"/>
              </w:rPr>
              <w:t>assigned property type (is type of property assigned)</w:t>
            </w:r>
          </w:p>
        </w:tc>
        <w:tc>
          <w:tcPr>
            <w:tcW w:w="1347" w:type="dxa"/>
          </w:tcPr>
          <w:p w14:paraId="6B41E5EA" w14:textId="77777777" w:rsidR="00533E70" w:rsidRPr="00CD7FD5" w:rsidRDefault="00533E70" w:rsidP="00533E70">
            <w:pPr>
              <w:widowControl w:val="0"/>
              <w:pBdr>
                <w:top w:val="nil"/>
                <w:left w:val="nil"/>
                <w:bottom w:val="nil"/>
                <w:right w:val="nil"/>
                <w:between w:val="nil"/>
              </w:pBdr>
              <w:spacing w:before="4" w:after="4" w:line="20" w:lineRule="atLeast"/>
              <w:rPr>
                <w:color w:val="000000"/>
              </w:rPr>
            </w:pPr>
            <w:r w:rsidRPr="00CD7FD5">
              <w:rPr>
                <w:color w:val="000000"/>
              </w:rPr>
              <w:t>CIDOC CRM</w:t>
            </w:r>
          </w:p>
        </w:tc>
        <w:tc>
          <w:tcPr>
            <w:tcW w:w="1337" w:type="dxa"/>
          </w:tcPr>
          <w:p w14:paraId="5A1E2CC8" w14:textId="77777777" w:rsidR="00533E70" w:rsidRPr="00CD7FD5" w:rsidRDefault="00533E70" w:rsidP="00533E70">
            <w:pPr>
              <w:widowControl w:val="0"/>
              <w:pBdr>
                <w:top w:val="nil"/>
                <w:left w:val="nil"/>
                <w:bottom w:val="nil"/>
                <w:right w:val="nil"/>
                <w:between w:val="nil"/>
              </w:pBdr>
              <w:spacing w:before="4" w:after="4" w:line="20" w:lineRule="atLeast"/>
              <w:rPr>
                <w:color w:val="000000"/>
              </w:rPr>
            </w:pPr>
            <w:r w:rsidRPr="00CD7FD5">
              <w:rPr>
                <w:color w:val="000000"/>
              </w:rPr>
              <w:t>7.1.2</w:t>
            </w:r>
          </w:p>
        </w:tc>
      </w:tr>
    </w:tbl>
    <w:p w14:paraId="301AFA6A" w14:textId="77777777" w:rsidR="003407E0" w:rsidRPr="00CD7FD5" w:rsidRDefault="003407E0">
      <w:pPr>
        <w:sectPr w:rsidR="003407E0" w:rsidRPr="00CD7FD5">
          <w:footerReference w:type="even" r:id="rId9"/>
          <w:footerReference w:type="default" r:id="rId10"/>
          <w:pgSz w:w="11906" w:h="16838"/>
          <w:pgMar w:top="1418" w:right="1418" w:bottom="1559" w:left="1418" w:header="0" w:footer="1080" w:gutter="0"/>
          <w:cols w:space="720"/>
          <w:formProt w:val="0"/>
          <w:docGrid w:linePitch="272" w:charSpace="73728"/>
        </w:sectPr>
      </w:pPr>
    </w:p>
    <w:p w14:paraId="1605868F" w14:textId="77777777" w:rsidR="003407E0" w:rsidRPr="00CD7FD5" w:rsidRDefault="00BF1809">
      <w:pPr>
        <w:pStyle w:val="blankpage"/>
        <w:rPr>
          <w:rFonts w:cs="Times New Roman"/>
        </w:rPr>
      </w:pPr>
      <w:r w:rsidRPr="00CD7FD5">
        <w:lastRenderedPageBreak/>
        <w:t>This page is left blank on purpose</w:t>
      </w:r>
    </w:p>
    <w:p w14:paraId="6D07CB74" w14:textId="77777777" w:rsidR="008D70FE" w:rsidRPr="00CD7FD5" w:rsidRDefault="008D70FE">
      <w:pPr>
        <w:rPr>
          <w:rFonts w:eastAsia="Noto Sans CJK SC" w:cs="Times New Roman"/>
          <w:b/>
          <w:bCs/>
          <w:sz w:val="44"/>
          <w:szCs w:val="36"/>
        </w:rPr>
      </w:pPr>
      <w:bookmarkStart w:id="37" w:name="_Toc71548532"/>
      <w:bookmarkStart w:id="38" w:name="_Toc63009456"/>
      <w:bookmarkStart w:id="39" w:name="_Toc70522480"/>
      <w:bookmarkStart w:id="40" w:name="_Toc71114688"/>
      <w:bookmarkStart w:id="41" w:name="_Toc69734447"/>
      <w:bookmarkStart w:id="42" w:name="_Toc71905672"/>
      <w:r w:rsidRPr="00CD7FD5">
        <w:rPr>
          <w:rFonts w:cs="Times New Roman"/>
        </w:rPr>
        <w:br w:type="page"/>
      </w:r>
    </w:p>
    <w:p w14:paraId="5F15011F" w14:textId="77777777" w:rsidR="008D70FE" w:rsidRPr="00CD7FD5" w:rsidRDefault="008D70FE" w:rsidP="008D70FE">
      <w:pPr>
        <w:pStyle w:val="Heading1"/>
        <w:numPr>
          <w:ilvl w:val="0"/>
          <w:numId w:val="0"/>
        </w:numPr>
        <w:rPr>
          <w:rFonts w:cs="Times New Roman"/>
        </w:rPr>
      </w:pPr>
      <w:bookmarkStart w:id="43" w:name="_Toc197516497"/>
      <w:r w:rsidRPr="00CD7FD5">
        <w:rPr>
          <w:rFonts w:cs="Times New Roman"/>
        </w:rPr>
        <w:lastRenderedPageBreak/>
        <w:t>Graphical Overview</w:t>
      </w:r>
      <w:bookmarkEnd w:id="43"/>
      <w:r w:rsidRPr="00CD7FD5">
        <w:rPr>
          <w:rFonts w:cs="Times New Roman"/>
        </w:rPr>
        <w:t xml:space="preserve"> </w:t>
      </w:r>
    </w:p>
    <w:p w14:paraId="43D8F653" w14:textId="77777777" w:rsidR="008D70FE" w:rsidRPr="00CD7FD5" w:rsidRDefault="008D70FE" w:rsidP="008D70FE">
      <w:pPr>
        <w:pStyle w:val="Heading2"/>
      </w:pPr>
      <w:bookmarkStart w:id="44" w:name="_Toc197516498"/>
      <w:r w:rsidRPr="00CD7FD5">
        <w:t>Class Hierarchy</w:t>
      </w:r>
      <w:bookmarkEnd w:id="44"/>
    </w:p>
    <w:p w14:paraId="756EB5DA" w14:textId="77777777" w:rsidR="007D7198" w:rsidRPr="00CD7FD5" w:rsidRDefault="008028B8" w:rsidP="007D7198">
      <w:pPr>
        <w:pStyle w:val="BodyText"/>
        <w:keepNext/>
      </w:pPr>
      <w:r w:rsidRPr="00CD7FD5">
        <w:rPr>
          <w:noProof/>
        </w:rPr>
        <w:drawing>
          <wp:inline distT="0" distB="0" distL="0" distR="0" wp14:anchorId="055060CB" wp14:editId="7F3F8114">
            <wp:extent cx="5930444" cy="3994100"/>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Minf_PropositionSet_E13_eleni-class hierarchy for CRMinf.png"/>
                    <pic:cNvPicPr/>
                  </pic:nvPicPr>
                  <pic:blipFill rotWithShape="1">
                    <a:blip r:embed="rId11" cstate="print">
                      <a:extLst>
                        <a:ext uri="{28A0092B-C50C-407E-A947-70E740481C1C}">
                          <a14:useLocalDpi xmlns:a14="http://schemas.microsoft.com/office/drawing/2010/main" val="0"/>
                        </a:ext>
                      </a:extLst>
                    </a:blip>
                    <a:srcRect l="889" t="749" r="667" b="1503"/>
                    <a:stretch/>
                  </pic:blipFill>
                  <pic:spPr bwMode="auto">
                    <a:xfrm>
                      <a:off x="0" y="0"/>
                      <a:ext cx="5941464" cy="4001522"/>
                    </a:xfrm>
                    <a:prstGeom prst="rect">
                      <a:avLst/>
                    </a:prstGeom>
                    <a:ln>
                      <a:noFill/>
                    </a:ln>
                    <a:extLst>
                      <a:ext uri="{53640926-AAD7-44D8-BBD7-CCE9431645EC}">
                        <a14:shadowObscured xmlns:a14="http://schemas.microsoft.com/office/drawing/2010/main"/>
                      </a:ext>
                    </a:extLst>
                  </pic:spPr>
                </pic:pic>
              </a:graphicData>
            </a:graphic>
          </wp:inline>
        </w:drawing>
      </w:r>
    </w:p>
    <w:p w14:paraId="33435505" w14:textId="549C6ECF" w:rsidR="008D70FE" w:rsidRPr="00CD7FD5" w:rsidRDefault="007D7198" w:rsidP="007D7198">
      <w:pPr>
        <w:pStyle w:val="Caption"/>
        <w:jc w:val="center"/>
      </w:pPr>
      <w:bookmarkStart w:id="45" w:name="_Toc197516551"/>
      <w:r w:rsidRPr="00CD7FD5">
        <w:t xml:space="preserve">Figure </w:t>
      </w:r>
      <w:r w:rsidRPr="00CD7FD5">
        <w:fldChar w:fldCharType="begin"/>
      </w:r>
      <w:r w:rsidRPr="00CD7FD5">
        <w:instrText xml:space="preserve"> SEQ Figure \* ARABIC </w:instrText>
      </w:r>
      <w:r w:rsidRPr="00CD7FD5">
        <w:fldChar w:fldCharType="separate"/>
      </w:r>
      <w:r w:rsidR="00303DE3">
        <w:rPr>
          <w:noProof/>
        </w:rPr>
        <w:t>1</w:t>
      </w:r>
      <w:r w:rsidRPr="00CD7FD5">
        <w:fldChar w:fldCharType="end"/>
      </w:r>
      <w:r w:rsidRPr="00CD7FD5">
        <w:t>: CRMinf Class hierarchy, partially aligned with CIDOC-CRM and CRMsci</w:t>
      </w:r>
      <w:bookmarkEnd w:id="45"/>
    </w:p>
    <w:p w14:paraId="39217F27" w14:textId="77777777" w:rsidR="007D7198" w:rsidRPr="00CD7FD5" w:rsidRDefault="007D7198" w:rsidP="007D7198">
      <w:pPr>
        <w:pStyle w:val="Caption"/>
        <w:rPr>
          <w:i w:val="0"/>
        </w:rPr>
      </w:pPr>
    </w:p>
    <w:p w14:paraId="5517C8F1" w14:textId="77777777" w:rsidR="006475DA" w:rsidRPr="00CD7FD5" w:rsidRDefault="006475DA" w:rsidP="00317883">
      <w:pPr>
        <w:pStyle w:val="Heading2"/>
        <w:sectPr w:rsidR="006475DA" w:rsidRPr="00CD7FD5">
          <w:headerReference w:type="even" r:id="rId12"/>
          <w:headerReference w:type="default" r:id="rId13"/>
          <w:footerReference w:type="even" r:id="rId14"/>
          <w:footerReference w:type="default" r:id="rId15"/>
          <w:pgSz w:w="11906" w:h="16838"/>
          <w:pgMar w:top="1418" w:right="1418" w:bottom="1559" w:left="1418" w:header="709" w:footer="964" w:gutter="0"/>
          <w:cols w:space="720"/>
          <w:formProt w:val="0"/>
          <w:docGrid w:linePitch="272" w:charSpace="73728"/>
        </w:sectPr>
      </w:pPr>
    </w:p>
    <w:p w14:paraId="0C84B439" w14:textId="77777777" w:rsidR="00317883" w:rsidRPr="00CD7FD5" w:rsidRDefault="00317883" w:rsidP="00317883">
      <w:pPr>
        <w:pStyle w:val="Heading2"/>
      </w:pPr>
      <w:bookmarkStart w:id="46" w:name="_Toc197516499"/>
      <w:r w:rsidRPr="00CD7FD5">
        <w:lastRenderedPageBreak/>
        <w:t>CRMinf Belief Adoption modelling construct</w:t>
      </w:r>
      <w:r w:rsidR="006475DA" w:rsidRPr="00CD7FD5">
        <w:t>s</w:t>
      </w:r>
      <w:bookmarkEnd w:id="46"/>
    </w:p>
    <w:p w14:paraId="5A02AD0C" w14:textId="77777777" w:rsidR="006475DA" w:rsidRPr="00CD7FD5" w:rsidRDefault="00317883" w:rsidP="006475DA">
      <w:pPr>
        <w:pStyle w:val="BodyText"/>
        <w:keepNext/>
      </w:pPr>
      <w:r w:rsidRPr="00CD7FD5">
        <w:rPr>
          <w:noProof/>
        </w:rPr>
        <w:drawing>
          <wp:inline distT="0" distB="0" distL="0" distR="0" wp14:anchorId="0599A542" wp14:editId="7265938A">
            <wp:extent cx="8675827" cy="4926186"/>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Mv1.2 Update_1Belief Adoption NO CRMtex.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737363" cy="4961126"/>
                    </a:xfrm>
                    <a:prstGeom prst="rect">
                      <a:avLst/>
                    </a:prstGeom>
                  </pic:spPr>
                </pic:pic>
              </a:graphicData>
            </a:graphic>
          </wp:inline>
        </w:drawing>
      </w:r>
    </w:p>
    <w:p w14:paraId="33B583FF" w14:textId="4464E4AB" w:rsidR="00317883" w:rsidRPr="00CD7FD5" w:rsidRDefault="006475DA" w:rsidP="006475DA">
      <w:pPr>
        <w:pStyle w:val="Caption"/>
      </w:pPr>
      <w:bookmarkStart w:id="47" w:name="_Toc197516552"/>
      <w:r w:rsidRPr="00CD7FD5">
        <w:t xml:space="preserve">Figure </w:t>
      </w:r>
      <w:r w:rsidRPr="00CD7FD5">
        <w:fldChar w:fldCharType="begin"/>
      </w:r>
      <w:r w:rsidRPr="00CD7FD5">
        <w:instrText xml:space="preserve"> SEQ Figure \* ARABIC </w:instrText>
      </w:r>
      <w:r w:rsidRPr="00CD7FD5">
        <w:fldChar w:fldCharType="separate"/>
      </w:r>
      <w:r w:rsidR="00303DE3">
        <w:rPr>
          <w:noProof/>
        </w:rPr>
        <w:t>2</w:t>
      </w:r>
      <w:r w:rsidRPr="00CD7FD5">
        <w:fldChar w:fldCharType="end"/>
      </w:r>
      <w:r w:rsidRPr="00CD7FD5">
        <w:t>: Belief Adoption modelling constructs</w:t>
      </w:r>
      <w:bookmarkEnd w:id="47"/>
    </w:p>
    <w:p w14:paraId="559590EC" w14:textId="77777777" w:rsidR="006475DA" w:rsidRPr="00CD7FD5" w:rsidRDefault="006475DA" w:rsidP="007D7198">
      <w:pPr>
        <w:pStyle w:val="Caption"/>
        <w:rPr>
          <w:i w:val="0"/>
        </w:rPr>
        <w:sectPr w:rsidR="006475DA" w:rsidRPr="00CD7FD5" w:rsidSect="006475DA">
          <w:pgSz w:w="16838" w:h="11906" w:orient="landscape"/>
          <w:pgMar w:top="1411" w:right="1411" w:bottom="1411" w:left="1555" w:header="706" w:footer="965" w:gutter="0"/>
          <w:cols w:space="720"/>
          <w:formProt w:val="0"/>
          <w:docGrid w:linePitch="272" w:charSpace="73728"/>
        </w:sectPr>
      </w:pPr>
    </w:p>
    <w:p w14:paraId="65E58BEB" w14:textId="77777777" w:rsidR="006475DA" w:rsidRPr="00CD7FD5" w:rsidRDefault="006475DA" w:rsidP="006475DA">
      <w:pPr>
        <w:pStyle w:val="Heading2"/>
      </w:pPr>
      <w:bookmarkStart w:id="48" w:name="_Toc197516500"/>
      <w:r w:rsidRPr="00CD7FD5">
        <w:lastRenderedPageBreak/>
        <w:t>Proposition Sets and E13 Attribute Assignment</w:t>
      </w:r>
      <w:bookmarkEnd w:id="48"/>
    </w:p>
    <w:p w14:paraId="32359C93" w14:textId="77777777" w:rsidR="00D830F5" w:rsidRPr="00CD7FD5" w:rsidRDefault="00D830F5" w:rsidP="00D830F5">
      <w:pPr>
        <w:keepNext/>
        <w:tabs>
          <w:tab w:val="left" w:pos="7740"/>
        </w:tabs>
      </w:pPr>
      <w:r w:rsidRPr="00CD7FD5">
        <w:rPr>
          <w:noProof/>
        </w:rPr>
        <w:drawing>
          <wp:inline distT="0" distB="0" distL="0" distR="0" wp14:anchorId="3DDA08AC" wp14:editId="708B8BEB">
            <wp:extent cx="8583655" cy="5072332"/>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Mv1.2 Update_1-Proposition Sets &amp; E13 Attribute Assignment-numbered properties.png"/>
                    <pic:cNvPicPr/>
                  </pic:nvPicPr>
                  <pic:blipFill>
                    <a:blip r:embed="rId17">
                      <a:extLst>
                        <a:ext uri="{28A0092B-C50C-407E-A947-70E740481C1C}">
                          <a14:useLocalDpi xmlns:a14="http://schemas.microsoft.com/office/drawing/2010/main" val="0"/>
                        </a:ext>
                      </a:extLst>
                    </a:blip>
                    <a:stretch>
                      <a:fillRect/>
                    </a:stretch>
                  </pic:blipFill>
                  <pic:spPr>
                    <a:xfrm>
                      <a:off x="0" y="0"/>
                      <a:ext cx="8644261" cy="5108146"/>
                    </a:xfrm>
                    <a:prstGeom prst="rect">
                      <a:avLst/>
                    </a:prstGeom>
                  </pic:spPr>
                </pic:pic>
              </a:graphicData>
            </a:graphic>
          </wp:inline>
        </w:drawing>
      </w:r>
    </w:p>
    <w:p w14:paraId="4DC483F3" w14:textId="0ADB63F4" w:rsidR="00D830F5" w:rsidRPr="00CD7FD5" w:rsidRDefault="00D830F5" w:rsidP="00D830F5">
      <w:pPr>
        <w:pStyle w:val="Caption"/>
        <w:sectPr w:rsidR="00D830F5" w:rsidRPr="00CD7FD5" w:rsidSect="00D830F5">
          <w:pgSz w:w="16838" w:h="11906" w:orient="landscape"/>
          <w:pgMar w:top="1411" w:right="1411" w:bottom="1411" w:left="1555" w:header="706" w:footer="965" w:gutter="0"/>
          <w:cols w:space="720"/>
          <w:formProt w:val="0"/>
          <w:docGrid w:linePitch="272" w:charSpace="73728"/>
        </w:sectPr>
      </w:pPr>
      <w:bookmarkStart w:id="49" w:name="_Toc197516553"/>
      <w:r w:rsidRPr="00CD7FD5">
        <w:t xml:space="preserve">Figure </w:t>
      </w:r>
      <w:r w:rsidRPr="00CD7FD5">
        <w:fldChar w:fldCharType="begin"/>
      </w:r>
      <w:r w:rsidRPr="00CD7FD5">
        <w:instrText xml:space="preserve"> SEQ Figure \* ARABIC </w:instrText>
      </w:r>
      <w:r w:rsidRPr="00CD7FD5">
        <w:fldChar w:fldCharType="separate"/>
      </w:r>
      <w:r w:rsidR="00303DE3">
        <w:rPr>
          <w:noProof/>
        </w:rPr>
        <w:t>3</w:t>
      </w:r>
      <w:r w:rsidRPr="00CD7FD5">
        <w:fldChar w:fldCharType="end"/>
      </w:r>
      <w:r w:rsidRPr="00CD7FD5">
        <w:t>: Proposition Sets and E14 Attribute Assignment</w:t>
      </w:r>
      <w:bookmarkEnd w:id="49"/>
    </w:p>
    <w:p w14:paraId="0706E53C" w14:textId="136D5604" w:rsidR="00D830F5" w:rsidRPr="00CD7FD5" w:rsidRDefault="00D830F5" w:rsidP="003F0C2B">
      <w:pPr>
        <w:pStyle w:val="Heading1"/>
        <w:numPr>
          <w:ilvl w:val="0"/>
          <w:numId w:val="0"/>
        </w:numPr>
        <w:rPr>
          <w:rFonts w:cs="Times New Roman"/>
        </w:rPr>
      </w:pPr>
      <w:bookmarkStart w:id="50" w:name="_Toc197516501"/>
      <w:r w:rsidRPr="00CD7FD5">
        <w:rPr>
          <w:rFonts w:cs="Times New Roman"/>
        </w:rPr>
        <w:lastRenderedPageBreak/>
        <w:t>Class and property usage examples</w:t>
      </w:r>
      <w:bookmarkEnd w:id="50"/>
    </w:p>
    <w:p w14:paraId="2E94EE1D" w14:textId="77777777" w:rsidR="00BE0CB3" w:rsidRPr="00CD7FD5" w:rsidRDefault="00BE0CB3" w:rsidP="00BE0CB3">
      <w:pPr>
        <w:spacing w:after="240" w:line="276" w:lineRule="auto"/>
      </w:pPr>
      <w:r w:rsidRPr="00CD7FD5">
        <w:t>The first running example is about an important archaeological discovery, initially announced in the press, and subsequently in proper scientific archaeological publications (</w:t>
      </w:r>
      <w:proofErr w:type="spellStart"/>
      <w:r w:rsidRPr="00CD7FD5">
        <w:t>Mandolesi</w:t>
      </w:r>
      <w:proofErr w:type="spellEnd"/>
      <w:r w:rsidRPr="00CD7FD5">
        <w:t xml:space="preserve">, 2013). It covers two simple events of </w:t>
      </w:r>
      <w:r w:rsidRPr="00CD7FD5">
        <w:rPr>
          <w:i/>
        </w:rPr>
        <w:t>observation</w:t>
      </w:r>
      <w:r w:rsidRPr="00CD7FD5">
        <w:t xml:space="preserve"> (S27 Observation), a simple example of an </w:t>
      </w:r>
      <w:r w:rsidRPr="00CD7FD5">
        <w:rPr>
          <w:i/>
        </w:rPr>
        <w:t>inference</w:t>
      </w:r>
      <w:r w:rsidRPr="00CD7FD5">
        <w:t xml:space="preserve"> (I5 Inference Making) based on a legitimate plausibility argument, and a rare published example of</w:t>
      </w:r>
      <w:r w:rsidRPr="00CD7FD5">
        <w:rPr>
          <w:i/>
        </w:rPr>
        <w:t xml:space="preserve"> knowledge revision</w:t>
      </w:r>
      <w:r w:rsidRPr="00CD7FD5">
        <w:t xml:space="preserve"> (I5 Inference Making) by the same author. </w:t>
      </w:r>
    </w:p>
    <w:p w14:paraId="227F94AC" w14:textId="77777777" w:rsidR="00BE0CB3" w:rsidRPr="00CD7FD5" w:rsidRDefault="00BE0CB3" w:rsidP="00BE0CB3">
      <w:pPr>
        <w:spacing w:after="240" w:line="276" w:lineRule="auto"/>
      </w:pPr>
      <w:r w:rsidRPr="00CD7FD5">
        <w:t xml:space="preserve">The skeleton found on the left bench of Tomb 6423, nicknamed </w:t>
      </w:r>
      <w:proofErr w:type="spellStart"/>
      <w:r w:rsidRPr="00CD7FD5">
        <w:t>Tomba</w:t>
      </w:r>
      <w:proofErr w:type="spellEnd"/>
      <w:r w:rsidRPr="00CD7FD5">
        <w:t xml:space="preserve"> </w:t>
      </w:r>
      <w:proofErr w:type="spellStart"/>
      <w:r w:rsidRPr="00CD7FD5">
        <w:t>dell’Aryballos</w:t>
      </w:r>
      <w:proofErr w:type="spellEnd"/>
      <w:r w:rsidRPr="00CD7FD5">
        <w:t xml:space="preserve"> </w:t>
      </w:r>
      <w:proofErr w:type="spellStart"/>
      <w:r w:rsidRPr="00CD7FD5">
        <w:t>sospeso</w:t>
      </w:r>
      <w:proofErr w:type="spellEnd"/>
      <w:r w:rsidRPr="00CD7FD5">
        <w:t xml:space="preserve">, in the </w:t>
      </w:r>
      <w:proofErr w:type="spellStart"/>
      <w:r w:rsidRPr="00CD7FD5">
        <w:t>Doganaccia</w:t>
      </w:r>
      <w:proofErr w:type="spellEnd"/>
      <w:r w:rsidRPr="00CD7FD5">
        <w:t xml:space="preserve"> necropolis of the Etruscan city of Tarquinia, Tuscany, by Alessandro </w:t>
      </w:r>
      <w:proofErr w:type="spellStart"/>
      <w:r w:rsidRPr="00CD7FD5">
        <w:t>Mandolesi</w:t>
      </w:r>
      <w:proofErr w:type="spellEnd"/>
      <w:r w:rsidRPr="00CD7FD5">
        <w:t xml:space="preserve"> on the 21th of September 2013, was initially estimated by </w:t>
      </w:r>
      <w:proofErr w:type="spellStart"/>
      <w:r w:rsidRPr="00CD7FD5">
        <w:t>Mandolesi</w:t>
      </w:r>
      <w:proofErr w:type="spellEnd"/>
      <w:r w:rsidRPr="00CD7FD5">
        <w:t xml:space="preserve"> to be the remains of a male person, due to the spear found next to it, and was published in the press as such. Soon after, osteological analysis carried out by the team revealed that it belonged to a female person, as published in the official academic papers afterwards. This is a good example for a simple inference and scientific knowledge revision. We refer to this skeleton in the examples found throughout the text as “The skeleton on the left bench in La </w:t>
      </w:r>
      <w:proofErr w:type="spellStart"/>
      <w:r w:rsidRPr="00CD7FD5">
        <w:t>Tomba</w:t>
      </w:r>
      <w:proofErr w:type="spellEnd"/>
      <w:r w:rsidRPr="00CD7FD5">
        <w:t xml:space="preserve"> </w:t>
      </w:r>
      <w:proofErr w:type="spellStart"/>
      <w:r w:rsidRPr="00CD7FD5">
        <w:t>dell’Aryballos</w:t>
      </w:r>
      <w:proofErr w:type="spellEnd"/>
      <w:r w:rsidRPr="00CD7FD5">
        <w:t xml:space="preserve"> </w:t>
      </w:r>
      <w:proofErr w:type="spellStart"/>
      <w:r w:rsidRPr="00CD7FD5">
        <w:t>sospeso</w:t>
      </w:r>
      <w:proofErr w:type="spellEnd"/>
      <w:r w:rsidRPr="00CD7FD5">
        <w:t xml:space="preserve">”, and to the burial arrangement as “The burial arrangement on the left bench in La </w:t>
      </w:r>
      <w:proofErr w:type="spellStart"/>
      <w:r w:rsidRPr="00CD7FD5">
        <w:t>Tomba</w:t>
      </w:r>
      <w:proofErr w:type="spellEnd"/>
      <w:r w:rsidRPr="00CD7FD5">
        <w:t xml:space="preserve"> </w:t>
      </w:r>
      <w:proofErr w:type="spellStart"/>
      <w:r w:rsidRPr="00CD7FD5">
        <w:t>dell’Aryballos</w:t>
      </w:r>
      <w:proofErr w:type="spellEnd"/>
      <w:r w:rsidRPr="00CD7FD5">
        <w:t xml:space="preserve"> </w:t>
      </w:r>
      <w:proofErr w:type="spellStart"/>
      <w:r w:rsidRPr="00CD7FD5">
        <w:t>sospeso</w:t>
      </w:r>
      <w:proofErr w:type="spellEnd"/>
      <w:r w:rsidRPr="00CD7FD5">
        <w:t xml:space="preserve">”, respectively. </w:t>
      </w:r>
    </w:p>
    <w:p w14:paraId="13773E90" w14:textId="77777777" w:rsidR="00BE0CB3" w:rsidRPr="00CD7FD5" w:rsidRDefault="00BE0CB3" w:rsidP="00BE0CB3">
      <w:pPr>
        <w:spacing w:after="240" w:line="276" w:lineRule="auto"/>
      </w:pPr>
      <w:r w:rsidRPr="00CD7FD5">
        <w:t xml:space="preserve">We continue this example further: Critical to this example is the archaeological context. When opening the tomb, </w:t>
      </w:r>
      <w:proofErr w:type="spellStart"/>
      <w:r w:rsidRPr="00CD7FD5">
        <w:t>Mandolesi</w:t>
      </w:r>
      <w:proofErr w:type="spellEnd"/>
      <w:r w:rsidRPr="00CD7FD5">
        <w:t xml:space="preserve"> observed that it had been untouched since the time of the last burial it contained, a very rare fact. Therefore, the arrangement found was interpreted to be the one intended by the people who had carried out the burial. </w:t>
      </w:r>
    </w:p>
    <w:p w14:paraId="60A7D701" w14:textId="1C339555" w:rsidR="005D07BC" w:rsidRPr="00CD7FD5" w:rsidRDefault="00BE0CB3" w:rsidP="00BE0CB3">
      <w:pPr>
        <w:spacing w:after="240" w:line="276" w:lineRule="auto"/>
      </w:pPr>
      <w:r w:rsidRPr="00CD7FD5">
        <w:t>The interpretation of this example in terms of formal propositions is graphically shown in Figure 4</w:t>
      </w:r>
      <w:r w:rsidR="005D07BC" w:rsidRPr="00CD7FD5">
        <w:t>, below</w:t>
      </w:r>
      <w:r w:rsidRPr="00CD7FD5">
        <w:t xml:space="preserve">; it can also be found in the examples for individual concepts throughout the class and property declarations. </w:t>
      </w:r>
    </w:p>
    <w:p w14:paraId="66BF12F9" w14:textId="77777777" w:rsidR="005D07BC" w:rsidRPr="00CD7FD5" w:rsidRDefault="005D07BC">
      <w:r w:rsidRPr="00CD7FD5">
        <w:br w:type="page"/>
      </w:r>
    </w:p>
    <w:p w14:paraId="16D81BF2" w14:textId="77777777" w:rsidR="005013ED" w:rsidRPr="00CD7FD5" w:rsidRDefault="005013ED" w:rsidP="005D07BC">
      <w:pPr>
        <w:keepNext/>
        <w:sectPr w:rsidR="005013ED" w:rsidRPr="00CD7FD5">
          <w:pgSz w:w="11906" w:h="16838"/>
          <w:pgMar w:top="1418" w:right="1418" w:bottom="1559" w:left="1418" w:header="709" w:footer="964" w:gutter="0"/>
          <w:cols w:space="720"/>
          <w:formProt w:val="0"/>
          <w:docGrid w:linePitch="272" w:charSpace="73728"/>
        </w:sectPr>
      </w:pPr>
    </w:p>
    <w:p w14:paraId="40B171F3" w14:textId="77777777" w:rsidR="005D07BC" w:rsidRPr="00CD7FD5" w:rsidRDefault="005D07BC" w:rsidP="005013ED">
      <w:pPr>
        <w:keepNext/>
        <w:ind w:left="-810"/>
      </w:pPr>
      <w:r w:rsidRPr="00CD7FD5">
        <w:rPr>
          <w:noProof/>
        </w:rPr>
        <w:lastRenderedPageBreak/>
        <w:drawing>
          <wp:inline distT="0" distB="0" distL="0" distR="0" wp14:anchorId="7B84991F" wp14:editId="32D50C21">
            <wp:extent cx="9772650" cy="5514975"/>
            <wp:effectExtent l="0" t="0" r="0" b="9525"/>
            <wp:docPr id="12259206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920610" name="Picture 1225920610"/>
                    <pic:cNvPicPr/>
                  </pic:nvPicPr>
                  <pic:blipFill rotWithShape="1">
                    <a:blip r:embed="rId18" cstate="print">
                      <a:extLst>
                        <a:ext uri="{28A0092B-C50C-407E-A947-70E740481C1C}">
                          <a14:useLocalDpi xmlns:a14="http://schemas.microsoft.com/office/drawing/2010/main" val="0"/>
                        </a:ext>
                      </a:extLst>
                    </a:blip>
                    <a:srcRect l="769" t="1308" r="582" b="6495"/>
                    <a:stretch/>
                  </pic:blipFill>
                  <pic:spPr bwMode="auto">
                    <a:xfrm>
                      <a:off x="0" y="0"/>
                      <a:ext cx="9808057" cy="5534956"/>
                    </a:xfrm>
                    <a:prstGeom prst="rect">
                      <a:avLst/>
                    </a:prstGeom>
                    <a:ln>
                      <a:noFill/>
                    </a:ln>
                    <a:extLst>
                      <a:ext uri="{53640926-AAD7-44D8-BBD7-CCE9431645EC}">
                        <a14:shadowObscured xmlns:a14="http://schemas.microsoft.com/office/drawing/2010/main"/>
                      </a:ext>
                    </a:extLst>
                  </pic:spPr>
                </pic:pic>
              </a:graphicData>
            </a:graphic>
          </wp:inline>
        </w:drawing>
      </w:r>
    </w:p>
    <w:p w14:paraId="726D444D" w14:textId="0B00F538" w:rsidR="005D07BC" w:rsidRPr="00CD7FD5" w:rsidRDefault="005D07BC" w:rsidP="005D07BC">
      <w:pPr>
        <w:pStyle w:val="Caption"/>
      </w:pPr>
      <w:bookmarkStart w:id="51" w:name="_Toc197516554"/>
      <w:r w:rsidRPr="00CD7FD5">
        <w:t xml:space="preserve">Figure </w:t>
      </w:r>
      <w:r w:rsidRPr="00CD7FD5">
        <w:fldChar w:fldCharType="begin"/>
      </w:r>
      <w:r w:rsidRPr="00CD7FD5">
        <w:instrText xml:space="preserve"> SEQ Figure \* ARABIC </w:instrText>
      </w:r>
      <w:r w:rsidRPr="00CD7FD5">
        <w:fldChar w:fldCharType="separate"/>
      </w:r>
      <w:r w:rsidR="00303DE3">
        <w:rPr>
          <w:noProof/>
        </w:rPr>
        <w:t>4</w:t>
      </w:r>
      <w:r w:rsidRPr="00CD7FD5">
        <w:fldChar w:fldCharType="end"/>
      </w:r>
      <w:r w:rsidRPr="00CD7FD5">
        <w:t xml:space="preserve">: La </w:t>
      </w:r>
      <w:proofErr w:type="spellStart"/>
      <w:r w:rsidRPr="00CD7FD5">
        <w:t>Tomba</w:t>
      </w:r>
      <w:proofErr w:type="spellEnd"/>
      <w:r w:rsidRPr="00CD7FD5">
        <w:t xml:space="preserve"> </w:t>
      </w:r>
      <w:proofErr w:type="spellStart"/>
      <w:r w:rsidRPr="00CD7FD5">
        <w:t>dell'Aryballos</w:t>
      </w:r>
      <w:proofErr w:type="spellEnd"/>
      <w:r w:rsidRPr="00CD7FD5">
        <w:t xml:space="preserve"> </w:t>
      </w:r>
      <w:proofErr w:type="spellStart"/>
      <w:r w:rsidRPr="00CD7FD5">
        <w:t>sospeso</w:t>
      </w:r>
      <w:proofErr w:type="spellEnd"/>
      <w:r w:rsidRPr="00CD7FD5">
        <w:t>; a case of knowledge revision</w:t>
      </w:r>
      <w:bookmarkEnd w:id="51"/>
    </w:p>
    <w:p w14:paraId="7BB4D3A6" w14:textId="77777777" w:rsidR="005013ED" w:rsidRPr="00CD7FD5" w:rsidRDefault="005013ED">
      <w:pPr>
        <w:sectPr w:rsidR="005013ED" w:rsidRPr="00CD7FD5" w:rsidSect="005013ED">
          <w:pgSz w:w="16838" w:h="11906" w:orient="landscape"/>
          <w:pgMar w:top="1411" w:right="1411" w:bottom="1411" w:left="1555" w:header="706" w:footer="965" w:gutter="0"/>
          <w:cols w:space="720"/>
          <w:formProt w:val="0"/>
          <w:docGrid w:linePitch="272" w:charSpace="73728"/>
        </w:sectPr>
      </w:pPr>
    </w:p>
    <w:p w14:paraId="21F02026" w14:textId="77777777" w:rsidR="00BE0CB3" w:rsidRPr="00CD7FD5" w:rsidRDefault="00BE0CB3" w:rsidP="00BE0CB3">
      <w:pPr>
        <w:spacing w:after="240" w:line="276" w:lineRule="auto"/>
      </w:pPr>
      <w:r w:rsidRPr="00CD7FD5">
        <w:lastRenderedPageBreak/>
        <w:t xml:space="preserve">The second running example is the blog post by Francesca Bologna concerning Nero, and, in particular, his whereabouts during the Great Fire of Rome (Bologna, 2021). It demonstrates a case of understanding and citing two contradictory historical sources (I10 Provenance Statement), without explicitly believing them (I13 Intended Meaning Belief). Bologna proceeds with making a scholarly argument for trusting the one (I7 Belief Adoption) over the other, which she disbelieves (I5 Inference Making). The argument she makes is based on plausibility, the provenance of the information that the author of each source had, and an assumed bias on the part of one of the sources, which she contextually justifies. </w:t>
      </w:r>
    </w:p>
    <w:p w14:paraId="140E2308" w14:textId="77777777" w:rsidR="00BE0CB3" w:rsidRPr="00CD7FD5" w:rsidRDefault="00BE0CB3" w:rsidP="00BE0CB3">
      <w:pPr>
        <w:spacing w:after="240" w:line="276" w:lineRule="auto"/>
      </w:pPr>
      <w:r w:rsidRPr="00CD7FD5">
        <w:t xml:space="preserve">Here are the relevant citations from Bologna (2021): </w:t>
      </w:r>
    </w:p>
    <w:p w14:paraId="7D62997B" w14:textId="77777777" w:rsidR="00BE0CB3" w:rsidRPr="00CD7FD5" w:rsidRDefault="00BE0CB3" w:rsidP="00BE0CB3">
      <w:pPr>
        <w:spacing w:after="240" w:line="276" w:lineRule="auto"/>
      </w:pPr>
      <w:r w:rsidRPr="00CD7FD5">
        <w:t xml:space="preserve">On 19 July AD 64, a fire started close to the Circus Maximus. The flames soon encompassed the entire city of Rome and the fire raged for nine days. Only four of the fourteen districts of the capital were spared, while three were completely destroyed. </w:t>
      </w:r>
    </w:p>
    <w:p w14:paraId="4AA710FF" w14:textId="77777777" w:rsidR="00BE0CB3" w:rsidRPr="00CD7FD5" w:rsidRDefault="00BE0CB3" w:rsidP="00BE0CB3">
      <w:pPr>
        <w:spacing w:after="240" w:line="276" w:lineRule="auto"/>
      </w:pPr>
      <w:r w:rsidRPr="00CD7FD5">
        <w:t xml:space="preserve">Later historians blamed Nero for the event, claiming that he set the capital ablaze in order to clear land for the construction of a vast new palace. </w:t>
      </w:r>
      <w:r w:rsidR="00863A36" w:rsidRPr="00CD7FD5">
        <w:t xml:space="preserve">According to Suetonius and Cassius Dio, Nero took in the view of the burning city from the imperial residence while playing the lyre and singing about the fall of Troy. This story, however, is fictional. </w:t>
      </w:r>
    </w:p>
    <w:p w14:paraId="0643F6A9" w14:textId="77777777" w:rsidR="00863A36" w:rsidRPr="00CD7FD5" w:rsidRDefault="00863A36" w:rsidP="00BE0CB3">
      <w:pPr>
        <w:spacing w:after="240" w:line="276" w:lineRule="auto"/>
      </w:pPr>
      <w:r w:rsidRPr="00CD7FD5">
        <w:t xml:space="preserve">Most of what we know about Nero comes from the surviving works of three historians –Tacitus, Suetonius, and Cassius Dio. All written decades after Nero’s death, their accounts have long shaped our understanding of this emperor’s rule. However, far from being impartial narrators presenting objective accounts of past events, these authors and their sources wrote with a very clear agenda in mind. Nero’s demise brought forward a period of chaos and civil war –one that ended only when a new dynasty seized power, the Flavians. Authors writing under the Flavians had all an interest in legitimizing the new ruling family by portraying the Julio-Claudians in the worst possible light, turning history into propaganda. These accounts became the ‘historical’ sources used by later historians, therefore perpetuating a fabricated image of Nero, which has survived all the way to the present. </w:t>
      </w:r>
    </w:p>
    <w:p w14:paraId="785A53B5" w14:textId="1AFB81DA" w:rsidR="00863A36" w:rsidRPr="00CD7FD5" w:rsidRDefault="00863A36" w:rsidP="00BE0CB3">
      <w:pPr>
        <w:spacing w:after="240" w:line="276" w:lineRule="auto"/>
      </w:pPr>
      <w:r w:rsidRPr="00CD7FD5">
        <w:t>The interpretation of this example in terms of formal propositions is graphically shown in Figure 5</w:t>
      </w:r>
      <w:r w:rsidR="005013ED" w:rsidRPr="00CD7FD5">
        <w:t>, below</w:t>
      </w:r>
      <w:r w:rsidRPr="00CD7FD5">
        <w:t xml:space="preserve">; it can also be found in the examples for individual concepts throughout the class and property declarations.  </w:t>
      </w:r>
    </w:p>
    <w:p w14:paraId="36107D1E" w14:textId="77777777" w:rsidR="005013ED" w:rsidRPr="00CD7FD5" w:rsidRDefault="00317883" w:rsidP="005013ED">
      <w:pPr>
        <w:keepNext/>
        <w:sectPr w:rsidR="005013ED" w:rsidRPr="00CD7FD5">
          <w:pgSz w:w="11906" w:h="16838"/>
          <w:pgMar w:top="1418" w:right="1418" w:bottom="1559" w:left="1418" w:header="709" w:footer="964" w:gutter="0"/>
          <w:cols w:space="720"/>
          <w:formProt w:val="0"/>
          <w:docGrid w:linePitch="272" w:charSpace="73728"/>
        </w:sectPr>
      </w:pPr>
      <w:r w:rsidRPr="00CD7FD5">
        <w:br w:type="page"/>
      </w:r>
    </w:p>
    <w:p w14:paraId="4A0CDEEC" w14:textId="77777777" w:rsidR="005013ED" w:rsidRPr="00CD7FD5" w:rsidRDefault="005013ED" w:rsidP="003F0C2B">
      <w:pPr>
        <w:keepNext/>
        <w:ind w:left="-810"/>
      </w:pPr>
      <w:r w:rsidRPr="00CD7FD5">
        <w:rPr>
          <w:iCs/>
          <w:noProof/>
        </w:rPr>
        <w:lastRenderedPageBreak/>
        <w:drawing>
          <wp:inline distT="0" distB="0" distL="0" distR="0" wp14:anchorId="5E429E69" wp14:editId="0A928A6C">
            <wp:extent cx="9495155" cy="5181600"/>
            <wp:effectExtent l="0" t="0" r="0" b="0"/>
            <wp:docPr id="9876070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607014" name="Picture 987607014"/>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538704" cy="5205365"/>
                    </a:xfrm>
                    <a:prstGeom prst="rect">
                      <a:avLst/>
                    </a:prstGeom>
                  </pic:spPr>
                </pic:pic>
              </a:graphicData>
            </a:graphic>
          </wp:inline>
        </w:drawing>
      </w:r>
    </w:p>
    <w:p w14:paraId="319CA9D6" w14:textId="75B6AA80" w:rsidR="005013ED" w:rsidRPr="00CD7FD5" w:rsidRDefault="005013ED" w:rsidP="003F0C2B">
      <w:pPr>
        <w:pStyle w:val="Caption"/>
        <w:rPr>
          <w:iCs w:val="0"/>
        </w:rPr>
        <w:sectPr w:rsidR="005013ED" w:rsidRPr="00CD7FD5" w:rsidSect="005013ED">
          <w:pgSz w:w="16838" w:h="11906" w:orient="landscape"/>
          <w:pgMar w:top="1411" w:right="1411" w:bottom="1411" w:left="1555" w:header="706" w:footer="965" w:gutter="0"/>
          <w:cols w:space="720"/>
          <w:formProt w:val="0"/>
          <w:docGrid w:linePitch="272" w:charSpace="73728"/>
        </w:sectPr>
      </w:pPr>
      <w:bookmarkStart w:id="52" w:name="_Toc197516555"/>
      <w:r w:rsidRPr="00CD7FD5">
        <w:t xml:space="preserve">Figure </w:t>
      </w:r>
      <w:r w:rsidRPr="00CD7FD5">
        <w:fldChar w:fldCharType="begin"/>
      </w:r>
      <w:r w:rsidRPr="00CD7FD5">
        <w:instrText xml:space="preserve"> SEQ Figure \* ARABIC </w:instrText>
      </w:r>
      <w:r w:rsidRPr="00CD7FD5">
        <w:fldChar w:fldCharType="separate"/>
      </w:r>
      <w:r w:rsidR="00303DE3">
        <w:rPr>
          <w:noProof/>
        </w:rPr>
        <w:t>5</w:t>
      </w:r>
      <w:r w:rsidRPr="00CD7FD5">
        <w:fldChar w:fldCharType="end"/>
      </w:r>
      <w:r w:rsidRPr="00CD7FD5">
        <w:t xml:space="preserve">: </w:t>
      </w:r>
      <w:r w:rsidR="003F0C2B" w:rsidRPr="00CD7FD5">
        <w:t>A scholarly</w:t>
      </w:r>
      <w:r w:rsidRPr="00CD7FD5">
        <w:t xml:space="preserve"> argument concerning Nero's whereabouts during the Great Fire of Rome</w:t>
      </w:r>
      <w:bookmarkEnd w:id="52"/>
    </w:p>
    <w:p w14:paraId="19839229" w14:textId="77777777" w:rsidR="003407E0" w:rsidRPr="00CD7FD5" w:rsidRDefault="00533E70">
      <w:pPr>
        <w:pStyle w:val="Heading1"/>
        <w:numPr>
          <w:ilvl w:val="0"/>
          <w:numId w:val="3"/>
        </w:numPr>
        <w:rPr>
          <w:rFonts w:cs="Times New Roman"/>
        </w:rPr>
      </w:pPr>
      <w:bookmarkStart w:id="53" w:name="_Toc197516502"/>
      <w:r w:rsidRPr="00CD7FD5">
        <w:rPr>
          <w:rFonts w:cs="Times New Roman"/>
        </w:rPr>
        <w:lastRenderedPageBreak/>
        <w:t>CRMinf</w:t>
      </w:r>
      <w:r w:rsidR="00BF1809" w:rsidRPr="00CD7FD5">
        <w:rPr>
          <w:rFonts w:cs="Times New Roman"/>
        </w:rPr>
        <w:t xml:space="preserve"> Class Declarations</w:t>
      </w:r>
      <w:bookmarkEnd w:id="37"/>
      <w:bookmarkEnd w:id="38"/>
      <w:bookmarkEnd w:id="39"/>
      <w:bookmarkEnd w:id="40"/>
      <w:bookmarkEnd w:id="41"/>
      <w:bookmarkEnd w:id="42"/>
      <w:bookmarkEnd w:id="53"/>
    </w:p>
    <w:p w14:paraId="453FB0A9" w14:textId="77777777" w:rsidR="00050873" w:rsidRPr="00CD7FD5" w:rsidRDefault="00050873" w:rsidP="00050873">
      <w:pPr>
        <w:pBdr>
          <w:top w:val="nil"/>
          <w:left w:val="nil"/>
          <w:bottom w:val="nil"/>
          <w:right w:val="nil"/>
          <w:between w:val="nil"/>
        </w:pBdr>
        <w:spacing w:after="142" w:line="276" w:lineRule="auto"/>
        <w:rPr>
          <w:color w:val="000000"/>
        </w:rPr>
      </w:pPr>
      <w:r w:rsidRPr="00CD7FD5">
        <w:rPr>
          <w:color w:val="000000"/>
        </w:rPr>
        <w:t xml:space="preserve">The classes are comprehensively declared in this section using the following format: </w:t>
      </w:r>
    </w:p>
    <w:p w14:paraId="3769112C" w14:textId="77777777" w:rsidR="00050873" w:rsidRPr="00CD7FD5" w:rsidRDefault="00050873" w:rsidP="00050873">
      <w:pPr>
        <w:numPr>
          <w:ilvl w:val="0"/>
          <w:numId w:val="13"/>
        </w:numPr>
        <w:pBdr>
          <w:top w:val="nil"/>
          <w:left w:val="nil"/>
          <w:bottom w:val="nil"/>
          <w:right w:val="nil"/>
          <w:between w:val="nil"/>
        </w:pBdr>
        <w:suppressAutoHyphens w:val="0"/>
        <w:spacing w:after="142" w:line="276" w:lineRule="auto"/>
        <w:rPr>
          <w:color w:val="000000"/>
        </w:rPr>
      </w:pPr>
      <w:r w:rsidRPr="00CD7FD5">
        <w:rPr>
          <w:color w:val="000000"/>
        </w:rPr>
        <w:t>Class names are presented as headings in boldface, preceded by the unique identifier of the class;</w:t>
      </w:r>
    </w:p>
    <w:p w14:paraId="54C48D4A" w14:textId="77777777" w:rsidR="00050873" w:rsidRPr="00CD7FD5" w:rsidRDefault="00050873" w:rsidP="00050873">
      <w:pPr>
        <w:numPr>
          <w:ilvl w:val="0"/>
          <w:numId w:val="13"/>
        </w:numPr>
        <w:pBdr>
          <w:top w:val="nil"/>
          <w:left w:val="nil"/>
          <w:bottom w:val="nil"/>
          <w:right w:val="nil"/>
          <w:between w:val="nil"/>
        </w:pBdr>
        <w:suppressAutoHyphens w:val="0"/>
        <w:spacing w:after="142" w:line="276" w:lineRule="auto"/>
        <w:rPr>
          <w:color w:val="000000"/>
        </w:rPr>
      </w:pPr>
      <w:r w:rsidRPr="00CD7FD5">
        <w:rPr>
          <w:color w:val="000000"/>
        </w:rPr>
        <w:t>The line “Subclass of:” declares the superclass of the class from which it inherits properties;</w:t>
      </w:r>
    </w:p>
    <w:p w14:paraId="136D3497" w14:textId="77777777" w:rsidR="00050873" w:rsidRPr="00CD7FD5" w:rsidRDefault="00050873" w:rsidP="00050873">
      <w:pPr>
        <w:numPr>
          <w:ilvl w:val="0"/>
          <w:numId w:val="13"/>
        </w:numPr>
        <w:pBdr>
          <w:top w:val="nil"/>
          <w:left w:val="nil"/>
          <w:bottom w:val="nil"/>
          <w:right w:val="nil"/>
          <w:between w:val="nil"/>
        </w:pBdr>
        <w:suppressAutoHyphens w:val="0"/>
        <w:spacing w:after="142" w:line="276" w:lineRule="auto"/>
        <w:rPr>
          <w:color w:val="000000"/>
        </w:rPr>
      </w:pPr>
      <w:r w:rsidRPr="00CD7FD5">
        <w:rPr>
          <w:color w:val="000000"/>
        </w:rPr>
        <w:t>The line “Superclass of:” is a cross-reference to the subclasses of the class;</w:t>
      </w:r>
    </w:p>
    <w:p w14:paraId="5F873D20" w14:textId="77777777" w:rsidR="00050873" w:rsidRPr="00CD7FD5" w:rsidRDefault="00050873" w:rsidP="00050873">
      <w:pPr>
        <w:numPr>
          <w:ilvl w:val="0"/>
          <w:numId w:val="13"/>
        </w:numPr>
        <w:pBdr>
          <w:top w:val="nil"/>
          <w:left w:val="nil"/>
          <w:bottom w:val="nil"/>
          <w:right w:val="nil"/>
          <w:between w:val="nil"/>
        </w:pBdr>
        <w:suppressAutoHyphens w:val="0"/>
        <w:spacing w:after="142" w:line="276" w:lineRule="auto"/>
        <w:rPr>
          <w:color w:val="000000"/>
        </w:rPr>
      </w:pPr>
      <w:r w:rsidRPr="00CD7FD5">
        <w:rPr>
          <w:color w:val="000000"/>
        </w:rPr>
        <w:t>The line “Scope note:” contains the textual definition of the concept the class represents;</w:t>
      </w:r>
    </w:p>
    <w:p w14:paraId="6240DE46" w14:textId="77777777" w:rsidR="00050873" w:rsidRPr="00CD7FD5" w:rsidRDefault="00050873" w:rsidP="00050873">
      <w:pPr>
        <w:numPr>
          <w:ilvl w:val="0"/>
          <w:numId w:val="13"/>
        </w:numPr>
        <w:pBdr>
          <w:top w:val="nil"/>
          <w:left w:val="nil"/>
          <w:bottom w:val="nil"/>
          <w:right w:val="nil"/>
          <w:between w:val="nil"/>
        </w:pBdr>
        <w:suppressAutoHyphens w:val="0"/>
        <w:spacing w:after="142" w:line="276" w:lineRule="auto"/>
        <w:rPr>
          <w:color w:val="000000"/>
        </w:rPr>
      </w:pPr>
      <w:r w:rsidRPr="00CD7FD5">
        <w:rPr>
          <w:color w:val="000000"/>
        </w:rPr>
        <w:t>The line “Examples:” contains a bulleted list of examples of instances of this class;</w:t>
      </w:r>
    </w:p>
    <w:p w14:paraId="6D9C019D" w14:textId="77777777" w:rsidR="00050873" w:rsidRPr="00CD7FD5" w:rsidRDefault="00050873" w:rsidP="00050873">
      <w:pPr>
        <w:numPr>
          <w:ilvl w:val="0"/>
          <w:numId w:val="13"/>
        </w:numPr>
        <w:pBdr>
          <w:top w:val="nil"/>
          <w:left w:val="nil"/>
          <w:bottom w:val="nil"/>
          <w:right w:val="nil"/>
          <w:between w:val="nil"/>
        </w:pBdr>
        <w:suppressAutoHyphens w:val="0"/>
        <w:spacing w:after="142" w:line="276" w:lineRule="auto"/>
        <w:rPr>
          <w:color w:val="000000"/>
        </w:rPr>
      </w:pPr>
      <w:r w:rsidRPr="00CD7FD5">
        <w:rPr>
          <w:color w:val="000000"/>
        </w:rPr>
        <w:t xml:space="preserve">The line “In first-order logic:” expresses the formal constraints of the class in terms of logical axioms in a First-Order Logic notation. </w:t>
      </w:r>
    </w:p>
    <w:p w14:paraId="14F6CA3E" w14:textId="77777777" w:rsidR="00050873" w:rsidRPr="00CD7FD5" w:rsidRDefault="00050873" w:rsidP="00050873">
      <w:pPr>
        <w:numPr>
          <w:ilvl w:val="0"/>
          <w:numId w:val="13"/>
        </w:numPr>
        <w:pBdr>
          <w:top w:val="nil"/>
          <w:left w:val="nil"/>
          <w:bottom w:val="nil"/>
          <w:right w:val="nil"/>
          <w:between w:val="nil"/>
        </w:pBdr>
        <w:suppressAutoHyphens w:val="0"/>
        <w:spacing w:after="142" w:line="276" w:lineRule="auto"/>
        <w:rPr>
          <w:color w:val="000000"/>
        </w:rPr>
      </w:pPr>
      <w:r w:rsidRPr="00CD7FD5">
        <w:rPr>
          <w:color w:val="000000"/>
        </w:rPr>
        <w:t>The line “Properties:” declares the list of the properties for the class in question;</w:t>
      </w:r>
    </w:p>
    <w:p w14:paraId="5AB956B5" w14:textId="77777777" w:rsidR="00050873" w:rsidRPr="00CD7FD5" w:rsidRDefault="00050873" w:rsidP="00050873">
      <w:pPr>
        <w:numPr>
          <w:ilvl w:val="0"/>
          <w:numId w:val="13"/>
        </w:numPr>
        <w:pBdr>
          <w:top w:val="nil"/>
          <w:left w:val="nil"/>
          <w:bottom w:val="nil"/>
          <w:right w:val="nil"/>
          <w:between w:val="nil"/>
        </w:pBdr>
        <w:suppressAutoHyphens w:val="0"/>
        <w:spacing w:after="142" w:line="276" w:lineRule="auto"/>
        <w:rPr>
          <w:color w:val="000000"/>
        </w:rPr>
      </w:pPr>
      <w:r w:rsidRPr="00CD7FD5">
        <w:rPr>
          <w:color w:val="000000"/>
        </w:rPr>
        <w:t>Each property is represented by its unique identifier, its forward name, and the range class that it links to, separated by colons;</w:t>
      </w:r>
    </w:p>
    <w:p w14:paraId="134041B6" w14:textId="77777777" w:rsidR="00050873" w:rsidRPr="00CD7FD5" w:rsidRDefault="00050873" w:rsidP="00050873">
      <w:pPr>
        <w:numPr>
          <w:ilvl w:val="0"/>
          <w:numId w:val="13"/>
        </w:numPr>
        <w:pBdr>
          <w:top w:val="nil"/>
          <w:left w:val="nil"/>
          <w:bottom w:val="nil"/>
          <w:right w:val="nil"/>
          <w:between w:val="nil"/>
        </w:pBdr>
        <w:suppressAutoHyphens w:val="0"/>
        <w:spacing w:after="142" w:line="276" w:lineRule="auto"/>
        <w:rPr>
          <w:color w:val="000000"/>
        </w:rPr>
      </w:pPr>
      <w:r w:rsidRPr="00CD7FD5">
        <w:rPr>
          <w:color w:val="000000"/>
        </w:rPr>
        <w:t xml:space="preserve">Inherited properties are not represented; </w:t>
      </w:r>
    </w:p>
    <w:p w14:paraId="2325A26F" w14:textId="77777777" w:rsidR="00050873" w:rsidRPr="00CD7FD5" w:rsidRDefault="00050873" w:rsidP="00050873">
      <w:pPr>
        <w:numPr>
          <w:ilvl w:val="0"/>
          <w:numId w:val="13"/>
        </w:numPr>
        <w:pBdr>
          <w:top w:val="nil"/>
          <w:left w:val="nil"/>
          <w:bottom w:val="nil"/>
          <w:right w:val="nil"/>
          <w:between w:val="nil"/>
        </w:pBdr>
        <w:suppressAutoHyphens w:val="0"/>
        <w:spacing w:after="142" w:line="276" w:lineRule="auto"/>
        <w:rPr>
          <w:color w:val="000000"/>
        </w:rPr>
      </w:pPr>
      <w:r w:rsidRPr="00CD7FD5">
        <w:rPr>
          <w:color w:val="000000"/>
        </w:rPr>
        <w:t>Properties of properties, if they exist, are provided indented and in parentheses beneath their respective domain property</w:t>
      </w:r>
    </w:p>
    <w:p w14:paraId="13CF48C8" w14:textId="77777777" w:rsidR="00050873" w:rsidRPr="00CD7FD5" w:rsidRDefault="00050873" w:rsidP="00050873">
      <w:pPr>
        <w:pStyle w:val="BodyText"/>
      </w:pPr>
    </w:p>
    <w:p w14:paraId="678AE5E4" w14:textId="1D2AED83" w:rsidR="003407E0" w:rsidRPr="00CD7FD5" w:rsidRDefault="00CF0B7C" w:rsidP="00050873">
      <w:pPr>
        <w:pStyle w:val="CRMClassLabel"/>
        <w:pageBreakBefore/>
        <w:jc w:val="both"/>
      </w:pPr>
      <w:bookmarkStart w:id="54" w:name="_toc7226"/>
      <w:bookmarkStart w:id="55" w:name="_toc7281"/>
      <w:bookmarkStart w:id="56" w:name="_Toc197516503"/>
      <w:bookmarkEnd w:id="54"/>
      <w:bookmarkEnd w:id="55"/>
      <w:r w:rsidRPr="00CD7FD5">
        <w:lastRenderedPageBreak/>
        <w:t>I1 Argumentation</w:t>
      </w:r>
      <w:bookmarkEnd w:id="56"/>
    </w:p>
    <w:p w14:paraId="415FBF3B" w14:textId="4D84E29B" w:rsidR="008E7B84" w:rsidRPr="00CD7FD5" w:rsidRDefault="008E7B84">
      <w:pPr>
        <w:pStyle w:val="CRMDescriptionLabel"/>
        <w:rPr>
          <w:rFonts w:cs="Times New Roman"/>
        </w:rPr>
      </w:pPr>
      <w:r w:rsidRPr="00CD7FD5">
        <w:rPr>
          <w:rFonts w:cs="Times New Roman"/>
        </w:rPr>
        <w:t xml:space="preserve">Subclass of: </w:t>
      </w:r>
    </w:p>
    <w:p w14:paraId="67F09E00" w14:textId="4DB616BB" w:rsidR="008E7B84" w:rsidRPr="00CD7FD5" w:rsidRDefault="008E7B84" w:rsidP="008E7B84">
      <w:pPr>
        <w:pStyle w:val="CRMSuperSubClass"/>
      </w:pPr>
      <w:r w:rsidRPr="00CD7FD5">
        <w:t>E7 Activity</w:t>
      </w:r>
    </w:p>
    <w:p w14:paraId="56A2421B" w14:textId="7B95EADB" w:rsidR="003407E0" w:rsidRPr="00CD7FD5" w:rsidRDefault="00BF1809">
      <w:pPr>
        <w:pStyle w:val="CRMDescriptionLabel"/>
        <w:rPr>
          <w:rFonts w:cs="Times New Roman"/>
        </w:rPr>
      </w:pPr>
      <w:r w:rsidRPr="00CD7FD5">
        <w:rPr>
          <w:rFonts w:cs="Times New Roman"/>
        </w:rPr>
        <w:t>Superclass of:</w:t>
      </w:r>
      <w:r w:rsidRPr="00CD7FD5">
        <w:rPr>
          <w:rFonts w:cs="Times New Roman"/>
        </w:rPr>
        <w:tab/>
      </w:r>
    </w:p>
    <w:p w14:paraId="6EEE6F74" w14:textId="77777777" w:rsidR="00CF0B7C" w:rsidRPr="00CD7FD5" w:rsidRDefault="00CF0B7C">
      <w:pPr>
        <w:pStyle w:val="CRMSuperSubClass"/>
      </w:pPr>
      <w:r w:rsidRPr="00CD7FD5">
        <w:t xml:space="preserve">I5 Inference Making </w:t>
      </w:r>
    </w:p>
    <w:p w14:paraId="29CEDD54" w14:textId="6A7D95F3" w:rsidR="003407E0" w:rsidRPr="00CD7FD5" w:rsidRDefault="00CF0B7C">
      <w:pPr>
        <w:pStyle w:val="CRMSuperSubClass"/>
      </w:pPr>
      <w:r w:rsidRPr="00CD7FD5">
        <w:t>I7 Belief Adoption</w:t>
      </w:r>
    </w:p>
    <w:p w14:paraId="000D98FD" w14:textId="71102107" w:rsidR="003407E0" w:rsidRPr="00CD7FD5" w:rsidRDefault="00CF0B7C">
      <w:pPr>
        <w:pStyle w:val="CRMSuperSubClass"/>
      </w:pPr>
      <w:r w:rsidRPr="00CD7FD5">
        <w:t xml:space="preserve">I15 Provenance Assessment </w:t>
      </w:r>
    </w:p>
    <w:p w14:paraId="24B2E19A" w14:textId="37F6761F" w:rsidR="003407E0" w:rsidRPr="00CD7FD5" w:rsidRDefault="00CF0B7C">
      <w:pPr>
        <w:pStyle w:val="CRMSuperSubClass"/>
      </w:pPr>
      <w:r w:rsidRPr="00CD7FD5">
        <w:t>I16 Meaning Comprehension</w:t>
      </w:r>
    </w:p>
    <w:p w14:paraId="08CB1380" w14:textId="77777777" w:rsidR="00CF0B7C" w:rsidRPr="00CD7FD5" w:rsidRDefault="00CF0B7C" w:rsidP="00CF0B7C">
      <w:pPr>
        <w:pStyle w:val="CRMSuperSubClass"/>
      </w:pPr>
      <w:r w:rsidRPr="00CD7FD5">
        <w:t>E13 Attribute Assignment</w:t>
      </w:r>
    </w:p>
    <w:p w14:paraId="4E8D8283" w14:textId="72C19DAE" w:rsidR="003407E0" w:rsidRPr="00CD7FD5" w:rsidRDefault="00CF0B7C" w:rsidP="00CF0B7C">
      <w:pPr>
        <w:pStyle w:val="CRMSuperSubClass"/>
      </w:pPr>
      <w:r w:rsidRPr="00CD7FD5">
        <w:t>S27 Observation</w:t>
      </w:r>
    </w:p>
    <w:p w14:paraId="25D4A818" w14:textId="77777777" w:rsidR="003407E0" w:rsidRPr="00CD7FD5" w:rsidRDefault="00BF1809">
      <w:pPr>
        <w:pStyle w:val="CRMDescriptionLabel"/>
        <w:rPr>
          <w:rFonts w:cs="Times New Roman"/>
        </w:rPr>
      </w:pPr>
      <w:r w:rsidRPr="00CD7FD5">
        <w:rPr>
          <w:rFonts w:cs="Times New Roman"/>
        </w:rPr>
        <w:t>Scope note:</w:t>
      </w:r>
    </w:p>
    <w:p w14:paraId="06BA8480" w14:textId="3B946421" w:rsidR="003407E0" w:rsidRPr="00CD7FD5" w:rsidRDefault="00BF1809" w:rsidP="00CF0B7C">
      <w:pPr>
        <w:pStyle w:val="CRMScopeNoteText"/>
        <w:rPr>
          <w:rFonts w:cs="Times New Roman"/>
        </w:rPr>
      </w:pPr>
      <w:r w:rsidRPr="00CD7FD5">
        <w:rPr>
          <w:rFonts w:cs="Times New Roman"/>
        </w:rPr>
        <w:t xml:space="preserve">This class comprises </w:t>
      </w:r>
      <w:r w:rsidR="00CF0B7C" w:rsidRPr="00CD7FD5">
        <w:rPr>
          <w:rFonts w:cs="Times New Roman"/>
        </w:rPr>
        <w:t xml:space="preserve">the activity of making honest inferences or observations. An honest inference or observation is one, in which the E39 Actor carrying out the I1 Argumentation justifies and believes that the I6 Belief Value associated with the resulting I2 Belief about the I4 Proposition Set is the correct value at the time that the </w:t>
      </w:r>
      <w:r w:rsidR="0081404B" w:rsidRPr="00CD7FD5">
        <w:rPr>
          <w:rFonts w:cs="Times New Roman"/>
        </w:rPr>
        <w:t>activity was undertaken and that any I3 Inference Logic or methodology was correctly applied.</w:t>
      </w:r>
    </w:p>
    <w:p w14:paraId="047DEC50" w14:textId="1B98DFE2" w:rsidR="0081404B" w:rsidRPr="00CD7FD5" w:rsidRDefault="0081404B" w:rsidP="00CF0B7C">
      <w:pPr>
        <w:pStyle w:val="CRMScopeNoteText"/>
        <w:rPr>
          <w:rFonts w:cs="Times New Roman"/>
          <w:color w:val="000000"/>
          <w:szCs w:val="20"/>
        </w:rPr>
      </w:pPr>
      <w:r w:rsidRPr="00CD7FD5">
        <w:rPr>
          <w:rFonts w:cs="Times New Roman"/>
        </w:rPr>
        <w:t xml:space="preserve">An instance of E39 Actor may carry out an instance of I1 Argumentation, though the E39 Actor may, of course, be an instance of E74 Group. </w:t>
      </w:r>
    </w:p>
    <w:p w14:paraId="3C79C51E" w14:textId="77777777" w:rsidR="003407E0" w:rsidRPr="00CD7FD5" w:rsidRDefault="00BF1809">
      <w:pPr>
        <w:pStyle w:val="CRMDescriptionLabel"/>
        <w:rPr>
          <w:rFonts w:cs="Times New Roman"/>
        </w:rPr>
      </w:pPr>
      <w:r w:rsidRPr="00CD7FD5">
        <w:rPr>
          <w:rFonts w:cs="Times New Roman"/>
        </w:rPr>
        <w:t>Examples:</w:t>
      </w:r>
    </w:p>
    <w:p w14:paraId="61EAFC12" w14:textId="66EF3C99" w:rsidR="0081404B" w:rsidRPr="00CD7FD5" w:rsidRDefault="0081404B" w:rsidP="00BA0DF0">
      <w:pPr>
        <w:pStyle w:val="CRMExample"/>
        <w:numPr>
          <w:ilvl w:val="0"/>
          <w:numId w:val="26"/>
        </w:numPr>
        <w:rPr>
          <w:rFonts w:cs="Times New Roman"/>
          <w:szCs w:val="20"/>
        </w:rPr>
      </w:pPr>
      <w:r w:rsidRPr="00CD7FD5">
        <w:rPr>
          <w:rFonts w:cs="Times New Roman"/>
          <w:szCs w:val="20"/>
        </w:rPr>
        <w:t>My classification and dating of this bowl (I5) (fictitious)</w:t>
      </w:r>
    </w:p>
    <w:p w14:paraId="6CE03223" w14:textId="580F7107" w:rsidR="0081404B" w:rsidRPr="00CD7FD5" w:rsidRDefault="0081404B" w:rsidP="00BA0DF0">
      <w:pPr>
        <w:pStyle w:val="CRMExample"/>
        <w:numPr>
          <w:ilvl w:val="0"/>
          <w:numId w:val="26"/>
        </w:numPr>
        <w:rPr>
          <w:rFonts w:cs="Times New Roman"/>
          <w:szCs w:val="20"/>
        </w:rPr>
      </w:pPr>
      <w:r w:rsidRPr="00CD7FD5">
        <w:rPr>
          <w:rFonts w:cs="Times New Roman"/>
          <w:szCs w:val="20"/>
        </w:rPr>
        <w:t xml:space="preserve">My adoption of the belief that </w:t>
      </w:r>
      <w:proofErr w:type="spellStart"/>
      <w:r w:rsidRPr="00CD7FD5">
        <w:rPr>
          <w:rFonts w:cs="Times New Roman"/>
          <w:szCs w:val="20"/>
        </w:rPr>
        <w:t>Dragendorff</w:t>
      </w:r>
      <w:proofErr w:type="spellEnd"/>
      <w:r w:rsidRPr="00CD7FD5">
        <w:rPr>
          <w:rFonts w:cs="Times New Roman"/>
          <w:szCs w:val="20"/>
        </w:rPr>
        <w:t xml:space="preserve"> type 29 bowls are from the 1</w:t>
      </w:r>
      <w:r w:rsidRPr="00CD7FD5">
        <w:rPr>
          <w:rFonts w:cs="Times New Roman"/>
          <w:szCs w:val="20"/>
          <w:vertAlign w:val="superscript"/>
        </w:rPr>
        <w:t>st</w:t>
      </w:r>
      <w:r w:rsidRPr="00CD7FD5">
        <w:rPr>
          <w:rFonts w:cs="Times New Roman"/>
          <w:szCs w:val="20"/>
        </w:rPr>
        <w:t xml:space="preserve"> Century AD (I7) (fictitious)</w:t>
      </w:r>
    </w:p>
    <w:p w14:paraId="7C7A9FE2" w14:textId="1F6F24A2" w:rsidR="0081404B" w:rsidRPr="00CD7FD5" w:rsidRDefault="0081404B" w:rsidP="00BA0DF0">
      <w:pPr>
        <w:pStyle w:val="CRMExample"/>
        <w:numPr>
          <w:ilvl w:val="0"/>
          <w:numId w:val="26"/>
        </w:numPr>
        <w:rPr>
          <w:rFonts w:cs="Times New Roman"/>
          <w:szCs w:val="20"/>
        </w:rPr>
      </w:pPr>
      <w:r w:rsidRPr="00CD7FD5">
        <w:rPr>
          <w:rFonts w:cs="Times New Roman"/>
          <w:szCs w:val="20"/>
        </w:rPr>
        <w:t xml:space="preserve">The gender classification of the skeleton on the left bench in La </w:t>
      </w:r>
      <w:proofErr w:type="spellStart"/>
      <w:r w:rsidRPr="00CD7FD5">
        <w:rPr>
          <w:rFonts w:cs="Times New Roman"/>
          <w:szCs w:val="20"/>
        </w:rPr>
        <w:t>Tomba</w:t>
      </w:r>
      <w:proofErr w:type="spellEnd"/>
      <w:r w:rsidRPr="00CD7FD5">
        <w:rPr>
          <w:rFonts w:cs="Times New Roman"/>
          <w:szCs w:val="20"/>
        </w:rPr>
        <w:t xml:space="preserve"> </w:t>
      </w:r>
      <w:proofErr w:type="spellStart"/>
      <w:r w:rsidRPr="00CD7FD5">
        <w:rPr>
          <w:rFonts w:cs="Times New Roman"/>
          <w:szCs w:val="20"/>
        </w:rPr>
        <w:t>dell’Aryballos</w:t>
      </w:r>
      <w:proofErr w:type="spellEnd"/>
      <w:r w:rsidRPr="00CD7FD5">
        <w:rPr>
          <w:rFonts w:cs="Times New Roman"/>
          <w:szCs w:val="20"/>
        </w:rPr>
        <w:t xml:space="preserve"> </w:t>
      </w:r>
      <w:proofErr w:type="spellStart"/>
      <w:r w:rsidRPr="00CD7FD5">
        <w:rPr>
          <w:rFonts w:cs="Times New Roman"/>
          <w:szCs w:val="20"/>
        </w:rPr>
        <w:t>sospeso</w:t>
      </w:r>
      <w:proofErr w:type="spellEnd"/>
      <w:r w:rsidRPr="00CD7FD5">
        <w:rPr>
          <w:rFonts w:cs="Times New Roman"/>
          <w:szCs w:val="20"/>
        </w:rPr>
        <w:t xml:space="preserve"> provided to the press by Prof. Alessandro </w:t>
      </w:r>
      <w:proofErr w:type="spellStart"/>
      <w:r w:rsidRPr="00CD7FD5">
        <w:rPr>
          <w:rFonts w:cs="Times New Roman"/>
          <w:szCs w:val="20"/>
        </w:rPr>
        <w:t>Mandolesi</w:t>
      </w:r>
      <w:proofErr w:type="spellEnd"/>
      <w:r w:rsidRPr="00CD7FD5">
        <w:rPr>
          <w:rFonts w:cs="Times New Roman"/>
          <w:szCs w:val="20"/>
        </w:rPr>
        <w:t xml:space="preserve"> on the 21</w:t>
      </w:r>
      <w:r w:rsidRPr="00CD7FD5">
        <w:rPr>
          <w:rFonts w:cs="Times New Roman"/>
          <w:szCs w:val="20"/>
          <w:vertAlign w:val="superscript"/>
        </w:rPr>
        <w:t>st</w:t>
      </w:r>
      <w:r w:rsidRPr="00CD7FD5">
        <w:rPr>
          <w:rFonts w:cs="Times New Roman"/>
          <w:szCs w:val="20"/>
        </w:rPr>
        <w:t xml:space="preserve"> September 2013 (E17, I5) (Squires, 2013)</w:t>
      </w:r>
    </w:p>
    <w:p w14:paraId="5E929EE7" w14:textId="6AAED6E3" w:rsidR="002D5E4A" w:rsidRPr="00CD7FD5" w:rsidRDefault="0081404B" w:rsidP="00BA0DF0">
      <w:pPr>
        <w:pStyle w:val="CRMExample"/>
        <w:numPr>
          <w:ilvl w:val="0"/>
          <w:numId w:val="26"/>
        </w:numPr>
        <w:rPr>
          <w:rFonts w:cs="Times New Roman"/>
          <w:szCs w:val="20"/>
        </w:rPr>
      </w:pPr>
      <w:bookmarkStart w:id="57" w:name="_Hlk195525878"/>
      <w:r w:rsidRPr="00CD7FD5">
        <w:rPr>
          <w:rFonts w:cs="Times New Roman"/>
          <w:szCs w:val="20"/>
        </w:rPr>
        <w:t xml:space="preserve">Francesca Bologna’s adoption of Tacitus’ belief concerning </w:t>
      </w:r>
      <w:r w:rsidR="002D5E4A" w:rsidRPr="00CD7FD5">
        <w:rPr>
          <w:rFonts w:cs="Times New Roman"/>
          <w:szCs w:val="20"/>
        </w:rPr>
        <w:t xml:space="preserve">Emperor </w:t>
      </w:r>
      <w:r w:rsidRPr="00CD7FD5">
        <w:rPr>
          <w:rFonts w:cs="Times New Roman"/>
          <w:szCs w:val="20"/>
        </w:rPr>
        <w:t xml:space="preserve">Nero’s whereabouts at the beginning of the Great Fire of Rome (I7) (Bologna, </w:t>
      </w:r>
      <w:r w:rsidR="002D5E4A" w:rsidRPr="00CD7FD5">
        <w:rPr>
          <w:rFonts w:cs="Times New Roman"/>
          <w:szCs w:val="20"/>
        </w:rPr>
        <w:t>2021)</w:t>
      </w:r>
      <w:r w:rsidR="002D5E4A" w:rsidRPr="00CD7FD5">
        <w:rPr>
          <w:rFonts w:cs="Times New Roman"/>
          <w:szCs w:val="20"/>
        </w:rPr>
        <w:br/>
        <w:t xml:space="preserve">[Francesca Bologna adopted the belief of Tacitus, on the grounds that he was the only historian alive at the time of the Great Fire of Rome, although he was only 8 years old at the time). According to Tacitus: “Nero at this time was at Antium and did not return to Rome until the fire approached his house.” In Tacitus, Publius Cornelius. </w:t>
      </w:r>
      <w:r w:rsidR="002D5E4A" w:rsidRPr="00BA0DF0">
        <w:rPr>
          <w:rFonts w:cs="Times New Roman"/>
          <w:i/>
          <w:iCs/>
          <w:szCs w:val="20"/>
        </w:rPr>
        <w:t>The Annals</w:t>
      </w:r>
      <w:r w:rsidR="002D5E4A" w:rsidRPr="00CD7FD5">
        <w:rPr>
          <w:rFonts w:cs="Times New Roman"/>
          <w:szCs w:val="20"/>
        </w:rPr>
        <w:t>. Book 15 [15.16].]</w:t>
      </w:r>
      <w:bookmarkEnd w:id="57"/>
    </w:p>
    <w:p w14:paraId="624199EB" w14:textId="77777777" w:rsidR="003407E0" w:rsidRPr="00CD7FD5" w:rsidRDefault="00BF1809">
      <w:pPr>
        <w:pStyle w:val="CRMDescriptionLabel"/>
        <w:rPr>
          <w:rFonts w:cs="Times New Roman"/>
        </w:rPr>
      </w:pPr>
      <w:r w:rsidRPr="00CD7FD5">
        <w:rPr>
          <w:rFonts w:cs="Times New Roman"/>
        </w:rPr>
        <w:t>In First Order Logic:</w:t>
      </w:r>
    </w:p>
    <w:p w14:paraId="09BAC5AF" w14:textId="7D75511C" w:rsidR="003407E0" w:rsidRPr="00CD7FD5" w:rsidRDefault="0081404B">
      <w:pPr>
        <w:pStyle w:val="CRMFirstOrderLogic"/>
        <w:rPr>
          <w:rFonts w:cs="Times New Roman"/>
        </w:rPr>
      </w:pPr>
      <w:r w:rsidRPr="00CD7FD5">
        <w:rPr>
          <w:rFonts w:cs="Times New Roman"/>
        </w:rPr>
        <w:t xml:space="preserve">I1(x) </w:t>
      </w:r>
      <w:r w:rsidRPr="00CD7FD5">
        <w:rPr>
          <w:rFonts w:ascii="Cambria Math" w:hAnsi="Cambria Math" w:cs="Cambria Math"/>
        </w:rPr>
        <w:t>⇒</w:t>
      </w:r>
      <w:r w:rsidRPr="00CD7FD5">
        <w:rPr>
          <w:rFonts w:cs="Times New Roman"/>
        </w:rPr>
        <w:t xml:space="preserve"> E7(x)</w:t>
      </w:r>
    </w:p>
    <w:p w14:paraId="5D3E80F9" w14:textId="77777777" w:rsidR="003407E0" w:rsidRPr="00CD7FD5" w:rsidRDefault="00BF1809">
      <w:pPr>
        <w:pStyle w:val="CRMDescriptionLabel"/>
        <w:rPr>
          <w:rFonts w:cs="Times New Roman"/>
        </w:rPr>
      </w:pPr>
      <w:r w:rsidRPr="00CD7FD5">
        <w:rPr>
          <w:rFonts w:cs="Times New Roman"/>
        </w:rPr>
        <w:t>Properties:</w:t>
      </w:r>
    </w:p>
    <w:p w14:paraId="41E6A55A" w14:textId="12D99236" w:rsidR="0081404B" w:rsidRPr="00CD7FD5" w:rsidRDefault="0081404B" w:rsidP="0081404B">
      <w:pPr>
        <w:pStyle w:val="CRMPropertyofEntity"/>
      </w:pPr>
      <w:r w:rsidRPr="00CD7FD5">
        <w:t>J2 concluded that (was concluded by): I2 Belief</w:t>
      </w:r>
    </w:p>
    <w:p w14:paraId="3066B342" w14:textId="10083F30" w:rsidR="003407E0" w:rsidRPr="00CD7FD5" w:rsidRDefault="003407E0">
      <w:pPr>
        <w:pStyle w:val="CRMDotOneProperty"/>
      </w:pPr>
    </w:p>
    <w:p w14:paraId="6EF7A51E" w14:textId="29D05C97" w:rsidR="00533E70" w:rsidRPr="00CD7FD5" w:rsidRDefault="00084951" w:rsidP="00533E70">
      <w:pPr>
        <w:pStyle w:val="CRMClassLabel"/>
      </w:pPr>
      <w:bookmarkStart w:id="58" w:name="_Toc197516504"/>
      <w:r w:rsidRPr="00CD7FD5">
        <w:t>I2</w:t>
      </w:r>
      <w:r w:rsidR="00533E70" w:rsidRPr="00CD7FD5">
        <w:t xml:space="preserve"> </w:t>
      </w:r>
      <w:r w:rsidRPr="00CD7FD5">
        <w:t>Belief</w:t>
      </w:r>
      <w:bookmarkEnd w:id="58"/>
    </w:p>
    <w:p w14:paraId="33723BA4" w14:textId="77777777" w:rsidR="008E7B84" w:rsidRPr="00CD7FD5" w:rsidRDefault="008E7B84" w:rsidP="008E7B84">
      <w:pPr>
        <w:pStyle w:val="CRMDescriptionLabel"/>
        <w:rPr>
          <w:rFonts w:cs="Times New Roman"/>
        </w:rPr>
      </w:pPr>
      <w:r w:rsidRPr="00CD7FD5">
        <w:rPr>
          <w:rFonts w:cs="Times New Roman"/>
        </w:rPr>
        <w:t xml:space="preserve">Subclass of: </w:t>
      </w:r>
    </w:p>
    <w:p w14:paraId="497548AF" w14:textId="013C3544" w:rsidR="008E7B84" w:rsidRPr="00CD7FD5" w:rsidRDefault="008E7B84" w:rsidP="008E7B84">
      <w:pPr>
        <w:pStyle w:val="CRMSuperSubClass"/>
      </w:pPr>
      <w:r w:rsidRPr="00CD7FD5">
        <w:t>E2 Temporal Entity</w:t>
      </w:r>
    </w:p>
    <w:p w14:paraId="2D866E4E" w14:textId="67D3F545" w:rsidR="00533E70" w:rsidRPr="00CD7FD5" w:rsidRDefault="00533E70" w:rsidP="00533E70">
      <w:pPr>
        <w:pStyle w:val="CRMDescriptionLabel"/>
        <w:rPr>
          <w:rFonts w:cs="Times New Roman"/>
        </w:rPr>
      </w:pPr>
      <w:r w:rsidRPr="00CD7FD5">
        <w:rPr>
          <w:rFonts w:cs="Times New Roman"/>
        </w:rPr>
        <w:t>Superclass of:</w:t>
      </w:r>
      <w:r w:rsidRPr="00CD7FD5">
        <w:rPr>
          <w:rFonts w:cs="Times New Roman"/>
        </w:rPr>
        <w:tab/>
      </w:r>
    </w:p>
    <w:p w14:paraId="19426A4C" w14:textId="20962A81" w:rsidR="00533E70" w:rsidRPr="00CD7FD5" w:rsidRDefault="00084951" w:rsidP="00533E70">
      <w:pPr>
        <w:pStyle w:val="CRMSuperSubClass"/>
      </w:pPr>
      <w:r w:rsidRPr="00CD7FD5">
        <w:t>I12 Adopted Belief</w:t>
      </w:r>
    </w:p>
    <w:p w14:paraId="23F4B5C9" w14:textId="0F6864A8" w:rsidR="00533E70" w:rsidRPr="00CD7FD5" w:rsidRDefault="00084951" w:rsidP="00533E70">
      <w:pPr>
        <w:pStyle w:val="CRMSuperSubClass"/>
      </w:pPr>
      <w:r w:rsidRPr="00CD7FD5">
        <w:t>I13 Intended Meaning Belief</w:t>
      </w:r>
    </w:p>
    <w:p w14:paraId="7DEEA121" w14:textId="5F43CB4C" w:rsidR="00084951" w:rsidRPr="00CD7FD5" w:rsidRDefault="00084951" w:rsidP="00084951">
      <w:pPr>
        <w:pStyle w:val="CRMSuperSubClass"/>
      </w:pPr>
      <w:r w:rsidRPr="00CD7FD5">
        <w:t>I14 Provenance Belief</w:t>
      </w:r>
    </w:p>
    <w:p w14:paraId="3B2BEF8A" w14:textId="41E9199E" w:rsidR="00533E70" w:rsidRPr="00CD7FD5" w:rsidRDefault="00533E70" w:rsidP="00533E70">
      <w:pPr>
        <w:pStyle w:val="CRMSuperSubClass"/>
      </w:pPr>
    </w:p>
    <w:p w14:paraId="1F91568E" w14:textId="77777777" w:rsidR="00533E70" w:rsidRPr="00CD7FD5" w:rsidRDefault="00533E70" w:rsidP="00533E70">
      <w:pPr>
        <w:pStyle w:val="CRMDescriptionLabel"/>
        <w:rPr>
          <w:rFonts w:cs="Times New Roman"/>
        </w:rPr>
      </w:pPr>
      <w:r w:rsidRPr="00CD7FD5">
        <w:rPr>
          <w:rFonts w:cs="Times New Roman"/>
        </w:rPr>
        <w:lastRenderedPageBreak/>
        <w:t>Scope note:</w:t>
      </w:r>
    </w:p>
    <w:p w14:paraId="2C83F173" w14:textId="0BF2FDCE" w:rsidR="00533E70" w:rsidRPr="00CD7FD5" w:rsidRDefault="00084951" w:rsidP="00533E70">
      <w:pPr>
        <w:pStyle w:val="CRMScopeNoteText"/>
        <w:rPr>
          <w:rFonts w:cs="Times New Roman"/>
          <w:color w:val="000000"/>
          <w:szCs w:val="20"/>
        </w:rPr>
      </w:pPr>
      <w:r w:rsidRPr="00CD7FD5">
        <w:rPr>
          <w:rFonts w:cs="Times New Roman"/>
          <w:color w:val="000000"/>
          <w:szCs w:val="20"/>
        </w:rPr>
        <w:t>This class comprises the notion that the associated I4 Proposition Set is to have a particular I6 Belief Value by a particular E39 Actor. This can be understood as the period of time that an individual group holds a particular set of propositions to be true, false, or somewhere in between</w:t>
      </w:r>
      <w:r w:rsidR="00533E70" w:rsidRPr="00CD7FD5">
        <w:rPr>
          <w:rFonts w:cs="Times New Roman"/>
          <w:color w:val="000000"/>
          <w:szCs w:val="20"/>
        </w:rPr>
        <w:t xml:space="preserve">. </w:t>
      </w:r>
    </w:p>
    <w:p w14:paraId="5CD2A05E" w14:textId="77777777" w:rsidR="00533E70" w:rsidRPr="00CD7FD5" w:rsidRDefault="00533E70" w:rsidP="00533E70">
      <w:pPr>
        <w:pStyle w:val="CRMDescriptionLabel"/>
        <w:rPr>
          <w:rFonts w:cs="Times New Roman"/>
        </w:rPr>
      </w:pPr>
      <w:r w:rsidRPr="00CD7FD5">
        <w:rPr>
          <w:rFonts w:cs="Times New Roman"/>
        </w:rPr>
        <w:t>Examples:</w:t>
      </w:r>
    </w:p>
    <w:p w14:paraId="175F1CF4" w14:textId="2A2BA0BB" w:rsidR="00533E70" w:rsidRPr="00CD7FD5" w:rsidRDefault="00084951" w:rsidP="00BA0DF0">
      <w:pPr>
        <w:pStyle w:val="CRMExample"/>
        <w:numPr>
          <w:ilvl w:val="0"/>
          <w:numId w:val="27"/>
        </w:numPr>
        <w:rPr>
          <w:rFonts w:cs="Times New Roman"/>
          <w:szCs w:val="20"/>
        </w:rPr>
      </w:pPr>
      <w:r w:rsidRPr="00CD7FD5">
        <w:rPr>
          <w:rFonts w:cs="Times New Roman"/>
          <w:szCs w:val="20"/>
        </w:rPr>
        <w:t xml:space="preserve">Ian Hodder’s belief from 1996 on, that Floor B was earlier than wall C of building 1 in the north area of </w:t>
      </w:r>
      <w:proofErr w:type="spellStart"/>
      <w:r w:rsidRPr="00CD7FD5">
        <w:rPr>
          <w:rFonts w:cs="Times New Roman"/>
          <w:szCs w:val="20"/>
        </w:rPr>
        <w:t>Catalhöyük</w:t>
      </w:r>
      <w:proofErr w:type="spellEnd"/>
      <w:r w:rsidRPr="00CD7FD5">
        <w:rPr>
          <w:rFonts w:cs="Times New Roman"/>
          <w:szCs w:val="20"/>
        </w:rPr>
        <w:t xml:space="preserve"> (Hodder, 1999)</w:t>
      </w:r>
    </w:p>
    <w:p w14:paraId="38F19DF6" w14:textId="35554566" w:rsidR="00084951" w:rsidRPr="00CD7FD5" w:rsidRDefault="00D07D5B" w:rsidP="00BA0DF0">
      <w:pPr>
        <w:pStyle w:val="CRMExample"/>
        <w:numPr>
          <w:ilvl w:val="0"/>
          <w:numId w:val="27"/>
        </w:numPr>
        <w:rPr>
          <w:rFonts w:cs="Times New Roman"/>
          <w:szCs w:val="20"/>
        </w:rPr>
      </w:pPr>
      <w:r w:rsidRPr="00CD7FD5">
        <w:rPr>
          <w:rFonts w:cs="Times New Roman"/>
          <w:szCs w:val="20"/>
        </w:rPr>
        <w:t xml:space="preserve">One spear </w:t>
      </w:r>
      <w:r w:rsidR="00901EF6" w:rsidRPr="00CD7FD5">
        <w:rPr>
          <w:rFonts w:cs="Times New Roman"/>
          <w:szCs w:val="20"/>
        </w:rPr>
        <w:t xml:space="preserve">being at the burial arrangement on the left bench in La </w:t>
      </w:r>
      <w:proofErr w:type="spellStart"/>
      <w:r w:rsidR="00901EF6" w:rsidRPr="00CD7FD5">
        <w:rPr>
          <w:rFonts w:cs="Times New Roman"/>
          <w:szCs w:val="20"/>
        </w:rPr>
        <w:t>Tomba</w:t>
      </w:r>
      <w:proofErr w:type="spellEnd"/>
      <w:r w:rsidR="00901EF6" w:rsidRPr="00CD7FD5">
        <w:rPr>
          <w:rFonts w:cs="Times New Roman"/>
          <w:szCs w:val="20"/>
        </w:rPr>
        <w:t xml:space="preserve"> </w:t>
      </w:r>
      <w:proofErr w:type="spellStart"/>
      <w:r w:rsidR="00901EF6" w:rsidRPr="00CD7FD5">
        <w:rPr>
          <w:rFonts w:cs="Times New Roman"/>
          <w:szCs w:val="20"/>
        </w:rPr>
        <w:t>dell’Aryballos</w:t>
      </w:r>
      <w:proofErr w:type="spellEnd"/>
      <w:r w:rsidR="00901EF6" w:rsidRPr="00CD7FD5">
        <w:rPr>
          <w:rFonts w:cs="Times New Roman"/>
          <w:szCs w:val="20"/>
        </w:rPr>
        <w:t xml:space="preserve"> </w:t>
      </w:r>
      <w:proofErr w:type="spellStart"/>
      <w:r w:rsidR="00901EF6" w:rsidRPr="00CD7FD5">
        <w:rPr>
          <w:rFonts w:cs="Times New Roman"/>
          <w:szCs w:val="20"/>
        </w:rPr>
        <w:t>sospeso</w:t>
      </w:r>
      <w:proofErr w:type="spellEnd"/>
      <w:r w:rsidR="00901EF6" w:rsidRPr="00CD7FD5">
        <w:rPr>
          <w:rFonts w:cs="Times New Roman"/>
          <w:szCs w:val="20"/>
        </w:rPr>
        <w:t xml:space="preserve"> following Alessandro </w:t>
      </w:r>
      <w:proofErr w:type="spellStart"/>
      <w:r w:rsidR="00901EF6" w:rsidRPr="00CD7FD5">
        <w:rPr>
          <w:rFonts w:cs="Times New Roman"/>
          <w:szCs w:val="20"/>
        </w:rPr>
        <w:t>Mandolesi’s</w:t>
      </w:r>
      <w:proofErr w:type="spellEnd"/>
      <w:r w:rsidR="00901EF6" w:rsidRPr="00CD7FD5">
        <w:rPr>
          <w:rFonts w:cs="Times New Roman"/>
          <w:szCs w:val="20"/>
        </w:rPr>
        <w:t xml:space="preserve"> observation (I2) (Squires, 2013) (</w:t>
      </w:r>
      <w:proofErr w:type="spellStart"/>
      <w:r w:rsidR="00901EF6" w:rsidRPr="00CD7FD5">
        <w:rPr>
          <w:rFonts w:cs="Times New Roman"/>
          <w:szCs w:val="20"/>
        </w:rPr>
        <w:t>Mandolesi</w:t>
      </w:r>
      <w:proofErr w:type="spellEnd"/>
      <w:r w:rsidR="00901EF6" w:rsidRPr="00CD7FD5">
        <w:rPr>
          <w:rFonts w:cs="Times New Roman"/>
          <w:szCs w:val="20"/>
        </w:rPr>
        <w:t>, 2013)</w:t>
      </w:r>
      <w:r w:rsidR="00901EF6" w:rsidRPr="00CD7FD5">
        <w:rPr>
          <w:rFonts w:cs="Times New Roman"/>
          <w:szCs w:val="20"/>
        </w:rPr>
        <w:br/>
        <w:t>[An observed fact, be it by many people, still constitutes a belief in the most general sense.]</w:t>
      </w:r>
    </w:p>
    <w:p w14:paraId="3385EAEB" w14:textId="36E5AC8D" w:rsidR="00901EF6" w:rsidRPr="00CD7FD5" w:rsidRDefault="00901EF6" w:rsidP="00BA0DF0">
      <w:pPr>
        <w:pStyle w:val="CRMExample"/>
        <w:numPr>
          <w:ilvl w:val="0"/>
          <w:numId w:val="27"/>
        </w:numPr>
        <w:rPr>
          <w:rFonts w:cs="Times New Roman"/>
          <w:szCs w:val="20"/>
        </w:rPr>
      </w:pPr>
      <w:r w:rsidRPr="00CD7FD5">
        <w:rPr>
          <w:rFonts w:cs="Times New Roman"/>
          <w:szCs w:val="20"/>
        </w:rPr>
        <w:t xml:space="preserve">The belief of Alessandro </w:t>
      </w:r>
      <w:proofErr w:type="spellStart"/>
      <w:r w:rsidRPr="00CD7FD5">
        <w:rPr>
          <w:rFonts w:cs="Times New Roman"/>
          <w:szCs w:val="20"/>
        </w:rPr>
        <w:t>Mandolesi</w:t>
      </w:r>
      <w:proofErr w:type="spellEnd"/>
      <w:r w:rsidRPr="00CD7FD5">
        <w:rPr>
          <w:rFonts w:cs="Times New Roman"/>
          <w:szCs w:val="20"/>
        </w:rPr>
        <w:t xml:space="preserve"> in the gender of the skeleton on the left bench in La </w:t>
      </w:r>
      <w:proofErr w:type="spellStart"/>
      <w:r w:rsidRPr="00CD7FD5">
        <w:rPr>
          <w:rFonts w:cs="Times New Roman"/>
          <w:szCs w:val="20"/>
        </w:rPr>
        <w:t>Tomba</w:t>
      </w:r>
      <w:proofErr w:type="spellEnd"/>
      <w:r w:rsidRPr="00CD7FD5">
        <w:rPr>
          <w:rFonts w:cs="Times New Roman"/>
          <w:szCs w:val="20"/>
        </w:rPr>
        <w:t xml:space="preserve"> </w:t>
      </w:r>
      <w:proofErr w:type="spellStart"/>
      <w:r w:rsidRPr="00CD7FD5">
        <w:rPr>
          <w:rFonts w:cs="Times New Roman"/>
          <w:szCs w:val="20"/>
        </w:rPr>
        <w:t>dell’Aryballos</w:t>
      </w:r>
      <w:proofErr w:type="spellEnd"/>
      <w:r w:rsidRPr="00CD7FD5">
        <w:rPr>
          <w:rFonts w:cs="Times New Roman"/>
          <w:szCs w:val="20"/>
        </w:rPr>
        <w:t xml:space="preserve"> </w:t>
      </w:r>
      <w:proofErr w:type="spellStart"/>
      <w:r w:rsidRPr="00CD7FD5">
        <w:rPr>
          <w:rFonts w:cs="Times New Roman"/>
          <w:szCs w:val="20"/>
        </w:rPr>
        <w:t>sospeso</w:t>
      </w:r>
      <w:proofErr w:type="spellEnd"/>
      <w:r w:rsidRPr="00CD7FD5">
        <w:rPr>
          <w:rFonts w:cs="Times New Roman"/>
          <w:szCs w:val="20"/>
        </w:rPr>
        <w:t>, as provided to the press on the 21</w:t>
      </w:r>
      <w:r w:rsidRPr="00CD7FD5">
        <w:rPr>
          <w:rFonts w:cs="Times New Roman"/>
          <w:szCs w:val="20"/>
          <w:vertAlign w:val="superscript"/>
        </w:rPr>
        <w:t>st</w:t>
      </w:r>
      <w:r w:rsidRPr="00CD7FD5">
        <w:rPr>
          <w:rFonts w:cs="Times New Roman"/>
          <w:szCs w:val="20"/>
        </w:rPr>
        <w:t xml:space="preserve"> September 2013 (I2) (Squires, 2013)</w:t>
      </w:r>
    </w:p>
    <w:p w14:paraId="36E67836" w14:textId="77777777" w:rsidR="00533E70" w:rsidRPr="00CD7FD5" w:rsidRDefault="00533E70" w:rsidP="00533E70">
      <w:pPr>
        <w:pStyle w:val="CRMDescriptionLabel"/>
        <w:rPr>
          <w:rFonts w:cs="Times New Roman"/>
        </w:rPr>
      </w:pPr>
      <w:r w:rsidRPr="00CD7FD5">
        <w:rPr>
          <w:rFonts w:cs="Times New Roman"/>
        </w:rPr>
        <w:t>In First Order Logic:</w:t>
      </w:r>
    </w:p>
    <w:p w14:paraId="429E729A" w14:textId="2718774D" w:rsidR="00533E70" w:rsidRPr="00CD7FD5" w:rsidRDefault="00901EF6" w:rsidP="00533E70">
      <w:pPr>
        <w:pStyle w:val="CRMFirstOrderLogic"/>
        <w:rPr>
          <w:rFonts w:cs="Times New Roman"/>
        </w:rPr>
      </w:pPr>
      <w:r w:rsidRPr="00CD7FD5">
        <w:rPr>
          <w:rFonts w:cs="Times New Roman"/>
        </w:rPr>
        <w:t xml:space="preserve">I2(x) </w:t>
      </w:r>
      <w:r w:rsidRPr="00CD7FD5">
        <w:rPr>
          <w:rFonts w:ascii="Cambria Math" w:hAnsi="Cambria Math" w:cs="Cambria Math"/>
        </w:rPr>
        <w:t>⇒</w:t>
      </w:r>
      <w:r w:rsidRPr="00CD7FD5">
        <w:rPr>
          <w:rFonts w:cs="Times New Roman"/>
        </w:rPr>
        <w:t xml:space="preserve"> E2(x</w:t>
      </w:r>
      <w:r w:rsidR="00533E70" w:rsidRPr="00CD7FD5">
        <w:rPr>
          <w:rFonts w:cs="Times New Roman"/>
        </w:rPr>
        <w:t>)</w:t>
      </w:r>
    </w:p>
    <w:p w14:paraId="539F669F" w14:textId="77777777" w:rsidR="00533E70" w:rsidRPr="00CD7FD5" w:rsidRDefault="00533E70" w:rsidP="00533E70">
      <w:pPr>
        <w:pStyle w:val="CRMDescriptionLabel"/>
        <w:rPr>
          <w:rFonts w:cs="Times New Roman"/>
        </w:rPr>
      </w:pPr>
      <w:r w:rsidRPr="00CD7FD5">
        <w:rPr>
          <w:rFonts w:cs="Times New Roman"/>
        </w:rPr>
        <w:t>Properties:</w:t>
      </w:r>
    </w:p>
    <w:p w14:paraId="7F0D958F" w14:textId="2A7697FC" w:rsidR="00533E70" w:rsidRPr="00CD7FD5" w:rsidRDefault="00901EF6" w:rsidP="00901EF6">
      <w:pPr>
        <w:pStyle w:val="CRMPropertyofEntity"/>
      </w:pPr>
      <w:r w:rsidRPr="00CD7FD5">
        <w:t>J4 that (is subject of): I4 Proposition Set</w:t>
      </w:r>
    </w:p>
    <w:p w14:paraId="09E0881F" w14:textId="009D0F60" w:rsidR="00901EF6" w:rsidRPr="00CD7FD5" w:rsidRDefault="00901EF6" w:rsidP="00901EF6">
      <w:pPr>
        <w:pStyle w:val="CRMPropertyofEntity"/>
      </w:pPr>
      <w:r w:rsidRPr="00CD7FD5">
        <w:t>J5 holds to be: I6 Belief Value</w:t>
      </w:r>
    </w:p>
    <w:p w14:paraId="05B926BF" w14:textId="73FA7372" w:rsidR="00533E70" w:rsidRPr="00CD7FD5" w:rsidRDefault="00901EF6" w:rsidP="00533E70">
      <w:pPr>
        <w:pStyle w:val="CRMDotOneProperty"/>
      </w:pPr>
      <w:r w:rsidRPr="00CD7FD5">
        <w:t>J27 that the formal meaning of (has a meaning belief): E73 Information Object</w:t>
      </w:r>
    </w:p>
    <w:p w14:paraId="2B102DAD" w14:textId="5BA2E142" w:rsidR="00533E70" w:rsidRPr="00CD7FD5" w:rsidRDefault="00901EF6" w:rsidP="00533E70">
      <w:pPr>
        <w:pStyle w:val="CRMClassLabel"/>
      </w:pPr>
      <w:bookmarkStart w:id="59" w:name="_Toc197516505"/>
      <w:r w:rsidRPr="00CD7FD5">
        <w:t>I3 Inference Logic</w:t>
      </w:r>
      <w:bookmarkEnd w:id="59"/>
    </w:p>
    <w:p w14:paraId="6947FC04" w14:textId="739E757A" w:rsidR="008E7B84" w:rsidRPr="00CD7FD5" w:rsidRDefault="008E7B84" w:rsidP="008E7B84">
      <w:pPr>
        <w:pStyle w:val="CRMDescriptionLabel"/>
        <w:rPr>
          <w:rFonts w:cs="Times New Roman"/>
        </w:rPr>
      </w:pPr>
      <w:r w:rsidRPr="00CD7FD5">
        <w:rPr>
          <w:rFonts w:cs="Times New Roman"/>
        </w:rPr>
        <w:t>Subclass of:</w:t>
      </w:r>
      <w:r w:rsidRPr="00CD7FD5">
        <w:rPr>
          <w:rFonts w:cs="Times New Roman"/>
        </w:rPr>
        <w:tab/>
      </w:r>
    </w:p>
    <w:p w14:paraId="099C2762" w14:textId="77777777" w:rsidR="008E7B84" w:rsidRPr="00CD7FD5" w:rsidRDefault="008E7B84" w:rsidP="008E7B84">
      <w:pPr>
        <w:pStyle w:val="CRMSuperSubClass"/>
      </w:pPr>
      <w:r w:rsidRPr="00CD7FD5">
        <w:t>E89 Propositional Object</w:t>
      </w:r>
    </w:p>
    <w:p w14:paraId="26B519D8" w14:textId="016CCB22" w:rsidR="00533E70" w:rsidRPr="00CD7FD5" w:rsidRDefault="00533E70" w:rsidP="00533E70">
      <w:pPr>
        <w:pStyle w:val="CRMDescriptionLabel"/>
        <w:rPr>
          <w:rFonts w:cs="Times New Roman"/>
        </w:rPr>
      </w:pPr>
      <w:r w:rsidRPr="00CD7FD5">
        <w:rPr>
          <w:rFonts w:cs="Times New Roman"/>
        </w:rPr>
        <w:t>Superclass of:</w:t>
      </w:r>
      <w:r w:rsidRPr="00CD7FD5">
        <w:rPr>
          <w:rFonts w:cs="Times New Roman"/>
        </w:rPr>
        <w:tab/>
      </w:r>
    </w:p>
    <w:p w14:paraId="0CAD3EB3" w14:textId="3EEE75E4" w:rsidR="00533E70" w:rsidRPr="00CD7FD5" w:rsidRDefault="00533E70" w:rsidP="00533E70">
      <w:pPr>
        <w:pStyle w:val="CRMSuperSubClass"/>
      </w:pPr>
    </w:p>
    <w:p w14:paraId="11202CD3" w14:textId="77777777" w:rsidR="00533E70" w:rsidRPr="00CD7FD5" w:rsidRDefault="00533E70" w:rsidP="00533E70">
      <w:pPr>
        <w:pStyle w:val="CRMDescriptionLabel"/>
        <w:rPr>
          <w:rFonts w:cs="Times New Roman"/>
        </w:rPr>
      </w:pPr>
      <w:r w:rsidRPr="00CD7FD5">
        <w:rPr>
          <w:rFonts w:cs="Times New Roman"/>
        </w:rPr>
        <w:t>Scope note:</w:t>
      </w:r>
    </w:p>
    <w:p w14:paraId="1A645DB7" w14:textId="6975A3E2" w:rsidR="00533E70" w:rsidRPr="00CD7FD5" w:rsidRDefault="00533E70" w:rsidP="00533E70">
      <w:pPr>
        <w:pStyle w:val="CRMScopeNoteText"/>
        <w:rPr>
          <w:rFonts w:cs="Times New Roman"/>
        </w:rPr>
      </w:pPr>
      <w:r w:rsidRPr="00CD7FD5">
        <w:rPr>
          <w:rFonts w:cs="Times New Roman"/>
        </w:rPr>
        <w:t xml:space="preserve">This class comprises </w:t>
      </w:r>
      <w:r w:rsidR="00901EF6" w:rsidRPr="00CD7FD5">
        <w:rPr>
          <w:rFonts w:cs="Times New Roman"/>
        </w:rPr>
        <w:t>the rules used as inputs to I5 Inference Making</w:t>
      </w:r>
      <w:r w:rsidRPr="00CD7FD5">
        <w:rPr>
          <w:rFonts w:cs="Times New Roman"/>
        </w:rPr>
        <w:t xml:space="preserve">. </w:t>
      </w:r>
    </w:p>
    <w:p w14:paraId="56F65B64" w14:textId="0E8679D4" w:rsidR="00533E70" w:rsidRPr="00CD7FD5" w:rsidRDefault="00901EF6" w:rsidP="00901EF6">
      <w:pPr>
        <w:pStyle w:val="CRMScopeNoteText"/>
        <w:rPr>
          <w:rFonts w:cs="Times New Roman"/>
        </w:rPr>
      </w:pPr>
      <w:r w:rsidRPr="00CD7FD5">
        <w:rPr>
          <w:rFonts w:cs="Times New Roman"/>
        </w:rPr>
        <w:t xml:space="preserve">In this context, the term “logic” is used in the most general sense of the Greek term, and not in the mathematical sense only. Examples are the direct application of formal logic, mathematical theories, and calculus, formal or informal default reasoning based on default values associated with categories, probabilistic reasoning-based mathematical models and assumed or observed frequencies for certain categories, application of theoretical social models and comparisons with “cultural parallels”, etc. An instance of Inference Logic could also be a reference to the exact software release of a Bayesian reasoner, a rule such as “later layers are on top of earlier layers”, or even a term like “social intuition”, if this is scholarly acceptable (after Doerr, </w:t>
      </w:r>
      <w:proofErr w:type="spellStart"/>
      <w:r w:rsidRPr="00CD7FD5">
        <w:rPr>
          <w:rFonts w:cs="Times New Roman"/>
        </w:rPr>
        <w:t>Kritsotaki</w:t>
      </w:r>
      <w:proofErr w:type="spellEnd"/>
      <w:r w:rsidRPr="00CD7FD5">
        <w:rPr>
          <w:rFonts w:cs="Times New Roman"/>
        </w:rPr>
        <w:t xml:space="preserve"> and </w:t>
      </w:r>
      <w:proofErr w:type="spellStart"/>
      <w:r w:rsidRPr="00CD7FD5">
        <w:rPr>
          <w:rFonts w:cs="Times New Roman"/>
        </w:rPr>
        <w:t>Boutsika</w:t>
      </w:r>
      <w:proofErr w:type="spellEnd"/>
      <w:r w:rsidRPr="00CD7FD5">
        <w:rPr>
          <w:rFonts w:cs="Times New Roman"/>
        </w:rPr>
        <w:t>, 2011).</w:t>
      </w:r>
    </w:p>
    <w:p w14:paraId="1DE07A03" w14:textId="77777777" w:rsidR="00901EF6" w:rsidRPr="00CD7FD5" w:rsidRDefault="00901EF6" w:rsidP="00901EF6">
      <w:pPr>
        <w:pStyle w:val="CRMScopeNoteText"/>
        <w:rPr>
          <w:rFonts w:cs="Times New Roman"/>
          <w:color w:val="000000"/>
          <w:szCs w:val="20"/>
        </w:rPr>
      </w:pPr>
      <w:r w:rsidRPr="00CD7FD5">
        <w:rPr>
          <w:rFonts w:cs="Times New Roman"/>
          <w:color w:val="000000"/>
          <w:szCs w:val="20"/>
        </w:rPr>
        <w:t>Indeed, anything that is scientifically or academically acceptable as a method for drawing conclusions may be included, for instance, human pattern recognition.</w:t>
      </w:r>
    </w:p>
    <w:p w14:paraId="47B57F75" w14:textId="77777777" w:rsidR="00901EF6" w:rsidRPr="00CD7FD5" w:rsidRDefault="00901EF6" w:rsidP="00901EF6">
      <w:pPr>
        <w:pStyle w:val="CRMScopeNoteText"/>
        <w:rPr>
          <w:rFonts w:cs="Times New Roman"/>
          <w:color w:val="000000"/>
          <w:szCs w:val="20"/>
        </w:rPr>
      </w:pPr>
      <w:r w:rsidRPr="00CD7FD5">
        <w:rPr>
          <w:rFonts w:cs="Times New Roman"/>
          <w:color w:val="000000"/>
          <w:szCs w:val="20"/>
        </w:rPr>
        <w:t xml:space="preserve">A particular instance of I3 Inference Logic would be the algorithm implemented in a particular revision of a software package. </w:t>
      </w:r>
    </w:p>
    <w:p w14:paraId="441CE218" w14:textId="18E79874" w:rsidR="00533E70" w:rsidRPr="00CD7FD5" w:rsidRDefault="00901EF6" w:rsidP="00901EF6">
      <w:pPr>
        <w:pStyle w:val="CRMScopeNoteText"/>
        <w:rPr>
          <w:rFonts w:cs="Times New Roman"/>
          <w:color w:val="000000"/>
          <w:szCs w:val="20"/>
        </w:rPr>
      </w:pPr>
      <w:r w:rsidRPr="00CD7FD5">
        <w:rPr>
          <w:rFonts w:cs="Times New Roman"/>
          <w:color w:val="000000"/>
          <w:szCs w:val="20"/>
        </w:rPr>
        <w:t>Instances of I3 Inference Logic not only comprise the method of reasoning, but also the set of categorical laws or axioms used in the argumentation. Often, both are inextricably interwoven, for instance in a software implementation</w:t>
      </w:r>
      <w:r w:rsidR="00533E70" w:rsidRPr="00CD7FD5">
        <w:rPr>
          <w:rFonts w:cs="Times New Roman"/>
          <w:color w:val="000000"/>
          <w:szCs w:val="20"/>
        </w:rPr>
        <w:t xml:space="preserve">. </w:t>
      </w:r>
    </w:p>
    <w:p w14:paraId="231A9999" w14:textId="77777777" w:rsidR="00533E70" w:rsidRPr="00CD7FD5" w:rsidRDefault="00533E70" w:rsidP="00533E70">
      <w:pPr>
        <w:pStyle w:val="CRMDescriptionLabel"/>
        <w:rPr>
          <w:rFonts w:cs="Times New Roman"/>
        </w:rPr>
      </w:pPr>
      <w:r w:rsidRPr="00CD7FD5">
        <w:rPr>
          <w:rFonts w:cs="Times New Roman"/>
        </w:rPr>
        <w:lastRenderedPageBreak/>
        <w:t>Examples:</w:t>
      </w:r>
    </w:p>
    <w:p w14:paraId="4E83451E" w14:textId="5FBB8735" w:rsidR="00533E70" w:rsidRPr="00CD7FD5" w:rsidRDefault="00533E70" w:rsidP="00BA0DF0">
      <w:pPr>
        <w:pStyle w:val="CRMExample"/>
        <w:numPr>
          <w:ilvl w:val="0"/>
          <w:numId w:val="28"/>
        </w:numPr>
        <w:rPr>
          <w:rFonts w:cs="Times New Roman"/>
          <w:szCs w:val="20"/>
        </w:rPr>
      </w:pPr>
      <w:r w:rsidRPr="00CD7FD5">
        <w:rPr>
          <w:rFonts w:cs="Times New Roman"/>
          <w:szCs w:val="20"/>
        </w:rPr>
        <w:t xml:space="preserve">the </w:t>
      </w:r>
      <w:r w:rsidR="00901EF6" w:rsidRPr="00CD7FD5">
        <w:rPr>
          <w:rFonts w:cs="Times New Roman"/>
          <w:szCs w:val="20"/>
        </w:rPr>
        <w:t xml:space="preserve">statement “People buried with arms or weapons are mostly male” [that was used by </w:t>
      </w:r>
      <w:proofErr w:type="spellStart"/>
      <w:r w:rsidR="00901EF6" w:rsidRPr="00CD7FD5">
        <w:rPr>
          <w:rFonts w:cs="Times New Roman"/>
          <w:szCs w:val="20"/>
        </w:rPr>
        <w:t>Mandolesi</w:t>
      </w:r>
      <w:proofErr w:type="spellEnd"/>
      <w:r w:rsidR="00901EF6" w:rsidRPr="00CD7FD5">
        <w:rPr>
          <w:rFonts w:cs="Times New Roman"/>
          <w:szCs w:val="20"/>
        </w:rPr>
        <w:t xml:space="preserve"> for a first estimation of the gender of the skeleton found at the left bench in La </w:t>
      </w:r>
      <w:proofErr w:type="spellStart"/>
      <w:r w:rsidR="00901EF6" w:rsidRPr="00CD7FD5">
        <w:rPr>
          <w:rFonts w:cs="Times New Roman"/>
          <w:szCs w:val="20"/>
        </w:rPr>
        <w:t>Tomba</w:t>
      </w:r>
      <w:proofErr w:type="spellEnd"/>
      <w:r w:rsidR="00901EF6" w:rsidRPr="00CD7FD5">
        <w:rPr>
          <w:rFonts w:cs="Times New Roman"/>
          <w:szCs w:val="20"/>
        </w:rPr>
        <w:t xml:space="preserve"> </w:t>
      </w:r>
      <w:proofErr w:type="spellStart"/>
      <w:r w:rsidR="00901EF6" w:rsidRPr="00CD7FD5">
        <w:rPr>
          <w:rFonts w:cs="Times New Roman"/>
          <w:szCs w:val="20"/>
        </w:rPr>
        <w:t>dell’Aryballos</w:t>
      </w:r>
      <w:proofErr w:type="spellEnd"/>
      <w:r w:rsidR="00901EF6" w:rsidRPr="00CD7FD5">
        <w:rPr>
          <w:rFonts w:cs="Times New Roman"/>
          <w:szCs w:val="20"/>
        </w:rPr>
        <w:t xml:space="preserve"> </w:t>
      </w:r>
      <w:proofErr w:type="spellStart"/>
      <w:r w:rsidR="00901EF6" w:rsidRPr="00CD7FD5">
        <w:rPr>
          <w:rFonts w:cs="Times New Roman"/>
          <w:szCs w:val="20"/>
        </w:rPr>
        <w:t>sospeso</w:t>
      </w:r>
      <w:proofErr w:type="spellEnd"/>
      <w:r w:rsidR="008E7B84" w:rsidRPr="00CD7FD5">
        <w:rPr>
          <w:rFonts w:cs="Times New Roman"/>
          <w:szCs w:val="20"/>
        </w:rPr>
        <w:t xml:space="preserve"> (I2)</w:t>
      </w:r>
      <w:r w:rsidR="00901EF6" w:rsidRPr="00CD7FD5">
        <w:rPr>
          <w:rFonts w:cs="Times New Roman"/>
          <w:szCs w:val="20"/>
        </w:rPr>
        <w:t>, which was subsequently provided to the press on 21</w:t>
      </w:r>
      <w:r w:rsidR="00901EF6" w:rsidRPr="00CD7FD5">
        <w:rPr>
          <w:rFonts w:cs="Times New Roman"/>
          <w:szCs w:val="20"/>
          <w:vertAlign w:val="superscript"/>
        </w:rPr>
        <w:t>st</w:t>
      </w:r>
      <w:r w:rsidR="00901EF6" w:rsidRPr="00CD7FD5">
        <w:rPr>
          <w:rFonts w:cs="Times New Roman"/>
          <w:szCs w:val="20"/>
        </w:rPr>
        <w:t xml:space="preserve"> September 2013</w:t>
      </w:r>
      <w:r w:rsidR="008E7B84" w:rsidRPr="00CD7FD5">
        <w:rPr>
          <w:rFonts w:cs="Times New Roman"/>
          <w:szCs w:val="20"/>
        </w:rPr>
        <w:t>. (Squires, 2013)]</w:t>
      </w:r>
    </w:p>
    <w:p w14:paraId="05BB7601" w14:textId="43BE6034" w:rsidR="008E7B84" w:rsidRPr="00CD7FD5" w:rsidRDefault="008E7B84" w:rsidP="00BA0DF0">
      <w:pPr>
        <w:pStyle w:val="CRMExample"/>
        <w:numPr>
          <w:ilvl w:val="0"/>
          <w:numId w:val="28"/>
        </w:numPr>
        <w:rPr>
          <w:rFonts w:cs="Times New Roman"/>
          <w:szCs w:val="20"/>
        </w:rPr>
      </w:pPr>
      <w:r w:rsidRPr="00CD7FD5">
        <w:rPr>
          <w:rFonts w:cs="Times New Roman"/>
          <w:szCs w:val="20"/>
        </w:rPr>
        <w:t xml:space="preserve">the statement “A person cannot be at two distant places at the same time” [that was implicitly applied by Bologna, in adopting the belief that Nero was at Antium, and could not have simultaneously been in Rome, at the time that the Great Fire broke. (Bologna, 2021)] </w:t>
      </w:r>
    </w:p>
    <w:p w14:paraId="5F969225" w14:textId="57C60C92" w:rsidR="008E7B84" w:rsidRPr="00CD7FD5" w:rsidRDefault="008E7B84" w:rsidP="00BA0DF0">
      <w:pPr>
        <w:pStyle w:val="CRMExample"/>
        <w:numPr>
          <w:ilvl w:val="0"/>
          <w:numId w:val="28"/>
        </w:numPr>
        <w:rPr>
          <w:rFonts w:cs="Times New Roman"/>
          <w:szCs w:val="20"/>
        </w:rPr>
      </w:pPr>
      <w:r w:rsidRPr="00CD7FD5">
        <w:rPr>
          <w:rFonts w:cs="Times New Roman"/>
          <w:szCs w:val="20"/>
        </w:rPr>
        <w:t xml:space="preserve">using the skeletal phenotype characteristics, such as the expression of the </w:t>
      </w:r>
      <w:proofErr w:type="spellStart"/>
      <w:r w:rsidRPr="00CD7FD5">
        <w:rPr>
          <w:rFonts w:cs="Times New Roman"/>
          <w:szCs w:val="20"/>
        </w:rPr>
        <w:t>Proturberantia</w:t>
      </w:r>
      <w:proofErr w:type="spellEnd"/>
      <w:r w:rsidRPr="00CD7FD5">
        <w:rPr>
          <w:rFonts w:cs="Times New Roman"/>
          <w:szCs w:val="20"/>
        </w:rPr>
        <w:t xml:space="preserve"> occipitalis externa of a skull, for making a gender estimation (</w:t>
      </w:r>
      <w:proofErr w:type="spellStart"/>
      <w:r w:rsidRPr="00CD7FD5">
        <w:rPr>
          <w:rFonts w:cs="Times New Roman"/>
          <w:szCs w:val="20"/>
        </w:rPr>
        <w:t>Nagare</w:t>
      </w:r>
      <w:proofErr w:type="spellEnd"/>
      <w:r w:rsidRPr="00CD7FD5">
        <w:rPr>
          <w:rFonts w:cs="Times New Roman"/>
          <w:szCs w:val="20"/>
        </w:rPr>
        <w:t xml:space="preserve"> et al., 2018)</w:t>
      </w:r>
    </w:p>
    <w:p w14:paraId="1CFF7521" w14:textId="77777777" w:rsidR="00533E70" w:rsidRPr="00CD7FD5" w:rsidRDefault="00533E70" w:rsidP="00533E70">
      <w:pPr>
        <w:pStyle w:val="CRMDescriptionLabel"/>
        <w:rPr>
          <w:rFonts w:cs="Times New Roman"/>
        </w:rPr>
      </w:pPr>
      <w:r w:rsidRPr="00CD7FD5">
        <w:rPr>
          <w:rFonts w:cs="Times New Roman"/>
        </w:rPr>
        <w:t>In First Order Logic:</w:t>
      </w:r>
    </w:p>
    <w:p w14:paraId="0F3D35AE" w14:textId="224B0EEF" w:rsidR="00533E70" w:rsidRPr="00CD7FD5" w:rsidRDefault="008E7B84" w:rsidP="00533E70">
      <w:pPr>
        <w:pStyle w:val="CRMFirstOrderLogic"/>
        <w:rPr>
          <w:rFonts w:cs="Times New Roman"/>
        </w:rPr>
      </w:pPr>
      <w:r w:rsidRPr="00CD7FD5">
        <w:rPr>
          <w:rFonts w:cs="Times New Roman"/>
        </w:rPr>
        <w:t xml:space="preserve">I3(x) </w:t>
      </w:r>
      <w:r w:rsidRPr="00CD7FD5">
        <w:rPr>
          <w:rFonts w:ascii="Cambria Math" w:hAnsi="Cambria Math" w:cs="Cambria Math"/>
        </w:rPr>
        <w:t>⇒</w:t>
      </w:r>
      <w:r w:rsidRPr="00CD7FD5">
        <w:rPr>
          <w:rFonts w:cs="Times New Roman"/>
        </w:rPr>
        <w:t xml:space="preserve"> E89(x)</w:t>
      </w:r>
    </w:p>
    <w:p w14:paraId="3A40FAA6" w14:textId="77777777" w:rsidR="00533E70" w:rsidRPr="00CD7FD5" w:rsidRDefault="00533E70" w:rsidP="00533E70">
      <w:pPr>
        <w:pStyle w:val="CRMDescriptionLabel"/>
        <w:rPr>
          <w:rFonts w:cs="Times New Roman"/>
        </w:rPr>
      </w:pPr>
      <w:r w:rsidRPr="00CD7FD5">
        <w:rPr>
          <w:rFonts w:cs="Times New Roman"/>
        </w:rPr>
        <w:t>Properties:</w:t>
      </w:r>
    </w:p>
    <w:p w14:paraId="35FD9639" w14:textId="3488ACE2" w:rsidR="00533E70" w:rsidRPr="00CD7FD5" w:rsidRDefault="00533E70" w:rsidP="00533E70">
      <w:pPr>
        <w:pStyle w:val="CRMDotOneProperty"/>
      </w:pPr>
    </w:p>
    <w:p w14:paraId="5C78E94A" w14:textId="2B31D18F" w:rsidR="00533E70" w:rsidRPr="00CD7FD5" w:rsidRDefault="008E7B84" w:rsidP="00533E70">
      <w:pPr>
        <w:pStyle w:val="CRMClassLabel"/>
      </w:pPr>
      <w:bookmarkStart w:id="60" w:name="_Toc197516506"/>
      <w:r w:rsidRPr="00CD7FD5">
        <w:t>I4 Proposition Set</w:t>
      </w:r>
      <w:bookmarkEnd w:id="60"/>
    </w:p>
    <w:p w14:paraId="259A9AE5" w14:textId="5B02E4DA" w:rsidR="00533E70" w:rsidRPr="00CD7FD5" w:rsidRDefault="00533E70" w:rsidP="00533E70">
      <w:pPr>
        <w:pStyle w:val="CRMDescriptionLabel"/>
        <w:rPr>
          <w:rFonts w:cs="Times New Roman"/>
        </w:rPr>
      </w:pPr>
      <w:r w:rsidRPr="00CD7FD5">
        <w:rPr>
          <w:rFonts w:cs="Times New Roman"/>
        </w:rPr>
        <w:t>Su</w:t>
      </w:r>
      <w:r w:rsidR="008E7B84" w:rsidRPr="00CD7FD5">
        <w:rPr>
          <w:rFonts w:cs="Times New Roman"/>
        </w:rPr>
        <w:t>b</w:t>
      </w:r>
      <w:r w:rsidRPr="00CD7FD5">
        <w:rPr>
          <w:rFonts w:cs="Times New Roman"/>
        </w:rPr>
        <w:t>class of:</w:t>
      </w:r>
      <w:r w:rsidRPr="00CD7FD5">
        <w:rPr>
          <w:rFonts w:cs="Times New Roman"/>
        </w:rPr>
        <w:tab/>
      </w:r>
    </w:p>
    <w:p w14:paraId="373502F5" w14:textId="4BC16FE5" w:rsidR="00533E70" w:rsidRPr="00CD7FD5" w:rsidRDefault="008E7B84" w:rsidP="00533E70">
      <w:pPr>
        <w:pStyle w:val="CRMSuperSubClass"/>
      </w:pPr>
      <w:r w:rsidRPr="00CD7FD5">
        <w:t>E89 Propositional Object</w:t>
      </w:r>
    </w:p>
    <w:p w14:paraId="193A29FE" w14:textId="3708725D" w:rsidR="008E7B84" w:rsidRPr="00CD7FD5" w:rsidRDefault="008E7B84" w:rsidP="008E7B84">
      <w:pPr>
        <w:pStyle w:val="CRMDescriptionLabel"/>
        <w:rPr>
          <w:rFonts w:cs="Times New Roman"/>
        </w:rPr>
      </w:pPr>
      <w:r w:rsidRPr="00CD7FD5">
        <w:rPr>
          <w:rFonts w:cs="Times New Roman"/>
        </w:rPr>
        <w:t xml:space="preserve">Superclass of: </w:t>
      </w:r>
    </w:p>
    <w:p w14:paraId="5346C1F8" w14:textId="571FD07B" w:rsidR="00533E70" w:rsidRPr="00CD7FD5" w:rsidRDefault="008E7B84" w:rsidP="00533E70">
      <w:pPr>
        <w:pStyle w:val="CRMSuperSubClass"/>
      </w:pPr>
      <w:r w:rsidRPr="00CD7FD5">
        <w:t>I10 Provenance Statement</w:t>
      </w:r>
    </w:p>
    <w:p w14:paraId="31E5D9C1" w14:textId="7910A38E" w:rsidR="008E7B84" w:rsidRPr="00CD7FD5" w:rsidRDefault="008E7B84" w:rsidP="00533E70">
      <w:pPr>
        <w:pStyle w:val="CRMSuperSubClass"/>
      </w:pPr>
      <w:r w:rsidRPr="00CD7FD5">
        <w:t>I11 Situation</w:t>
      </w:r>
    </w:p>
    <w:p w14:paraId="5C8C286D" w14:textId="7E115FD2" w:rsidR="00533E70" w:rsidRPr="00CD7FD5" w:rsidRDefault="008E7B84" w:rsidP="008E7B84">
      <w:pPr>
        <w:pStyle w:val="CRMSuperSubClass"/>
      </w:pPr>
      <w:r w:rsidRPr="00CD7FD5">
        <w:t>I17 One-Proposition Set</w:t>
      </w:r>
    </w:p>
    <w:p w14:paraId="07F7B591" w14:textId="77777777" w:rsidR="00533E70" w:rsidRPr="00CD7FD5" w:rsidRDefault="00533E70" w:rsidP="00533E70">
      <w:pPr>
        <w:pStyle w:val="CRMDescriptionLabel"/>
        <w:rPr>
          <w:rFonts w:cs="Times New Roman"/>
        </w:rPr>
      </w:pPr>
      <w:r w:rsidRPr="00CD7FD5">
        <w:rPr>
          <w:rFonts w:cs="Times New Roman"/>
        </w:rPr>
        <w:t>Scope note:</w:t>
      </w:r>
    </w:p>
    <w:p w14:paraId="44FD3898" w14:textId="3B166E28" w:rsidR="00533E70" w:rsidRPr="00CD7FD5" w:rsidRDefault="00533E70" w:rsidP="00533E70">
      <w:pPr>
        <w:pStyle w:val="CRMScopeNoteText"/>
        <w:rPr>
          <w:rFonts w:cs="Times New Roman"/>
        </w:rPr>
      </w:pPr>
      <w:r w:rsidRPr="00CD7FD5">
        <w:rPr>
          <w:rFonts w:cs="Times New Roman"/>
        </w:rPr>
        <w:t xml:space="preserve">This class comprises </w:t>
      </w:r>
      <w:r w:rsidR="008E7B84" w:rsidRPr="00CD7FD5">
        <w:rPr>
          <w:rFonts w:cs="Times New Roman"/>
        </w:rPr>
        <w:t>sets of unambiguous propositions that are, or could, in principle, be, encoded in a knowledge representation language</w:t>
      </w:r>
      <w:r w:rsidRPr="00CD7FD5">
        <w:rPr>
          <w:rFonts w:cs="Times New Roman"/>
        </w:rPr>
        <w:t xml:space="preserve">. </w:t>
      </w:r>
      <w:r w:rsidR="008E7B84" w:rsidRPr="00CD7FD5">
        <w:rPr>
          <w:rFonts w:cs="Times New Roman"/>
        </w:rPr>
        <w:t>These propositions should be factual, i.e., each proposition should pertain to at least one particular item, in contrast to universals, such as instances of E55 Type. The identity of an instance of I4 Proposition Set is given by the total of its content, regardless of equivalent encodings.</w:t>
      </w:r>
    </w:p>
    <w:p w14:paraId="4170EC8C" w14:textId="16D5CC86" w:rsidR="00533E70" w:rsidRPr="00CD7FD5" w:rsidRDefault="008E7B84" w:rsidP="00533E70">
      <w:pPr>
        <w:pStyle w:val="CRMScopeNoteText"/>
        <w:rPr>
          <w:rFonts w:cs="Times New Roman"/>
        </w:rPr>
      </w:pPr>
      <w:r w:rsidRPr="00CD7FD5">
        <w:rPr>
          <w:rFonts w:cs="Times New Roman"/>
        </w:rPr>
        <w:t xml:space="preserve">An instance of I4 Proposition Set should be regarded per se to be neutral to its relationship to reality. </w:t>
      </w:r>
      <w:r w:rsidR="002A1516" w:rsidRPr="00CD7FD5">
        <w:rPr>
          <w:rFonts w:cs="Times New Roman"/>
        </w:rPr>
        <w:t xml:space="preserve">The relationship to reality is determined by the link using the proposition set: </w:t>
      </w:r>
    </w:p>
    <w:p w14:paraId="221C0163" w14:textId="77777777" w:rsidR="002A1516" w:rsidRPr="00CD7FD5" w:rsidRDefault="002A1516" w:rsidP="00533E70">
      <w:pPr>
        <w:pStyle w:val="CRMScopeNoteText"/>
        <w:rPr>
          <w:rFonts w:cs="Times New Roman"/>
        </w:rPr>
      </w:pPr>
      <w:r w:rsidRPr="00CD7FD5">
        <w:rPr>
          <w:rFonts w:cs="Times New Roman"/>
        </w:rPr>
        <w:t xml:space="preserve">If an instance of I2 Belief refers to an instance of I4 Proposition Set, the belief value “TRUE” means that the proposition sets are believed to correspond to reality, assuming that the propositions can be related to reality –i.e., are about real-world items, in contrast to mathematical statements, for example. A belief value “FALSE” means that at least one of the propositions in the set is regarded as not corresponding to reality. Belief values expressing possibility or probability will mean “possibly real”, given that the propositions can be related to reality. </w:t>
      </w:r>
    </w:p>
    <w:p w14:paraId="4DD11C71" w14:textId="6C997BEA" w:rsidR="002A1516" w:rsidRPr="00CD7FD5" w:rsidRDefault="002A1516" w:rsidP="00533E70">
      <w:pPr>
        <w:pStyle w:val="CRMScopeNoteText"/>
        <w:rPr>
          <w:rFonts w:cs="Times New Roman"/>
        </w:rPr>
      </w:pPr>
      <w:r w:rsidRPr="00CD7FD5">
        <w:rPr>
          <w:rFonts w:cs="Times New Roman"/>
        </w:rPr>
        <w:t xml:space="preserve">Some properties associating an activity with an instance of I4 Proposition Set may imply the belief of the Actor carrying out the activity that the propositions are true. This should be expressed in the respective scope notes.  </w:t>
      </w:r>
    </w:p>
    <w:p w14:paraId="7CBCA719" w14:textId="77777777" w:rsidR="008B134C" w:rsidRPr="00CD7FD5" w:rsidRDefault="008B134C" w:rsidP="00533E70">
      <w:pPr>
        <w:pStyle w:val="CRMScopeNoteText"/>
        <w:rPr>
          <w:rFonts w:cs="Times New Roman"/>
        </w:rPr>
      </w:pPr>
      <w:r w:rsidRPr="00CD7FD5">
        <w:rPr>
          <w:rFonts w:cs="Times New Roman"/>
        </w:rPr>
        <w:t xml:space="preserve">In a Knowledge Base implementation, an instance of I4 Proposition Set may be represented by the URI of a Named Graph, but only if the propositions are encoded in the data model of the Knowledge Base and held to be true by the maintainers of the Knowledge Base, because they </w:t>
      </w:r>
      <w:r w:rsidRPr="00CD7FD5">
        <w:rPr>
          <w:rFonts w:cs="Times New Roman"/>
        </w:rPr>
        <w:lastRenderedPageBreak/>
        <w:t xml:space="preserve">become part of the stated knowledge. In this case, the platform-internal relation between the URI and its content, is regarded as equivalent to the property </w:t>
      </w:r>
      <w:r w:rsidRPr="00CD7FD5">
        <w:rPr>
          <w:rFonts w:cs="Times New Roman"/>
          <w:i/>
          <w:iCs/>
        </w:rPr>
        <w:t>J25 is encoded by</w:t>
      </w:r>
      <w:r w:rsidRPr="00CD7FD5">
        <w:rPr>
          <w:rFonts w:cs="Times New Roman"/>
        </w:rPr>
        <w:t xml:space="preserve">. </w:t>
      </w:r>
    </w:p>
    <w:p w14:paraId="429F6B95" w14:textId="1AA029DB" w:rsidR="008B134C" w:rsidRPr="00CD7FD5" w:rsidRDefault="008B134C" w:rsidP="00533E70">
      <w:pPr>
        <w:pStyle w:val="CRMScopeNoteText"/>
        <w:rPr>
          <w:rFonts w:cs="Times New Roman"/>
        </w:rPr>
      </w:pPr>
      <w:r w:rsidRPr="00CD7FD5">
        <w:rPr>
          <w:rFonts w:cs="Times New Roman"/>
        </w:rPr>
        <w:t xml:space="preserve">Proposition Sets held to be possibly true by the maintainers of a Knowledge Base may also be introduced as Named Graphs, if the operation of the Knowledge Base foresees filtering by provenance and likelihood. In this case, Named Graphs are particularly effective. </w:t>
      </w:r>
    </w:p>
    <w:p w14:paraId="4655E684" w14:textId="77777777" w:rsidR="00533E70" w:rsidRPr="00CD7FD5" w:rsidRDefault="00533E70" w:rsidP="00533E70">
      <w:pPr>
        <w:pStyle w:val="CRMDescriptionLabel"/>
        <w:rPr>
          <w:rFonts w:cs="Times New Roman"/>
        </w:rPr>
      </w:pPr>
      <w:r w:rsidRPr="00CD7FD5">
        <w:rPr>
          <w:rFonts w:cs="Times New Roman"/>
        </w:rPr>
        <w:t>Examples:</w:t>
      </w:r>
    </w:p>
    <w:p w14:paraId="2F71D381" w14:textId="77777777" w:rsidR="008B134C" w:rsidRPr="00CD7FD5" w:rsidRDefault="00533E70" w:rsidP="00BA0DF0">
      <w:pPr>
        <w:pStyle w:val="CRMExample"/>
        <w:numPr>
          <w:ilvl w:val="0"/>
          <w:numId w:val="25"/>
        </w:numPr>
      </w:pPr>
      <w:r w:rsidRPr="00CD7FD5">
        <w:t xml:space="preserve">the </w:t>
      </w:r>
      <w:r w:rsidR="008B134C" w:rsidRPr="00CD7FD5">
        <w:t xml:space="preserve">proposition set with content: </w:t>
      </w:r>
      <w:r w:rsidR="008B134C" w:rsidRPr="00CD7FD5">
        <w:br/>
        <w:t xml:space="preserve">{Nero in July 19, 64 </w:t>
      </w:r>
      <w:proofErr w:type="gramStart"/>
      <w:r w:rsidR="008B134C" w:rsidRPr="00CD7FD5">
        <w:t>AD</w:t>
      </w:r>
      <w:proofErr w:type="gramEnd"/>
      <w:r w:rsidR="008B134C" w:rsidRPr="00CD7FD5">
        <w:t xml:space="preserve"> (E93 Presence)</w:t>
      </w:r>
    </w:p>
    <w:p w14:paraId="3CCBC6B8" w14:textId="77777777" w:rsidR="008B134C" w:rsidRPr="00CD7FD5" w:rsidRDefault="008B134C" w:rsidP="008B134C">
      <w:pPr>
        <w:pStyle w:val="CRMExample"/>
        <w:ind w:left="1667" w:firstLine="0"/>
        <w:rPr>
          <w:rFonts w:cs="Times New Roman"/>
          <w:szCs w:val="20"/>
        </w:rPr>
      </w:pPr>
      <w:r w:rsidRPr="00CD7FD5">
        <w:rPr>
          <w:rFonts w:cs="Times New Roman"/>
          <w:szCs w:val="20"/>
        </w:rPr>
        <w:tab/>
        <w:t xml:space="preserve">P164 is temporally specified by: July 19, 64 </w:t>
      </w:r>
      <w:proofErr w:type="gramStart"/>
      <w:r w:rsidRPr="00CD7FD5">
        <w:rPr>
          <w:rFonts w:cs="Times New Roman"/>
          <w:szCs w:val="20"/>
        </w:rPr>
        <w:t>AD</w:t>
      </w:r>
      <w:proofErr w:type="gramEnd"/>
      <w:r w:rsidRPr="00CD7FD5">
        <w:rPr>
          <w:rFonts w:cs="Times New Roman"/>
          <w:szCs w:val="20"/>
        </w:rPr>
        <w:t xml:space="preserve"> (E52 Timespan)</w:t>
      </w:r>
    </w:p>
    <w:p w14:paraId="709345ED" w14:textId="77777777" w:rsidR="008B134C" w:rsidRPr="00CD7FD5" w:rsidRDefault="008B134C" w:rsidP="008B134C">
      <w:pPr>
        <w:pStyle w:val="CRMExample"/>
        <w:ind w:left="1667" w:firstLine="0"/>
        <w:rPr>
          <w:rFonts w:cs="Times New Roman"/>
          <w:szCs w:val="20"/>
        </w:rPr>
      </w:pPr>
      <w:r w:rsidRPr="00CD7FD5">
        <w:rPr>
          <w:rFonts w:cs="Times New Roman"/>
          <w:szCs w:val="20"/>
        </w:rPr>
        <w:tab/>
        <w:t>P195 was a presence of:  Nero Claudius Caesar Drusus Germanicus (E21 Person)</w:t>
      </w:r>
    </w:p>
    <w:p w14:paraId="5CEE8111" w14:textId="77777777" w:rsidR="008B134C" w:rsidRPr="00CD7FD5" w:rsidRDefault="008B134C" w:rsidP="008B134C">
      <w:pPr>
        <w:pStyle w:val="CRMExample"/>
        <w:ind w:left="1667" w:firstLine="0"/>
        <w:rPr>
          <w:rFonts w:cs="Times New Roman"/>
          <w:szCs w:val="20"/>
        </w:rPr>
      </w:pPr>
      <w:r w:rsidRPr="00CD7FD5">
        <w:rPr>
          <w:rFonts w:cs="Times New Roman"/>
          <w:szCs w:val="20"/>
        </w:rPr>
        <w:tab/>
        <w:t>P167 was within Antium in 64AD, Italy (E53 Place)</w:t>
      </w:r>
    </w:p>
    <w:p w14:paraId="44DA5FA3" w14:textId="77777777" w:rsidR="008B134C" w:rsidRPr="00CD7FD5" w:rsidRDefault="008B134C" w:rsidP="008B134C">
      <w:pPr>
        <w:pStyle w:val="CRMExample"/>
        <w:ind w:left="1667" w:firstLine="0"/>
        <w:rPr>
          <w:rFonts w:cs="Times New Roman"/>
          <w:szCs w:val="20"/>
        </w:rPr>
      </w:pPr>
      <w:r w:rsidRPr="00CD7FD5">
        <w:rPr>
          <w:rFonts w:cs="Times New Roman"/>
          <w:szCs w:val="20"/>
        </w:rPr>
        <w:tab/>
        <w:t>P133 is spatiotemporally separated from: The Great Fire of Rome (E5 Event)</w:t>
      </w:r>
    </w:p>
    <w:p w14:paraId="2C046972" w14:textId="77777777" w:rsidR="008B134C" w:rsidRPr="00CD7FD5" w:rsidRDefault="008B134C" w:rsidP="008B134C">
      <w:pPr>
        <w:pStyle w:val="CRMExample"/>
        <w:ind w:left="2387" w:firstLine="493"/>
        <w:rPr>
          <w:rFonts w:cs="Times New Roman"/>
          <w:szCs w:val="20"/>
        </w:rPr>
      </w:pPr>
      <w:r w:rsidRPr="00CD7FD5">
        <w:rPr>
          <w:rFonts w:cs="Times New Roman"/>
          <w:szCs w:val="20"/>
        </w:rPr>
        <w:t>P1 is identified by: incendium magnum Romae (E41 Appellation)</w:t>
      </w:r>
    </w:p>
    <w:p w14:paraId="0171F6CB" w14:textId="77777777" w:rsidR="008B134C" w:rsidRPr="00CD7FD5" w:rsidRDefault="008B134C" w:rsidP="008B134C">
      <w:pPr>
        <w:pStyle w:val="CRMExample"/>
        <w:ind w:left="2387" w:firstLine="493"/>
        <w:rPr>
          <w:rFonts w:cs="Times New Roman"/>
          <w:szCs w:val="20"/>
        </w:rPr>
      </w:pPr>
      <w:r w:rsidRPr="00CD7FD5">
        <w:rPr>
          <w:rFonts w:cs="Times New Roman"/>
          <w:szCs w:val="20"/>
        </w:rPr>
        <w:t xml:space="preserve">P4 has timespan: July 19-27, 64 </w:t>
      </w:r>
      <w:proofErr w:type="gramStart"/>
      <w:r w:rsidRPr="00CD7FD5">
        <w:rPr>
          <w:rFonts w:cs="Times New Roman"/>
          <w:szCs w:val="20"/>
        </w:rPr>
        <w:t>AD</w:t>
      </w:r>
      <w:proofErr w:type="gramEnd"/>
      <w:r w:rsidRPr="00CD7FD5">
        <w:rPr>
          <w:rFonts w:cs="Times New Roman"/>
          <w:szCs w:val="20"/>
        </w:rPr>
        <w:t xml:space="preserve"> (E52 Timespan)</w:t>
      </w:r>
    </w:p>
    <w:p w14:paraId="0AF75823" w14:textId="0B8ED444" w:rsidR="008B134C" w:rsidRPr="00CD7FD5" w:rsidRDefault="008B134C" w:rsidP="008B134C">
      <w:pPr>
        <w:pStyle w:val="CRMExample"/>
        <w:ind w:left="2387" w:firstLine="493"/>
        <w:rPr>
          <w:rFonts w:cs="Times New Roman"/>
          <w:szCs w:val="20"/>
        </w:rPr>
      </w:pPr>
      <w:r w:rsidRPr="00CD7FD5">
        <w:rPr>
          <w:rFonts w:cs="Times New Roman"/>
          <w:szCs w:val="20"/>
        </w:rPr>
        <w:t>P7 took place at: Rome in 64AD, Italy (E53 Place)</w:t>
      </w:r>
    </w:p>
    <w:p w14:paraId="4DFCFFEB" w14:textId="77777777" w:rsidR="008B134C" w:rsidRPr="00CD7FD5" w:rsidRDefault="008B134C" w:rsidP="008B134C">
      <w:pPr>
        <w:pStyle w:val="CRMExample"/>
        <w:ind w:left="1667" w:firstLine="0"/>
        <w:rPr>
          <w:rFonts w:cs="Times New Roman"/>
          <w:szCs w:val="20"/>
        </w:rPr>
      </w:pPr>
      <w:r w:rsidRPr="00CD7FD5">
        <w:rPr>
          <w:rFonts w:cs="Times New Roman"/>
          <w:szCs w:val="20"/>
        </w:rPr>
        <w:tab/>
      </w:r>
      <w:r w:rsidRPr="00CD7FD5">
        <w:rPr>
          <w:rFonts w:cs="Times New Roman"/>
          <w:szCs w:val="20"/>
        </w:rPr>
        <w:tab/>
        <w:t xml:space="preserve"> } (Bologna 2021) </w:t>
      </w:r>
    </w:p>
    <w:p w14:paraId="7DF2C5F7" w14:textId="77777777" w:rsidR="008B134C" w:rsidRPr="00CD7FD5" w:rsidRDefault="008B134C" w:rsidP="008B134C">
      <w:pPr>
        <w:pStyle w:val="CRMExample"/>
        <w:ind w:left="1667" w:firstLine="0"/>
        <w:rPr>
          <w:rFonts w:cs="Times New Roman"/>
          <w:szCs w:val="20"/>
        </w:rPr>
      </w:pPr>
      <w:r w:rsidRPr="00CD7FD5">
        <w:rPr>
          <w:rFonts w:cs="Times New Roman"/>
          <w:szCs w:val="20"/>
        </w:rPr>
        <w:t>[The Proposition Set above represents Francesca Bologna’s adopted belief, according to which Publius Cornelius Tacitus meant that “Nero was at Antium when the Great Fire broke out and did not return to Rome until the fire approached his house”]</w:t>
      </w:r>
    </w:p>
    <w:p w14:paraId="6D0BF266" w14:textId="77777777" w:rsidR="008B134C" w:rsidRPr="00CD7FD5" w:rsidRDefault="008B134C" w:rsidP="00BA0DF0">
      <w:pPr>
        <w:pStyle w:val="CRMExample"/>
        <w:numPr>
          <w:ilvl w:val="0"/>
          <w:numId w:val="24"/>
        </w:numPr>
      </w:pPr>
      <w:r w:rsidRPr="00CD7FD5">
        <w:rPr>
          <w:rFonts w:cs="Times New Roman"/>
          <w:szCs w:val="20"/>
        </w:rPr>
        <w:t xml:space="preserve">the proposition set with content: </w:t>
      </w:r>
      <w:r w:rsidRPr="00CD7FD5">
        <w:rPr>
          <w:rFonts w:cs="Times New Roman"/>
          <w:szCs w:val="20"/>
        </w:rPr>
        <w:br/>
      </w:r>
      <w:r w:rsidRPr="00CD7FD5">
        <w:t xml:space="preserve">{Nero July 19, 64 </w:t>
      </w:r>
      <w:proofErr w:type="gramStart"/>
      <w:r w:rsidRPr="00CD7FD5">
        <w:t>AD</w:t>
      </w:r>
      <w:proofErr w:type="gramEnd"/>
      <w:r w:rsidRPr="00CD7FD5">
        <w:t xml:space="preserve"> (E93 Presence)</w:t>
      </w:r>
    </w:p>
    <w:p w14:paraId="7E5F1D39" w14:textId="77777777" w:rsidR="008B134C" w:rsidRPr="00CD7FD5" w:rsidRDefault="008B134C" w:rsidP="008B134C">
      <w:pPr>
        <w:widowControl w:val="0"/>
        <w:pBdr>
          <w:top w:val="nil"/>
          <w:left w:val="nil"/>
          <w:bottom w:val="nil"/>
          <w:right w:val="nil"/>
          <w:between w:val="nil"/>
        </w:pBdr>
        <w:ind w:left="2160"/>
        <w:rPr>
          <w:color w:val="000000"/>
        </w:rPr>
      </w:pPr>
      <w:r w:rsidRPr="00CD7FD5">
        <w:rPr>
          <w:color w:val="000000"/>
        </w:rPr>
        <w:t xml:space="preserve">P164 is temporally specified by: July 19, 64 </w:t>
      </w:r>
      <w:proofErr w:type="gramStart"/>
      <w:r w:rsidRPr="00CD7FD5">
        <w:rPr>
          <w:color w:val="000000"/>
        </w:rPr>
        <w:t>AD</w:t>
      </w:r>
      <w:proofErr w:type="gramEnd"/>
      <w:r w:rsidRPr="00CD7FD5">
        <w:rPr>
          <w:color w:val="000000"/>
        </w:rPr>
        <w:t xml:space="preserve"> (E52 Timespan)</w:t>
      </w:r>
    </w:p>
    <w:p w14:paraId="21F122BF" w14:textId="77777777" w:rsidR="008B134C" w:rsidRPr="00CD7FD5" w:rsidRDefault="008B134C" w:rsidP="008B134C">
      <w:pPr>
        <w:widowControl w:val="0"/>
        <w:pBdr>
          <w:top w:val="nil"/>
          <w:left w:val="nil"/>
          <w:bottom w:val="nil"/>
          <w:right w:val="nil"/>
          <w:between w:val="nil"/>
        </w:pBdr>
        <w:ind w:left="2160"/>
        <w:rPr>
          <w:color w:val="000000"/>
        </w:rPr>
      </w:pPr>
      <w:r w:rsidRPr="00CD7FD5">
        <w:rPr>
          <w:color w:val="000000"/>
        </w:rPr>
        <w:t>P195 was a presence of:  Nero Claudius Caesar Drusus Germanicus (E21 Person)</w:t>
      </w:r>
    </w:p>
    <w:p w14:paraId="3ACEC9C9" w14:textId="77777777" w:rsidR="008B134C" w:rsidRPr="00CD7FD5" w:rsidRDefault="008B134C" w:rsidP="008B134C">
      <w:pPr>
        <w:widowControl w:val="0"/>
        <w:pBdr>
          <w:top w:val="nil"/>
          <w:left w:val="nil"/>
          <w:bottom w:val="nil"/>
          <w:right w:val="nil"/>
          <w:between w:val="nil"/>
        </w:pBdr>
        <w:ind w:left="2160"/>
        <w:rPr>
          <w:color w:val="000000"/>
        </w:rPr>
      </w:pPr>
      <w:r w:rsidRPr="00CD7FD5">
        <w:rPr>
          <w:color w:val="000000"/>
        </w:rPr>
        <w:t>P167 was within Rome in 64AD, Italy (E53 Place)</w:t>
      </w:r>
    </w:p>
    <w:p w14:paraId="2A1FFA0A" w14:textId="77777777" w:rsidR="008B134C" w:rsidRPr="00CD7FD5" w:rsidRDefault="008B134C" w:rsidP="008B134C">
      <w:pPr>
        <w:widowControl w:val="0"/>
        <w:pBdr>
          <w:top w:val="nil"/>
          <w:left w:val="nil"/>
          <w:bottom w:val="nil"/>
          <w:right w:val="nil"/>
          <w:between w:val="nil"/>
        </w:pBdr>
        <w:ind w:left="1980" w:firstLine="720"/>
        <w:rPr>
          <w:color w:val="000000"/>
        </w:rPr>
      </w:pPr>
      <w:r w:rsidRPr="00CD7FD5">
        <w:rPr>
          <w:color w:val="000000"/>
        </w:rPr>
        <w:t>P10 falls within (contains): Nero Singing (E7 Activity)</w:t>
      </w:r>
    </w:p>
    <w:p w14:paraId="27C81931" w14:textId="77777777" w:rsidR="008B134C" w:rsidRPr="00CD7FD5" w:rsidRDefault="008B134C" w:rsidP="008B134C">
      <w:pPr>
        <w:widowControl w:val="0"/>
        <w:pBdr>
          <w:top w:val="nil"/>
          <w:left w:val="nil"/>
          <w:bottom w:val="nil"/>
          <w:right w:val="nil"/>
          <w:between w:val="nil"/>
        </w:pBdr>
        <w:ind w:left="3420"/>
        <w:rPr>
          <w:color w:val="000000"/>
        </w:rPr>
      </w:pPr>
      <w:r w:rsidRPr="00CD7FD5">
        <w:rPr>
          <w:color w:val="000000"/>
        </w:rPr>
        <w:t>P2 has type: Singing (E55 Type)</w:t>
      </w:r>
    </w:p>
    <w:p w14:paraId="427B322F" w14:textId="77777777" w:rsidR="008B134C" w:rsidRPr="00CD7FD5" w:rsidRDefault="008B134C" w:rsidP="008B134C">
      <w:pPr>
        <w:widowControl w:val="0"/>
        <w:pBdr>
          <w:top w:val="nil"/>
          <w:left w:val="nil"/>
          <w:bottom w:val="nil"/>
          <w:right w:val="nil"/>
          <w:between w:val="nil"/>
        </w:pBdr>
        <w:ind w:left="3420"/>
        <w:rPr>
          <w:color w:val="000000"/>
        </w:rPr>
      </w:pPr>
      <w:r w:rsidRPr="00CD7FD5">
        <w:rPr>
          <w:color w:val="000000"/>
        </w:rPr>
        <w:t>P14 carried out by: Nero Claudius Caesar Drusus Germanicus (E21)</w:t>
      </w:r>
    </w:p>
    <w:p w14:paraId="0B41168F" w14:textId="77777777" w:rsidR="008B134C" w:rsidRPr="00CD7FD5" w:rsidRDefault="008B134C" w:rsidP="008B134C">
      <w:pPr>
        <w:widowControl w:val="0"/>
        <w:pBdr>
          <w:top w:val="nil"/>
          <w:left w:val="nil"/>
          <w:bottom w:val="nil"/>
          <w:right w:val="nil"/>
          <w:between w:val="nil"/>
        </w:pBdr>
        <w:ind w:left="3420"/>
        <w:rPr>
          <w:color w:val="000000"/>
        </w:rPr>
      </w:pPr>
      <w:r w:rsidRPr="00CD7FD5">
        <w:rPr>
          <w:color w:val="000000"/>
        </w:rPr>
        <w:t xml:space="preserve">P4 has timespan: July 19, 64 </w:t>
      </w:r>
      <w:proofErr w:type="gramStart"/>
      <w:r w:rsidRPr="00CD7FD5">
        <w:rPr>
          <w:color w:val="000000"/>
        </w:rPr>
        <w:t>AD</w:t>
      </w:r>
      <w:proofErr w:type="gramEnd"/>
      <w:r w:rsidRPr="00CD7FD5">
        <w:rPr>
          <w:color w:val="000000"/>
        </w:rPr>
        <w:t xml:space="preserve"> (E52 Timespan)</w:t>
      </w:r>
    </w:p>
    <w:p w14:paraId="5B0B2B7D" w14:textId="77777777" w:rsidR="008B134C" w:rsidRPr="00CD7FD5" w:rsidRDefault="008B134C" w:rsidP="008B134C">
      <w:pPr>
        <w:widowControl w:val="0"/>
        <w:pBdr>
          <w:top w:val="nil"/>
          <w:left w:val="nil"/>
          <w:bottom w:val="nil"/>
          <w:right w:val="nil"/>
          <w:between w:val="nil"/>
        </w:pBdr>
        <w:ind w:left="3420"/>
        <w:rPr>
          <w:color w:val="000000"/>
        </w:rPr>
      </w:pPr>
      <w:r w:rsidRPr="00CD7FD5">
        <w:rPr>
          <w:color w:val="000000"/>
        </w:rPr>
        <w:t>P7 took place at: Rome in 64AD, Italy (E53 Place)</w:t>
      </w:r>
    </w:p>
    <w:p w14:paraId="56903572" w14:textId="77777777" w:rsidR="008B134C" w:rsidRPr="00CD7FD5" w:rsidRDefault="008B134C" w:rsidP="008B134C">
      <w:pPr>
        <w:widowControl w:val="0"/>
        <w:pBdr>
          <w:top w:val="nil"/>
          <w:left w:val="nil"/>
          <w:bottom w:val="nil"/>
          <w:right w:val="nil"/>
          <w:between w:val="nil"/>
        </w:pBdr>
        <w:ind w:left="1980" w:firstLine="720"/>
        <w:rPr>
          <w:color w:val="000000"/>
        </w:rPr>
      </w:pPr>
      <w:r w:rsidRPr="00CD7FD5">
        <w:rPr>
          <w:color w:val="000000"/>
        </w:rPr>
        <w:t>P132 spatiotemporally overlaps with: The Great Fire of Rome (E5 Event)</w:t>
      </w:r>
    </w:p>
    <w:p w14:paraId="755F4ADA" w14:textId="77777777" w:rsidR="008B134C" w:rsidRPr="00CD7FD5" w:rsidRDefault="008B134C" w:rsidP="008B134C">
      <w:pPr>
        <w:widowControl w:val="0"/>
        <w:pBdr>
          <w:top w:val="nil"/>
          <w:left w:val="nil"/>
          <w:bottom w:val="nil"/>
          <w:right w:val="nil"/>
          <w:between w:val="nil"/>
        </w:pBdr>
        <w:ind w:left="3420"/>
        <w:rPr>
          <w:color w:val="000000"/>
        </w:rPr>
      </w:pPr>
      <w:r w:rsidRPr="00CD7FD5">
        <w:rPr>
          <w:color w:val="000000"/>
        </w:rPr>
        <w:t>P1 is identified by: incendium magnum Romae (E41 Appellation)</w:t>
      </w:r>
    </w:p>
    <w:p w14:paraId="63C7715F" w14:textId="77777777" w:rsidR="008B134C" w:rsidRPr="00CD7FD5" w:rsidRDefault="008B134C" w:rsidP="008B134C">
      <w:pPr>
        <w:widowControl w:val="0"/>
        <w:pBdr>
          <w:top w:val="nil"/>
          <w:left w:val="nil"/>
          <w:bottom w:val="nil"/>
          <w:right w:val="nil"/>
          <w:between w:val="nil"/>
        </w:pBdr>
        <w:ind w:left="3420"/>
        <w:rPr>
          <w:color w:val="000000"/>
        </w:rPr>
      </w:pPr>
      <w:r w:rsidRPr="00CD7FD5">
        <w:rPr>
          <w:color w:val="000000"/>
        </w:rPr>
        <w:t xml:space="preserve">P4 has timespan: July 19-27, 64 </w:t>
      </w:r>
      <w:proofErr w:type="gramStart"/>
      <w:r w:rsidRPr="00CD7FD5">
        <w:rPr>
          <w:color w:val="000000"/>
        </w:rPr>
        <w:t>AD</w:t>
      </w:r>
      <w:proofErr w:type="gramEnd"/>
      <w:r w:rsidRPr="00CD7FD5">
        <w:rPr>
          <w:color w:val="000000"/>
        </w:rPr>
        <w:t xml:space="preserve"> (E52 Timespan)</w:t>
      </w:r>
    </w:p>
    <w:p w14:paraId="7555442B" w14:textId="77777777" w:rsidR="008B134C" w:rsidRPr="00CD7FD5" w:rsidRDefault="008B134C" w:rsidP="008B134C">
      <w:pPr>
        <w:widowControl w:val="0"/>
        <w:pBdr>
          <w:top w:val="nil"/>
          <w:left w:val="nil"/>
          <w:bottom w:val="nil"/>
          <w:right w:val="nil"/>
          <w:between w:val="nil"/>
        </w:pBdr>
        <w:ind w:left="3420"/>
        <w:rPr>
          <w:color w:val="000000"/>
        </w:rPr>
      </w:pPr>
      <w:r w:rsidRPr="00CD7FD5">
        <w:rPr>
          <w:color w:val="000000"/>
        </w:rPr>
        <w:t>P7 took place at: Rome in 64AD, Italy (E53 Place)</w:t>
      </w:r>
    </w:p>
    <w:p w14:paraId="63250CB8" w14:textId="77777777" w:rsidR="008B134C" w:rsidRPr="00CD7FD5" w:rsidRDefault="008B134C" w:rsidP="008B134C">
      <w:pPr>
        <w:pBdr>
          <w:top w:val="nil"/>
          <w:left w:val="nil"/>
          <w:bottom w:val="nil"/>
          <w:right w:val="nil"/>
          <w:between w:val="nil"/>
        </w:pBdr>
        <w:spacing w:line="276" w:lineRule="auto"/>
        <w:ind w:left="3420"/>
        <w:rPr>
          <w:color w:val="000000"/>
        </w:rPr>
      </w:pPr>
      <w:r w:rsidRPr="00CD7FD5">
        <w:rPr>
          <w:color w:val="000000"/>
        </w:rPr>
        <w:t>} (Bologna 2021)</w:t>
      </w:r>
    </w:p>
    <w:p w14:paraId="687930EA" w14:textId="1F65ECA7" w:rsidR="00533E70" w:rsidRPr="00CD7FD5" w:rsidRDefault="008B134C" w:rsidP="008B134C">
      <w:pPr>
        <w:pStyle w:val="CRMExample"/>
        <w:ind w:left="1667" w:firstLine="0"/>
        <w:rPr>
          <w:rFonts w:cs="Times New Roman"/>
          <w:szCs w:val="20"/>
        </w:rPr>
      </w:pPr>
      <w:r w:rsidRPr="00CD7FD5">
        <w:rPr>
          <w:color w:val="000000"/>
        </w:rPr>
        <w:t>[The Proposition Set above represents Francesca Bologna’s intended meaning belief, according to which Gaius Suetonius Tranquillus assumed that Nero was singing in Rome while it was burning from July 19 in 64 AD.]</w:t>
      </w:r>
      <w:r w:rsidRPr="00CD7FD5">
        <w:rPr>
          <w:rFonts w:cs="Times New Roman"/>
          <w:szCs w:val="20"/>
        </w:rPr>
        <w:br/>
      </w:r>
    </w:p>
    <w:p w14:paraId="0C566E7B" w14:textId="77777777" w:rsidR="00533E70" w:rsidRPr="00CD7FD5" w:rsidRDefault="00533E70" w:rsidP="00533E70">
      <w:pPr>
        <w:pStyle w:val="CRMDescriptionLabel"/>
        <w:rPr>
          <w:rFonts w:cs="Times New Roman"/>
        </w:rPr>
      </w:pPr>
      <w:r w:rsidRPr="00CD7FD5">
        <w:rPr>
          <w:rFonts w:cs="Times New Roman"/>
        </w:rPr>
        <w:t>In First Order Logic:</w:t>
      </w:r>
    </w:p>
    <w:p w14:paraId="6AD9269E" w14:textId="0DDEBA1E" w:rsidR="00533E70" w:rsidRPr="00CD7FD5" w:rsidRDefault="008B134C" w:rsidP="00533E70">
      <w:pPr>
        <w:pStyle w:val="CRMFirstOrderLogic"/>
        <w:rPr>
          <w:rFonts w:cs="Times New Roman"/>
        </w:rPr>
      </w:pPr>
      <w:r w:rsidRPr="00CD7FD5">
        <w:rPr>
          <w:color w:val="000000"/>
        </w:rPr>
        <w:t xml:space="preserve">I4(x) </w:t>
      </w:r>
      <w:r w:rsidRPr="00CD7FD5">
        <w:rPr>
          <w:rFonts w:ascii="Cambria Math" w:eastAsia="Cambria Math" w:hAnsi="Cambria Math" w:cs="Cambria Math"/>
          <w:color w:val="000000"/>
        </w:rPr>
        <w:t>⇒</w:t>
      </w:r>
      <w:r w:rsidRPr="00CD7FD5">
        <w:rPr>
          <w:color w:val="000000"/>
        </w:rPr>
        <w:t xml:space="preserve"> E89(x</w:t>
      </w:r>
      <w:r w:rsidR="00533E70" w:rsidRPr="00CD7FD5">
        <w:rPr>
          <w:rFonts w:cs="Times New Roman"/>
        </w:rPr>
        <w:t>)</w:t>
      </w:r>
    </w:p>
    <w:p w14:paraId="27AB759C" w14:textId="77777777" w:rsidR="00533E70" w:rsidRPr="00CD7FD5" w:rsidRDefault="00533E70" w:rsidP="00533E70">
      <w:pPr>
        <w:pStyle w:val="CRMDescriptionLabel"/>
        <w:rPr>
          <w:rFonts w:cs="Times New Roman"/>
        </w:rPr>
      </w:pPr>
      <w:r w:rsidRPr="00CD7FD5">
        <w:rPr>
          <w:rFonts w:cs="Times New Roman"/>
        </w:rPr>
        <w:t>Properties:</w:t>
      </w:r>
    </w:p>
    <w:p w14:paraId="77CB9F09" w14:textId="2EA526C8" w:rsidR="00CF5BDC" w:rsidRPr="00CD7FD5" w:rsidRDefault="008B134C" w:rsidP="00CF5BDC">
      <w:pPr>
        <w:pStyle w:val="CRMPropertyofEntity"/>
      </w:pPr>
      <w:r w:rsidRPr="00CD7FD5">
        <w:t xml:space="preserve">J25 </w:t>
      </w:r>
      <w:r w:rsidR="00CF5BDC" w:rsidRPr="00CD7FD5">
        <w:t>is encoded by: E62 String</w:t>
      </w:r>
    </w:p>
    <w:p w14:paraId="65C73D35" w14:textId="6E46414E" w:rsidR="00533E70" w:rsidRPr="00CD7FD5" w:rsidRDefault="00CF5BDC" w:rsidP="00533E70">
      <w:pPr>
        <w:pStyle w:val="CRMPropertyofEntity"/>
      </w:pPr>
      <w:r w:rsidRPr="00CD7FD5">
        <w:t>J26 has unambiguous description (describes the formal meaning of): E73 Information Object</w:t>
      </w:r>
    </w:p>
    <w:p w14:paraId="2784113E" w14:textId="6A6452DC" w:rsidR="00533E70" w:rsidRPr="00CD7FD5" w:rsidRDefault="00CF5BDC" w:rsidP="00533E70">
      <w:pPr>
        <w:pStyle w:val="CRMPropertyofEntity"/>
      </w:pPr>
      <w:r w:rsidRPr="00CD7FD5">
        <w:t>J28 contains entity reference (is contained in): E1 CRM Entity</w:t>
      </w:r>
    </w:p>
    <w:p w14:paraId="10963C16" w14:textId="4C58C630" w:rsidR="00533E70" w:rsidRPr="00CD7FD5" w:rsidRDefault="00CF5BDC" w:rsidP="00533E70">
      <w:pPr>
        <w:pStyle w:val="CRMDotOneProperty"/>
      </w:pPr>
      <w:r w:rsidRPr="00CD7FD5">
        <w:t>J29 contains property type (is property type in): E55 Type</w:t>
      </w:r>
    </w:p>
    <w:p w14:paraId="6E8BD32F" w14:textId="726D39F2" w:rsidR="00533E70" w:rsidRPr="00CD7FD5" w:rsidRDefault="00A627CC" w:rsidP="00533E70">
      <w:pPr>
        <w:pStyle w:val="CRMClassLabel"/>
      </w:pPr>
      <w:bookmarkStart w:id="61" w:name="_Toc197516507"/>
      <w:r w:rsidRPr="00CD7FD5">
        <w:t>I5 Inference Making</w:t>
      </w:r>
      <w:bookmarkEnd w:id="61"/>
      <w:r w:rsidRPr="00CD7FD5">
        <w:t xml:space="preserve"> </w:t>
      </w:r>
    </w:p>
    <w:p w14:paraId="31F3758A" w14:textId="77777777" w:rsidR="00A627CC" w:rsidRPr="00CD7FD5" w:rsidRDefault="00A627CC" w:rsidP="00A627CC">
      <w:pPr>
        <w:pStyle w:val="CRMDescriptionLabel"/>
        <w:rPr>
          <w:rFonts w:cs="Times New Roman"/>
        </w:rPr>
      </w:pPr>
      <w:r w:rsidRPr="00CD7FD5">
        <w:rPr>
          <w:rFonts w:cs="Times New Roman"/>
        </w:rPr>
        <w:t xml:space="preserve">Subclass of: </w:t>
      </w:r>
    </w:p>
    <w:p w14:paraId="63F0FF28" w14:textId="07EDC0A2" w:rsidR="00A627CC" w:rsidRPr="00CD7FD5" w:rsidRDefault="00A627CC" w:rsidP="00A627CC">
      <w:pPr>
        <w:pStyle w:val="CRMSuperSubClass"/>
      </w:pPr>
      <w:r w:rsidRPr="00CD7FD5">
        <w:t>I1 Argumentation</w:t>
      </w:r>
    </w:p>
    <w:p w14:paraId="2F797B12" w14:textId="77777777" w:rsidR="00A627CC" w:rsidRPr="00CD7FD5" w:rsidRDefault="00A627CC" w:rsidP="00A627CC">
      <w:pPr>
        <w:pStyle w:val="CRMDescriptionLabel"/>
        <w:rPr>
          <w:rFonts w:cs="Times New Roman"/>
        </w:rPr>
      </w:pPr>
      <w:r w:rsidRPr="00CD7FD5">
        <w:rPr>
          <w:rFonts w:cs="Times New Roman"/>
        </w:rPr>
        <w:lastRenderedPageBreak/>
        <w:t>Superclass of:</w:t>
      </w:r>
      <w:r w:rsidRPr="00CD7FD5">
        <w:rPr>
          <w:rFonts w:cs="Times New Roman"/>
        </w:rPr>
        <w:tab/>
      </w:r>
    </w:p>
    <w:p w14:paraId="74D03039" w14:textId="73948B41" w:rsidR="00533E70" w:rsidRPr="00CD7FD5" w:rsidRDefault="00533E70" w:rsidP="00533E70">
      <w:pPr>
        <w:pStyle w:val="CRMSuperSubClass"/>
      </w:pPr>
    </w:p>
    <w:p w14:paraId="71D6E03B" w14:textId="77777777" w:rsidR="00533E70" w:rsidRPr="00CD7FD5" w:rsidRDefault="00533E70" w:rsidP="00533E70">
      <w:pPr>
        <w:pStyle w:val="CRMDescriptionLabel"/>
        <w:rPr>
          <w:rFonts w:cs="Times New Roman"/>
        </w:rPr>
      </w:pPr>
      <w:r w:rsidRPr="00CD7FD5">
        <w:rPr>
          <w:rFonts w:cs="Times New Roman"/>
        </w:rPr>
        <w:t>Scope note:</w:t>
      </w:r>
    </w:p>
    <w:p w14:paraId="5B653C6E" w14:textId="5F0B8299" w:rsidR="00533E70" w:rsidRPr="00CD7FD5" w:rsidRDefault="00533E70" w:rsidP="00533E70">
      <w:pPr>
        <w:pStyle w:val="CRMScopeNoteText"/>
        <w:rPr>
          <w:rFonts w:cs="Times New Roman"/>
        </w:rPr>
      </w:pPr>
      <w:r w:rsidRPr="00CD7FD5">
        <w:rPr>
          <w:rFonts w:cs="Times New Roman"/>
        </w:rPr>
        <w:t>This class comprises</w:t>
      </w:r>
      <w:r w:rsidR="00727D63" w:rsidRPr="00CD7FD5">
        <w:rPr>
          <w:rFonts w:cs="Times New Roman"/>
        </w:rPr>
        <w:t xml:space="preserve"> the action of making honest propositions and statements about particular states of affairs in reality or possible realities, or categorical descriptions of reality by using inferences from other statements based on hypotheses and any form of formal or informal logic. It includes evaluations, calculations, and interpretations, based on mathematical formulations and propositions</w:t>
      </w:r>
      <w:r w:rsidRPr="00CD7FD5">
        <w:rPr>
          <w:rFonts w:cs="Times New Roman"/>
        </w:rPr>
        <w:t xml:space="preserve">. </w:t>
      </w:r>
    </w:p>
    <w:p w14:paraId="55CC31AF" w14:textId="759A5096" w:rsidR="00533E70" w:rsidRPr="00CD7FD5" w:rsidRDefault="009D6343" w:rsidP="00533E70">
      <w:pPr>
        <w:pStyle w:val="CRMScopeNoteText"/>
        <w:rPr>
          <w:rFonts w:cs="Times New Roman"/>
        </w:rPr>
      </w:pPr>
      <w:r w:rsidRPr="00CD7FD5">
        <w:rPr>
          <w:rFonts w:cs="Times New Roman"/>
        </w:rPr>
        <w:t>It is characterized by the use of an existing I2 Belief as the premise that, taken together with a set of I3 Inference Logic, draws a further I2 Belief as a conclusion.</w:t>
      </w:r>
    </w:p>
    <w:p w14:paraId="22E7BC4A" w14:textId="061C8CFF" w:rsidR="00533E70" w:rsidRPr="00CD7FD5" w:rsidRDefault="009D6343" w:rsidP="00533E70">
      <w:pPr>
        <w:pStyle w:val="CRMScopeNoteText"/>
        <w:rPr>
          <w:rFonts w:cs="Times New Roman"/>
          <w:color w:val="000000"/>
          <w:szCs w:val="20"/>
        </w:rPr>
      </w:pPr>
      <w:r w:rsidRPr="00CD7FD5">
        <w:rPr>
          <w:rFonts w:cs="Times New Roman"/>
          <w:color w:val="000000"/>
          <w:szCs w:val="20"/>
        </w:rPr>
        <w:t>Documenting instances of I5 Inference making primarily enables tracing the dependency of knowledge from conclusion to premise through subsequent inferences possibly back to primary evidence, so that the range of influence of knowledge revision at any intermediate stage of complex inference chains on current convictions can be narrowed down by query. The explicit reference to the applied inference logic further allows scholars and scientists to assess if they can or would follow the documented argument. The class is not intended to promote the use of computationally decidable systems of logic as replacements of scholarly justifications of arguments, even though it allows for documenting the use of decidable logic, if that was deemed adequate for the problem at hand. Principles of scholarly justifications of arguments are also regarded as kinds of inference logic</w:t>
      </w:r>
      <w:r w:rsidR="00533E70" w:rsidRPr="00CD7FD5">
        <w:rPr>
          <w:rFonts w:cs="Times New Roman"/>
          <w:color w:val="000000"/>
          <w:szCs w:val="20"/>
        </w:rPr>
        <w:t xml:space="preserve">. </w:t>
      </w:r>
    </w:p>
    <w:p w14:paraId="2F2F33F5" w14:textId="77777777" w:rsidR="00533E70" w:rsidRPr="00CD7FD5" w:rsidRDefault="00533E70" w:rsidP="00533E70">
      <w:pPr>
        <w:pStyle w:val="CRMDescriptionLabel"/>
        <w:rPr>
          <w:rFonts w:cs="Times New Roman"/>
        </w:rPr>
      </w:pPr>
      <w:r w:rsidRPr="00CD7FD5">
        <w:rPr>
          <w:rFonts w:cs="Times New Roman"/>
        </w:rPr>
        <w:t>Examples:</w:t>
      </w:r>
    </w:p>
    <w:p w14:paraId="40E90603" w14:textId="45747D9C" w:rsidR="00533E70" w:rsidRPr="00BA0DF0" w:rsidRDefault="00533E70" w:rsidP="00BA0DF0">
      <w:pPr>
        <w:pStyle w:val="CRMExample"/>
        <w:numPr>
          <w:ilvl w:val="0"/>
          <w:numId w:val="24"/>
        </w:numPr>
      </w:pPr>
      <w:r w:rsidRPr="00BA0DF0">
        <w:t xml:space="preserve">the </w:t>
      </w:r>
      <w:r w:rsidR="009D6343" w:rsidRPr="00BA0DF0">
        <w:t xml:space="preserve">gender classification of the skeleton on the left bench in La </w:t>
      </w:r>
      <w:proofErr w:type="spellStart"/>
      <w:r w:rsidR="009D6343" w:rsidRPr="00BA0DF0">
        <w:t>Tomba</w:t>
      </w:r>
      <w:proofErr w:type="spellEnd"/>
      <w:r w:rsidR="009D6343" w:rsidRPr="00BA0DF0">
        <w:t xml:space="preserve"> </w:t>
      </w:r>
      <w:proofErr w:type="spellStart"/>
      <w:r w:rsidR="009D6343" w:rsidRPr="00BA0DF0">
        <w:t>dell’Aryballos</w:t>
      </w:r>
      <w:proofErr w:type="spellEnd"/>
      <w:r w:rsidR="009D6343" w:rsidRPr="00BA0DF0">
        <w:t xml:space="preserve"> </w:t>
      </w:r>
      <w:proofErr w:type="spellStart"/>
      <w:r w:rsidR="009D6343" w:rsidRPr="00BA0DF0">
        <w:t>sospeso</w:t>
      </w:r>
      <w:proofErr w:type="spellEnd"/>
      <w:r w:rsidR="009D6343" w:rsidRPr="00BA0DF0">
        <w:t xml:space="preserve"> (E17, I5), provided to the press by Alessandro </w:t>
      </w:r>
      <w:proofErr w:type="spellStart"/>
      <w:r w:rsidR="009D6343" w:rsidRPr="00BA0DF0">
        <w:t>Mandolesi</w:t>
      </w:r>
      <w:proofErr w:type="spellEnd"/>
      <w:r w:rsidR="009D6343" w:rsidRPr="00BA0DF0">
        <w:t xml:space="preserve"> on the 21st September 2013</w:t>
      </w:r>
      <w:r w:rsidRPr="00BA0DF0">
        <w:t xml:space="preserve"> (</w:t>
      </w:r>
      <w:r w:rsidR="009D6343" w:rsidRPr="00BA0DF0">
        <w:t>Squires</w:t>
      </w:r>
      <w:r w:rsidRPr="00BA0DF0">
        <w:t>, 201</w:t>
      </w:r>
      <w:r w:rsidR="009D6343" w:rsidRPr="00BA0DF0">
        <w:t>3</w:t>
      </w:r>
      <w:r w:rsidRPr="00BA0DF0">
        <w:t>)</w:t>
      </w:r>
    </w:p>
    <w:p w14:paraId="32361B68" w14:textId="1AFFA059" w:rsidR="00514AA6" w:rsidRPr="00CD7FD5" w:rsidRDefault="00514AA6" w:rsidP="00BA0DF0">
      <w:pPr>
        <w:pStyle w:val="CRMExample"/>
        <w:numPr>
          <w:ilvl w:val="0"/>
          <w:numId w:val="24"/>
        </w:numPr>
      </w:pPr>
      <w:r w:rsidRPr="00BA0DF0">
        <w:t xml:space="preserve">Francesca Bologna </w:t>
      </w:r>
      <w:r w:rsidR="00625489" w:rsidRPr="00BA0DF0">
        <w:t>concluding</w:t>
      </w:r>
      <w:r w:rsidRPr="00BA0DF0">
        <w:t xml:space="preserve"> that the story, according to which, Nero took in the view of the burning city of Rome from the imperial residence while playing the lyre and singing about the fall of Troy, forms </w:t>
      </w:r>
      <w:r w:rsidRPr="00CD7FD5">
        <w:t xml:space="preserve">a tale devised by Suetonius and Cassius Dio (Bologna, 2021). </w:t>
      </w:r>
    </w:p>
    <w:p w14:paraId="469869EC" w14:textId="77777777" w:rsidR="00533E70" w:rsidRPr="00CD7FD5" w:rsidRDefault="00533E70" w:rsidP="00533E70">
      <w:pPr>
        <w:pStyle w:val="CRMDescriptionLabel"/>
        <w:rPr>
          <w:rFonts w:cs="Times New Roman"/>
        </w:rPr>
      </w:pPr>
      <w:r w:rsidRPr="00CD7FD5">
        <w:rPr>
          <w:rFonts w:cs="Times New Roman"/>
        </w:rPr>
        <w:t>In First Order Logic:</w:t>
      </w:r>
    </w:p>
    <w:p w14:paraId="60244B7D" w14:textId="2CB8F876" w:rsidR="00533E70" w:rsidRPr="00CD7FD5" w:rsidRDefault="00514AA6" w:rsidP="00533E70">
      <w:pPr>
        <w:pStyle w:val="CRMFirstOrderLogic"/>
        <w:rPr>
          <w:rFonts w:cs="Times New Roman"/>
        </w:rPr>
      </w:pPr>
      <w:r w:rsidRPr="00CD7FD5">
        <w:rPr>
          <w:rFonts w:cs="Times New Roman"/>
        </w:rPr>
        <w:t xml:space="preserve">I5(x) </w:t>
      </w:r>
      <w:r w:rsidRPr="00CD7FD5">
        <w:rPr>
          <w:rFonts w:ascii="Cambria Math" w:hAnsi="Cambria Math" w:cs="Cambria Math"/>
        </w:rPr>
        <w:t>⇒</w:t>
      </w:r>
      <w:r w:rsidRPr="00CD7FD5">
        <w:rPr>
          <w:rFonts w:cs="Times New Roman"/>
        </w:rPr>
        <w:t xml:space="preserve"> I1(x</w:t>
      </w:r>
      <w:r w:rsidR="00533E70" w:rsidRPr="00CD7FD5">
        <w:rPr>
          <w:rFonts w:cs="Times New Roman"/>
        </w:rPr>
        <w:t>)</w:t>
      </w:r>
    </w:p>
    <w:p w14:paraId="6B70E28F" w14:textId="77777777" w:rsidR="00533E70" w:rsidRPr="00CD7FD5" w:rsidRDefault="00533E70" w:rsidP="00533E70">
      <w:pPr>
        <w:pStyle w:val="CRMDescriptionLabel"/>
        <w:rPr>
          <w:rFonts w:cs="Times New Roman"/>
        </w:rPr>
      </w:pPr>
      <w:r w:rsidRPr="00CD7FD5">
        <w:rPr>
          <w:rFonts w:cs="Times New Roman"/>
        </w:rPr>
        <w:t>Properties:</w:t>
      </w:r>
    </w:p>
    <w:p w14:paraId="76AAD73C" w14:textId="21198FE6" w:rsidR="00533E70" w:rsidRPr="00CD7FD5" w:rsidRDefault="00514AA6" w:rsidP="00533E70">
      <w:pPr>
        <w:pStyle w:val="CRMPropertyofEntity"/>
      </w:pPr>
      <w:r w:rsidRPr="00CD7FD5">
        <w:t>J1 used as premise (was a premise for): I2 Belief</w:t>
      </w:r>
    </w:p>
    <w:p w14:paraId="131007C5" w14:textId="74B532F4" w:rsidR="00533E70" w:rsidRPr="00CD7FD5" w:rsidRDefault="00514AA6" w:rsidP="00533E70">
      <w:pPr>
        <w:pStyle w:val="CRMDotOneProperty"/>
      </w:pPr>
      <w:r w:rsidRPr="00CD7FD5">
        <w:t>J3 applies (was applied by): I3 Inference Logic</w:t>
      </w:r>
    </w:p>
    <w:p w14:paraId="6906C47D" w14:textId="0C663596" w:rsidR="00533E70" w:rsidRPr="00CD7FD5" w:rsidRDefault="00514AA6" w:rsidP="00533E70">
      <w:pPr>
        <w:pStyle w:val="CRMClassLabel"/>
      </w:pPr>
      <w:bookmarkStart w:id="62" w:name="_Toc197516508"/>
      <w:r w:rsidRPr="00CD7FD5">
        <w:t>I6 Belief Value</w:t>
      </w:r>
      <w:bookmarkEnd w:id="62"/>
    </w:p>
    <w:p w14:paraId="27ACA85B" w14:textId="77777777" w:rsidR="00A627CC" w:rsidRPr="00CD7FD5" w:rsidRDefault="00A627CC" w:rsidP="00A627CC">
      <w:pPr>
        <w:pStyle w:val="CRMDescriptionLabel"/>
        <w:rPr>
          <w:rFonts w:cs="Times New Roman"/>
        </w:rPr>
      </w:pPr>
      <w:r w:rsidRPr="00CD7FD5">
        <w:rPr>
          <w:rFonts w:cs="Times New Roman"/>
        </w:rPr>
        <w:t xml:space="preserve">Subclass of: </w:t>
      </w:r>
    </w:p>
    <w:p w14:paraId="25C37743" w14:textId="6E05EDE5" w:rsidR="00A627CC" w:rsidRPr="00CD7FD5" w:rsidRDefault="00A627CC" w:rsidP="00A627CC">
      <w:pPr>
        <w:pStyle w:val="CRMSuperSubClass"/>
      </w:pPr>
      <w:r w:rsidRPr="00CD7FD5">
        <w:t>E</w:t>
      </w:r>
      <w:r w:rsidR="00514AA6" w:rsidRPr="00CD7FD5">
        <w:t>59 Primitive Value</w:t>
      </w:r>
    </w:p>
    <w:p w14:paraId="56C314C3" w14:textId="77777777" w:rsidR="00A627CC" w:rsidRPr="00CD7FD5" w:rsidRDefault="00A627CC" w:rsidP="00A627CC">
      <w:pPr>
        <w:pStyle w:val="CRMDescriptionLabel"/>
        <w:rPr>
          <w:rFonts w:cs="Times New Roman"/>
        </w:rPr>
      </w:pPr>
      <w:r w:rsidRPr="00CD7FD5">
        <w:rPr>
          <w:rFonts w:cs="Times New Roman"/>
        </w:rPr>
        <w:t>Superclass of:</w:t>
      </w:r>
      <w:r w:rsidRPr="00CD7FD5">
        <w:rPr>
          <w:rFonts w:cs="Times New Roman"/>
        </w:rPr>
        <w:tab/>
      </w:r>
    </w:p>
    <w:p w14:paraId="3FB5BA48" w14:textId="74846E96" w:rsidR="00533E70" w:rsidRPr="00CD7FD5" w:rsidRDefault="00533E70" w:rsidP="00533E70">
      <w:pPr>
        <w:pStyle w:val="CRMSuperSubClass"/>
      </w:pPr>
    </w:p>
    <w:p w14:paraId="39B820A4" w14:textId="77777777" w:rsidR="00533E70" w:rsidRPr="00CD7FD5" w:rsidRDefault="00533E70" w:rsidP="00533E70">
      <w:pPr>
        <w:pStyle w:val="CRMDescriptionLabel"/>
        <w:rPr>
          <w:rFonts w:cs="Times New Roman"/>
        </w:rPr>
      </w:pPr>
      <w:r w:rsidRPr="00CD7FD5">
        <w:rPr>
          <w:rFonts w:cs="Times New Roman"/>
        </w:rPr>
        <w:t>Scope note:</w:t>
      </w:r>
    </w:p>
    <w:p w14:paraId="6D06B9BE" w14:textId="0800DCE6" w:rsidR="00533E70" w:rsidRPr="00CD7FD5" w:rsidRDefault="00514AA6" w:rsidP="00514AA6">
      <w:pPr>
        <w:pStyle w:val="CRMScopeNoteText"/>
        <w:rPr>
          <w:rFonts w:cs="Times New Roman"/>
        </w:rPr>
      </w:pPr>
      <w:r w:rsidRPr="00CD7FD5">
        <w:rPr>
          <w:rFonts w:cs="Times New Roman"/>
        </w:rPr>
        <w:t>This class comprises any encoding of the value of the truth of an I2 Belief. It may be expressed in terms of discrete logic, modal logic, probability, fuzziness, or any other adequate representational system</w:t>
      </w:r>
      <w:r w:rsidR="00533E70" w:rsidRPr="00CD7FD5">
        <w:rPr>
          <w:rFonts w:cs="Times New Roman"/>
        </w:rPr>
        <w:t xml:space="preserve">. </w:t>
      </w:r>
    </w:p>
    <w:p w14:paraId="36109221" w14:textId="5824D228" w:rsidR="00533E70" w:rsidRPr="00CD7FD5" w:rsidRDefault="00514AA6" w:rsidP="00533E70">
      <w:pPr>
        <w:pStyle w:val="CRMScopeNoteText"/>
        <w:rPr>
          <w:rFonts w:cs="Times New Roman"/>
          <w:color w:val="000000"/>
          <w:szCs w:val="20"/>
        </w:rPr>
      </w:pPr>
      <w:r w:rsidRPr="00CD7FD5">
        <w:rPr>
          <w:rFonts w:cs="Times New Roman"/>
          <w:color w:val="000000"/>
          <w:szCs w:val="20"/>
        </w:rPr>
        <w:t>A minimum requirement of flexibility is for three values: True; False; Unknown</w:t>
      </w:r>
      <w:r w:rsidR="00533E70" w:rsidRPr="00CD7FD5">
        <w:rPr>
          <w:rFonts w:cs="Times New Roman"/>
          <w:color w:val="000000"/>
          <w:szCs w:val="20"/>
        </w:rPr>
        <w:t xml:space="preserve">. </w:t>
      </w:r>
    </w:p>
    <w:p w14:paraId="34C2C93E" w14:textId="77777777" w:rsidR="00533E70" w:rsidRPr="00CD7FD5" w:rsidRDefault="00533E70" w:rsidP="00533E70">
      <w:pPr>
        <w:pStyle w:val="CRMDescriptionLabel"/>
        <w:rPr>
          <w:rFonts w:cs="Times New Roman"/>
        </w:rPr>
      </w:pPr>
      <w:r w:rsidRPr="00CD7FD5">
        <w:rPr>
          <w:rFonts w:cs="Times New Roman"/>
        </w:rPr>
        <w:lastRenderedPageBreak/>
        <w:t>Examples:</w:t>
      </w:r>
    </w:p>
    <w:p w14:paraId="2FAF0D6A" w14:textId="79EF1791" w:rsidR="00533E70" w:rsidRPr="00CD7FD5" w:rsidRDefault="00514AA6" w:rsidP="00BA0DF0">
      <w:pPr>
        <w:pStyle w:val="CRMExample"/>
        <w:numPr>
          <w:ilvl w:val="0"/>
          <w:numId w:val="29"/>
        </w:numPr>
        <w:rPr>
          <w:rFonts w:cs="Times New Roman"/>
          <w:szCs w:val="20"/>
        </w:rPr>
      </w:pPr>
      <w:r w:rsidRPr="00CD7FD5">
        <w:rPr>
          <w:rFonts w:cs="Times New Roman"/>
          <w:szCs w:val="20"/>
        </w:rPr>
        <w:t>True</w:t>
      </w:r>
    </w:p>
    <w:p w14:paraId="06A67B4D" w14:textId="7D8B69C8" w:rsidR="00514AA6" w:rsidRPr="00CD7FD5" w:rsidRDefault="00514AA6" w:rsidP="00BA0DF0">
      <w:pPr>
        <w:pStyle w:val="CRMExample"/>
        <w:numPr>
          <w:ilvl w:val="0"/>
          <w:numId w:val="29"/>
        </w:numPr>
        <w:rPr>
          <w:rFonts w:cs="Times New Roman"/>
          <w:szCs w:val="20"/>
        </w:rPr>
      </w:pPr>
      <w:r w:rsidRPr="00CD7FD5">
        <w:rPr>
          <w:rFonts w:cs="Times New Roman"/>
          <w:szCs w:val="20"/>
        </w:rPr>
        <w:t>False</w:t>
      </w:r>
    </w:p>
    <w:p w14:paraId="69A276B1" w14:textId="77777777" w:rsidR="00533E70" w:rsidRPr="00CD7FD5" w:rsidRDefault="00533E70" w:rsidP="00533E70">
      <w:pPr>
        <w:pStyle w:val="CRMDescriptionLabel"/>
        <w:rPr>
          <w:rFonts w:cs="Times New Roman"/>
        </w:rPr>
      </w:pPr>
      <w:r w:rsidRPr="00CD7FD5">
        <w:rPr>
          <w:rFonts w:cs="Times New Roman"/>
        </w:rPr>
        <w:t>In First Order Logic:</w:t>
      </w:r>
    </w:p>
    <w:p w14:paraId="18B066AE" w14:textId="56A8C2FE" w:rsidR="00533E70" w:rsidRPr="00CD7FD5" w:rsidRDefault="00514AA6" w:rsidP="00533E70">
      <w:pPr>
        <w:pStyle w:val="CRMFirstOrderLogic"/>
        <w:rPr>
          <w:rFonts w:cs="Times New Roman"/>
        </w:rPr>
      </w:pPr>
      <w:r w:rsidRPr="00CD7FD5">
        <w:rPr>
          <w:rFonts w:cs="Times New Roman"/>
        </w:rPr>
        <w:t xml:space="preserve">I6(x) </w:t>
      </w:r>
      <w:r w:rsidRPr="00CD7FD5">
        <w:rPr>
          <w:rFonts w:ascii="Cambria Math" w:hAnsi="Cambria Math" w:cs="Cambria Math"/>
        </w:rPr>
        <w:t>⇒</w:t>
      </w:r>
      <w:r w:rsidRPr="00CD7FD5">
        <w:rPr>
          <w:rFonts w:cs="Times New Roman"/>
        </w:rPr>
        <w:t xml:space="preserve"> E59(x</w:t>
      </w:r>
      <w:r w:rsidR="00533E70" w:rsidRPr="00CD7FD5">
        <w:rPr>
          <w:rFonts w:cs="Times New Roman"/>
        </w:rPr>
        <w:t>)</w:t>
      </w:r>
    </w:p>
    <w:p w14:paraId="425FD6C9" w14:textId="77777777" w:rsidR="00533E70" w:rsidRPr="00CD7FD5" w:rsidRDefault="00533E70" w:rsidP="00533E70">
      <w:pPr>
        <w:pStyle w:val="CRMDescriptionLabel"/>
        <w:rPr>
          <w:rFonts w:cs="Times New Roman"/>
        </w:rPr>
      </w:pPr>
      <w:r w:rsidRPr="00CD7FD5">
        <w:rPr>
          <w:rFonts w:cs="Times New Roman"/>
        </w:rPr>
        <w:t>Properties:</w:t>
      </w:r>
    </w:p>
    <w:p w14:paraId="22C6B110" w14:textId="6DEC1CD7" w:rsidR="00533E70" w:rsidRPr="00CD7FD5" w:rsidRDefault="00533E70" w:rsidP="00533E70">
      <w:pPr>
        <w:pStyle w:val="CRMDotOneProperty"/>
      </w:pPr>
    </w:p>
    <w:p w14:paraId="3B836C5C" w14:textId="755610E6" w:rsidR="00533E70" w:rsidRPr="00CD7FD5" w:rsidRDefault="00514AA6" w:rsidP="00533E70">
      <w:pPr>
        <w:pStyle w:val="CRMClassLabel"/>
      </w:pPr>
      <w:bookmarkStart w:id="63" w:name="_Toc197516509"/>
      <w:r w:rsidRPr="00CD7FD5">
        <w:t>I7 Belief Adoption</w:t>
      </w:r>
      <w:bookmarkEnd w:id="63"/>
    </w:p>
    <w:p w14:paraId="4C237F30" w14:textId="77777777" w:rsidR="00A627CC" w:rsidRPr="00CD7FD5" w:rsidRDefault="00A627CC" w:rsidP="00A627CC">
      <w:pPr>
        <w:pStyle w:val="CRMDescriptionLabel"/>
        <w:rPr>
          <w:rFonts w:cs="Times New Roman"/>
        </w:rPr>
      </w:pPr>
      <w:r w:rsidRPr="00CD7FD5">
        <w:rPr>
          <w:rFonts w:cs="Times New Roman"/>
        </w:rPr>
        <w:t xml:space="preserve">Subclass of: </w:t>
      </w:r>
    </w:p>
    <w:p w14:paraId="08D33B51" w14:textId="3FF26C0F" w:rsidR="00A627CC" w:rsidRPr="00CD7FD5" w:rsidRDefault="008813AF" w:rsidP="00A627CC">
      <w:pPr>
        <w:pStyle w:val="CRMSuperSubClass"/>
      </w:pPr>
      <w:r w:rsidRPr="00CD7FD5">
        <w:t>I1 Argumentation</w:t>
      </w:r>
    </w:p>
    <w:p w14:paraId="2A9754F7" w14:textId="77777777" w:rsidR="00A627CC" w:rsidRPr="00CD7FD5" w:rsidRDefault="00A627CC" w:rsidP="00A627CC">
      <w:pPr>
        <w:pStyle w:val="CRMDescriptionLabel"/>
        <w:rPr>
          <w:rFonts w:cs="Times New Roman"/>
        </w:rPr>
      </w:pPr>
      <w:r w:rsidRPr="00CD7FD5">
        <w:rPr>
          <w:rFonts w:cs="Times New Roman"/>
        </w:rPr>
        <w:t>Superclass of:</w:t>
      </w:r>
      <w:r w:rsidRPr="00CD7FD5">
        <w:rPr>
          <w:rFonts w:cs="Times New Roman"/>
        </w:rPr>
        <w:tab/>
      </w:r>
    </w:p>
    <w:p w14:paraId="751B3E96" w14:textId="522844BA" w:rsidR="00533E70" w:rsidRPr="00CD7FD5" w:rsidRDefault="00533E70" w:rsidP="00533E70">
      <w:pPr>
        <w:pStyle w:val="CRMSuperSubClass"/>
      </w:pPr>
    </w:p>
    <w:p w14:paraId="313CE951" w14:textId="77777777" w:rsidR="00533E70" w:rsidRPr="00CD7FD5" w:rsidRDefault="00533E70" w:rsidP="00533E70">
      <w:pPr>
        <w:pStyle w:val="CRMDescriptionLabel"/>
        <w:rPr>
          <w:rFonts w:cs="Times New Roman"/>
        </w:rPr>
      </w:pPr>
      <w:r w:rsidRPr="00CD7FD5">
        <w:rPr>
          <w:rFonts w:cs="Times New Roman"/>
        </w:rPr>
        <w:t>Scope note:</w:t>
      </w:r>
    </w:p>
    <w:p w14:paraId="08CFA6C4" w14:textId="67F57520" w:rsidR="00533E70" w:rsidRPr="00CD7FD5" w:rsidRDefault="008813AF" w:rsidP="00533E70">
      <w:pPr>
        <w:pStyle w:val="CRMScopeNoteText"/>
        <w:rPr>
          <w:rFonts w:cs="Times New Roman"/>
        </w:rPr>
      </w:pPr>
      <w:r w:rsidRPr="00CD7FD5">
        <w:rPr>
          <w:rFonts w:cs="Times New Roman"/>
        </w:rPr>
        <w:t>the action of an E39 Actor adopting propositions taken from an interpretation of the intended meaning of an instance of E73 Information Object as being true, or in some way likely to be true. The adopted propositions constitute the conclusion of the action in the form of a new instance of I12 Adopted belief of the actor adopting it</w:t>
      </w:r>
      <w:r w:rsidR="00533E70" w:rsidRPr="00CD7FD5">
        <w:rPr>
          <w:rFonts w:cs="Times New Roman"/>
        </w:rPr>
        <w:t xml:space="preserve">. </w:t>
      </w:r>
    </w:p>
    <w:p w14:paraId="6EE35629" w14:textId="77777777" w:rsidR="008813AF" w:rsidRPr="00CD7FD5" w:rsidRDefault="008813AF" w:rsidP="008813AF">
      <w:pPr>
        <w:pStyle w:val="CRMScopeNoteText"/>
        <w:rPr>
          <w:rFonts w:cs="Times New Roman"/>
          <w:color w:val="000000"/>
          <w:szCs w:val="20"/>
        </w:rPr>
      </w:pPr>
      <w:r w:rsidRPr="00CD7FD5">
        <w:rPr>
          <w:rFonts w:cs="Times New Roman"/>
          <w:color w:val="000000"/>
          <w:szCs w:val="20"/>
        </w:rPr>
        <w:t>The basis of I7 Belief Adoption is the justification of trust in the source of the adopted propositions, rather than the application of rules for inferring the respective propositions from logical premises.</w:t>
      </w:r>
    </w:p>
    <w:p w14:paraId="226D63A0" w14:textId="77777777" w:rsidR="008813AF" w:rsidRPr="00CD7FD5" w:rsidRDefault="008813AF" w:rsidP="008813AF">
      <w:pPr>
        <w:pStyle w:val="CRMScopeNoteText"/>
        <w:rPr>
          <w:rFonts w:cs="Times New Roman"/>
          <w:color w:val="000000"/>
          <w:szCs w:val="20"/>
        </w:rPr>
      </w:pPr>
      <w:r w:rsidRPr="00CD7FD5">
        <w:rPr>
          <w:rFonts w:cs="Times New Roman"/>
          <w:color w:val="000000"/>
          <w:szCs w:val="20"/>
        </w:rPr>
        <w:t xml:space="preserve">Typical examples are the citation of academic papers or the reuse of datasets. </w:t>
      </w:r>
    </w:p>
    <w:p w14:paraId="06EECC6C" w14:textId="5993BDED" w:rsidR="00533E70" w:rsidRPr="00CD7FD5" w:rsidRDefault="008813AF" w:rsidP="008813AF">
      <w:pPr>
        <w:pStyle w:val="CRMScopeNoteText"/>
        <w:rPr>
          <w:rFonts w:cs="Times New Roman"/>
          <w:color w:val="000000"/>
          <w:szCs w:val="20"/>
        </w:rPr>
      </w:pPr>
      <w:r w:rsidRPr="00CD7FD5">
        <w:rPr>
          <w:rFonts w:cs="Times New Roman"/>
          <w:color w:val="000000"/>
          <w:szCs w:val="20"/>
        </w:rPr>
        <w:t xml:space="preserve">Where an instance of I7 Belief Adoption is based on personal communication (marked as </w:t>
      </w:r>
      <w:proofErr w:type="spellStart"/>
      <w:r w:rsidRPr="00CD7FD5">
        <w:rPr>
          <w:rFonts w:cs="Times New Roman"/>
          <w:i/>
          <w:iCs/>
          <w:color w:val="000000"/>
          <w:szCs w:val="20"/>
        </w:rPr>
        <w:t>pers.comm</w:t>
      </w:r>
      <w:proofErr w:type="spellEnd"/>
      <w:r w:rsidRPr="00CD7FD5">
        <w:rPr>
          <w:rFonts w:cs="Times New Roman"/>
          <w:i/>
          <w:iCs/>
          <w:color w:val="000000"/>
          <w:szCs w:val="20"/>
        </w:rPr>
        <w:t>.</w:t>
      </w:r>
      <w:r w:rsidRPr="00CD7FD5">
        <w:rPr>
          <w:rFonts w:cs="Times New Roman"/>
          <w:color w:val="000000"/>
          <w:szCs w:val="20"/>
        </w:rPr>
        <w:t xml:space="preserve"> in the studied text), this should be represented by using P2 has type: </w:t>
      </w:r>
      <w:r w:rsidRPr="00CD7FD5">
        <w:rPr>
          <w:rFonts w:cs="Times New Roman"/>
          <w:i/>
          <w:iCs/>
          <w:color w:val="000000"/>
          <w:szCs w:val="20"/>
        </w:rPr>
        <w:t>“</w:t>
      </w:r>
      <w:proofErr w:type="spellStart"/>
      <w:r w:rsidRPr="00CD7FD5">
        <w:rPr>
          <w:rFonts w:cs="Times New Roman"/>
          <w:i/>
          <w:iCs/>
          <w:color w:val="000000"/>
          <w:szCs w:val="20"/>
        </w:rPr>
        <w:t>Pers.Comm</w:t>
      </w:r>
      <w:proofErr w:type="spellEnd"/>
      <w:r w:rsidRPr="00CD7FD5">
        <w:rPr>
          <w:rFonts w:cs="Times New Roman"/>
          <w:i/>
          <w:iCs/>
          <w:color w:val="000000"/>
          <w:szCs w:val="20"/>
        </w:rPr>
        <w:t>”</w:t>
      </w:r>
      <w:r w:rsidRPr="00CD7FD5">
        <w:rPr>
          <w:rFonts w:cs="Times New Roman"/>
          <w:color w:val="000000"/>
          <w:szCs w:val="20"/>
        </w:rPr>
        <w:t>, directly from the instance of I7 Belief Adoption</w:t>
      </w:r>
      <w:r w:rsidR="00533E70" w:rsidRPr="00CD7FD5">
        <w:rPr>
          <w:rFonts w:cs="Times New Roman"/>
          <w:color w:val="000000"/>
          <w:szCs w:val="20"/>
        </w:rPr>
        <w:t xml:space="preserve">. </w:t>
      </w:r>
    </w:p>
    <w:p w14:paraId="12250A07" w14:textId="77777777" w:rsidR="00533E70" w:rsidRPr="00CD7FD5" w:rsidRDefault="00533E70" w:rsidP="00533E70">
      <w:pPr>
        <w:pStyle w:val="CRMDescriptionLabel"/>
        <w:rPr>
          <w:rFonts w:cs="Times New Roman"/>
        </w:rPr>
      </w:pPr>
      <w:r w:rsidRPr="00CD7FD5">
        <w:rPr>
          <w:rFonts w:cs="Times New Roman"/>
        </w:rPr>
        <w:t>Examples:</w:t>
      </w:r>
    </w:p>
    <w:p w14:paraId="31FE6A43" w14:textId="248B0EF5" w:rsidR="00533E70" w:rsidRPr="00CD7FD5" w:rsidRDefault="00625489" w:rsidP="00BA0DF0">
      <w:pPr>
        <w:pStyle w:val="CRMExample"/>
        <w:numPr>
          <w:ilvl w:val="0"/>
          <w:numId w:val="30"/>
        </w:numPr>
        <w:rPr>
          <w:rFonts w:cs="Times New Roman"/>
          <w:szCs w:val="20"/>
        </w:rPr>
      </w:pPr>
      <w:r w:rsidRPr="00CD7FD5">
        <w:rPr>
          <w:rFonts w:cs="Times New Roman"/>
          <w:szCs w:val="20"/>
        </w:rPr>
        <w:t>Francesca Bologna adopti</w:t>
      </w:r>
      <w:r w:rsidR="00C67E49" w:rsidRPr="00CD7FD5">
        <w:rPr>
          <w:rFonts w:cs="Times New Roman"/>
          <w:szCs w:val="20"/>
        </w:rPr>
        <w:t>ng the belief of Tacitus concerning Emperor Nero’s whereabouts at the beginning of the Great Fire of Rome (I7</w:t>
      </w:r>
      <w:r w:rsidR="00533E70" w:rsidRPr="00CD7FD5">
        <w:rPr>
          <w:rFonts w:cs="Times New Roman"/>
          <w:szCs w:val="20"/>
        </w:rPr>
        <w:t>)</w:t>
      </w:r>
      <w:r w:rsidR="00C67E49" w:rsidRPr="00CD7FD5">
        <w:rPr>
          <w:rFonts w:cs="Times New Roman"/>
          <w:szCs w:val="20"/>
        </w:rPr>
        <w:t xml:space="preserve"> (Bologna, 2021). </w:t>
      </w:r>
      <w:r w:rsidR="00C67E49" w:rsidRPr="00CD7FD5">
        <w:rPr>
          <w:rFonts w:cs="Times New Roman"/>
          <w:szCs w:val="20"/>
        </w:rPr>
        <w:br/>
        <w:t xml:space="preserve">[Francesca Bologna adopted the belief f Tacitus, on the grounds that he was the only historian alive at the time of the Great Fire of Rome, although only 8 years old at the time. According to Tacitus: “Nero at this time was at Antium and did not return to Rome until the fire approached his house.” In Tacitus, Publius Cornelius. </w:t>
      </w:r>
      <w:r w:rsidR="00C67E49" w:rsidRPr="00BA0DF0">
        <w:rPr>
          <w:rFonts w:cs="Times New Roman"/>
          <w:i/>
          <w:iCs/>
          <w:szCs w:val="20"/>
        </w:rPr>
        <w:t>The Annals</w:t>
      </w:r>
      <w:r w:rsidR="00C67E49" w:rsidRPr="00CD7FD5">
        <w:rPr>
          <w:rFonts w:cs="Times New Roman"/>
          <w:szCs w:val="20"/>
        </w:rPr>
        <w:t>. Book 15 [15.16].</w:t>
      </w:r>
    </w:p>
    <w:p w14:paraId="083F5D44" w14:textId="77777777" w:rsidR="00533E70" w:rsidRPr="00CD7FD5" w:rsidRDefault="00533E70" w:rsidP="00533E70">
      <w:pPr>
        <w:pStyle w:val="CRMDescriptionLabel"/>
        <w:rPr>
          <w:rFonts w:cs="Times New Roman"/>
        </w:rPr>
      </w:pPr>
      <w:r w:rsidRPr="00CD7FD5">
        <w:rPr>
          <w:rFonts w:cs="Times New Roman"/>
        </w:rPr>
        <w:t>In First Order Logic:</w:t>
      </w:r>
    </w:p>
    <w:p w14:paraId="01E9B3C7" w14:textId="467B66F5" w:rsidR="00533E70" w:rsidRPr="00CD7FD5" w:rsidRDefault="00C67E49" w:rsidP="00533E70">
      <w:pPr>
        <w:pStyle w:val="CRMFirstOrderLogic"/>
        <w:rPr>
          <w:rFonts w:cs="Times New Roman"/>
        </w:rPr>
      </w:pPr>
      <w:r w:rsidRPr="00CD7FD5">
        <w:rPr>
          <w:rFonts w:cs="Times New Roman"/>
        </w:rPr>
        <w:t xml:space="preserve">I7(x) </w:t>
      </w:r>
      <w:r w:rsidRPr="00CD7FD5">
        <w:rPr>
          <w:rFonts w:ascii="Cambria Math" w:hAnsi="Cambria Math" w:cs="Cambria Math"/>
        </w:rPr>
        <w:t>⇒</w:t>
      </w:r>
      <w:r w:rsidRPr="00CD7FD5">
        <w:rPr>
          <w:rFonts w:cs="Times New Roman"/>
        </w:rPr>
        <w:t xml:space="preserve"> I(x</w:t>
      </w:r>
      <w:r w:rsidR="00533E70" w:rsidRPr="00CD7FD5">
        <w:rPr>
          <w:rFonts w:cs="Times New Roman"/>
        </w:rPr>
        <w:t>)</w:t>
      </w:r>
    </w:p>
    <w:p w14:paraId="7DA28400" w14:textId="77777777" w:rsidR="00533E70" w:rsidRPr="00CD7FD5" w:rsidRDefault="00533E70" w:rsidP="00533E70">
      <w:pPr>
        <w:pStyle w:val="CRMDescriptionLabel"/>
        <w:rPr>
          <w:rFonts w:cs="Times New Roman"/>
        </w:rPr>
      </w:pPr>
      <w:r w:rsidRPr="00CD7FD5">
        <w:rPr>
          <w:rFonts w:cs="Times New Roman"/>
        </w:rPr>
        <w:t>Properties:</w:t>
      </w:r>
    </w:p>
    <w:p w14:paraId="28AD8892" w14:textId="77777777" w:rsidR="00C67E49" w:rsidRPr="00CD7FD5" w:rsidRDefault="00C67E49" w:rsidP="00C67E49">
      <w:pPr>
        <w:pStyle w:val="CRMPropertyofEntity"/>
      </w:pPr>
      <w:r w:rsidRPr="00CD7FD5">
        <w:t>J7 is based on evidence (was evidence for): E73 Information Object</w:t>
      </w:r>
    </w:p>
    <w:p w14:paraId="305F1F7A" w14:textId="21C73041" w:rsidR="00533E70" w:rsidRPr="00CD7FD5" w:rsidRDefault="00C67E49" w:rsidP="00533E70">
      <w:pPr>
        <w:pStyle w:val="CRMPropertyofEntity"/>
      </w:pPr>
      <w:r w:rsidRPr="00CD7FD5">
        <w:t>J13 adopted interpretation (was concluded by): I12 Adopted Belief</w:t>
      </w:r>
    </w:p>
    <w:p w14:paraId="4C47593F" w14:textId="44A28EA6" w:rsidR="00533E70" w:rsidRPr="00CD7FD5" w:rsidRDefault="00C67E49" w:rsidP="00533E70">
      <w:pPr>
        <w:pStyle w:val="CRMDotOneProperty"/>
      </w:pPr>
      <w:r w:rsidRPr="00CD7FD5">
        <w:t>J15 assumed meaning (was assumed by): I13 Intended Meaning Belief</w:t>
      </w:r>
    </w:p>
    <w:p w14:paraId="22F07058" w14:textId="7E186385" w:rsidR="00C67E49" w:rsidRPr="00CD7FD5" w:rsidRDefault="00C67E49" w:rsidP="00533E70">
      <w:pPr>
        <w:pStyle w:val="CRMDotOneProperty"/>
      </w:pPr>
      <w:r w:rsidRPr="00CD7FD5">
        <w:t>J18 assumed provenance (was assumed by): I14 Provenance Belief</w:t>
      </w:r>
    </w:p>
    <w:p w14:paraId="68379C21" w14:textId="79399CC4" w:rsidR="00533E70" w:rsidRPr="00CD7FD5" w:rsidRDefault="00C67E49" w:rsidP="00533E70">
      <w:pPr>
        <w:pStyle w:val="CRMClassLabel"/>
      </w:pPr>
      <w:bookmarkStart w:id="64" w:name="_Toc197516510"/>
      <w:r w:rsidRPr="00CD7FD5">
        <w:t>I</w:t>
      </w:r>
      <w:r w:rsidR="00533E70" w:rsidRPr="00CD7FD5">
        <w:t>1</w:t>
      </w:r>
      <w:r w:rsidRPr="00CD7FD5">
        <w:t>0</w:t>
      </w:r>
      <w:r w:rsidR="00533E70" w:rsidRPr="00CD7FD5">
        <w:t xml:space="preserve"> </w:t>
      </w:r>
      <w:r w:rsidRPr="00CD7FD5">
        <w:t>Provenance Statement</w:t>
      </w:r>
      <w:bookmarkEnd w:id="64"/>
    </w:p>
    <w:p w14:paraId="34D81E45" w14:textId="77777777" w:rsidR="00A627CC" w:rsidRPr="00CD7FD5" w:rsidRDefault="00A627CC" w:rsidP="00A627CC">
      <w:pPr>
        <w:pStyle w:val="CRMDescriptionLabel"/>
        <w:rPr>
          <w:rFonts w:cs="Times New Roman"/>
        </w:rPr>
      </w:pPr>
      <w:r w:rsidRPr="00CD7FD5">
        <w:rPr>
          <w:rFonts w:cs="Times New Roman"/>
        </w:rPr>
        <w:t xml:space="preserve">Subclass of: </w:t>
      </w:r>
    </w:p>
    <w:p w14:paraId="620E09DE" w14:textId="1690B2D9" w:rsidR="00A627CC" w:rsidRPr="00CD7FD5" w:rsidRDefault="00C67E49" w:rsidP="00A627CC">
      <w:pPr>
        <w:pStyle w:val="CRMSuperSubClass"/>
      </w:pPr>
      <w:r w:rsidRPr="00CD7FD5">
        <w:t>I4 Proposition Set</w:t>
      </w:r>
    </w:p>
    <w:p w14:paraId="4F9D6A75" w14:textId="77777777" w:rsidR="00A627CC" w:rsidRPr="00CD7FD5" w:rsidRDefault="00A627CC" w:rsidP="00A627CC">
      <w:pPr>
        <w:pStyle w:val="CRMDescriptionLabel"/>
        <w:rPr>
          <w:rFonts w:cs="Times New Roman"/>
        </w:rPr>
      </w:pPr>
      <w:r w:rsidRPr="00CD7FD5">
        <w:rPr>
          <w:rFonts w:cs="Times New Roman"/>
        </w:rPr>
        <w:lastRenderedPageBreak/>
        <w:t>Superclass of:</w:t>
      </w:r>
      <w:r w:rsidRPr="00CD7FD5">
        <w:rPr>
          <w:rFonts w:cs="Times New Roman"/>
        </w:rPr>
        <w:tab/>
      </w:r>
    </w:p>
    <w:p w14:paraId="640A121A" w14:textId="4829ECCC" w:rsidR="00533E70" w:rsidRPr="00CD7FD5" w:rsidRDefault="00533E70" w:rsidP="00533E70">
      <w:pPr>
        <w:pStyle w:val="CRMSuperSubClass"/>
      </w:pPr>
    </w:p>
    <w:p w14:paraId="71656BAC" w14:textId="77777777" w:rsidR="00533E70" w:rsidRPr="00CD7FD5" w:rsidRDefault="00533E70" w:rsidP="00533E70">
      <w:pPr>
        <w:pStyle w:val="CRMDescriptionLabel"/>
        <w:rPr>
          <w:rFonts w:cs="Times New Roman"/>
        </w:rPr>
      </w:pPr>
      <w:r w:rsidRPr="00CD7FD5">
        <w:rPr>
          <w:rFonts w:cs="Times New Roman"/>
        </w:rPr>
        <w:t>Scope note:</w:t>
      </w:r>
    </w:p>
    <w:p w14:paraId="5AE0ABD4" w14:textId="5E90D102" w:rsidR="00533E70" w:rsidRPr="00CD7FD5" w:rsidRDefault="00533E70" w:rsidP="00533E70">
      <w:pPr>
        <w:pStyle w:val="CRMScopeNoteText"/>
        <w:rPr>
          <w:rFonts w:cs="Times New Roman"/>
        </w:rPr>
      </w:pPr>
      <w:r w:rsidRPr="00CD7FD5">
        <w:rPr>
          <w:rFonts w:cs="Times New Roman"/>
        </w:rPr>
        <w:t xml:space="preserve">This class comprises </w:t>
      </w:r>
      <w:r w:rsidR="00C67E49" w:rsidRPr="00CD7FD5">
        <w:rPr>
          <w:rFonts w:cs="Times New Roman"/>
        </w:rPr>
        <w:t>statements about the provenance of instances of E70 Thing existing at the time of making the provenance statements</w:t>
      </w:r>
      <w:r w:rsidRPr="00CD7FD5">
        <w:rPr>
          <w:rFonts w:cs="Times New Roman"/>
        </w:rPr>
        <w:t xml:space="preserve">. </w:t>
      </w:r>
      <w:r w:rsidR="00C67E49" w:rsidRPr="00CD7FD5">
        <w:rPr>
          <w:rFonts w:cs="Times New Roman"/>
        </w:rPr>
        <w:t xml:space="preserve"> An instance of I10 Provenance Statement must contain propositions about the presence of the respective instances of E70 Thing in an event or spatiotemporal context of reference. Characteristically, it may pertain to the writing by a known author at ta known or unknown date or place, or to the existence of the text known to some public, regardless of the truth of authorship. </w:t>
      </w:r>
    </w:p>
    <w:p w14:paraId="7F880590" w14:textId="68046366" w:rsidR="00C67E49" w:rsidRPr="00CD7FD5" w:rsidRDefault="00C67E49" w:rsidP="00533E70">
      <w:pPr>
        <w:pStyle w:val="CRMScopeNoteText"/>
        <w:rPr>
          <w:rFonts w:cs="Times New Roman"/>
        </w:rPr>
      </w:pPr>
      <w:r w:rsidRPr="00CD7FD5">
        <w:rPr>
          <w:rFonts w:cs="Times New Roman"/>
        </w:rPr>
        <w:t xml:space="preserve">In case that only information objects </w:t>
      </w:r>
      <w:r w:rsidR="00CF1F98" w:rsidRPr="00CD7FD5">
        <w:rPr>
          <w:rFonts w:cs="Times New Roman"/>
        </w:rPr>
        <w:t>exist</w:t>
      </w:r>
      <w:r w:rsidRPr="00CD7FD5">
        <w:rPr>
          <w:rFonts w:cs="Times New Roman"/>
        </w:rPr>
        <w:t xml:space="preserve"> describing the proper thing of interest, such </w:t>
      </w:r>
      <w:r w:rsidR="00CF1F98" w:rsidRPr="00CD7FD5">
        <w:rPr>
          <w:rFonts w:cs="Times New Roman"/>
        </w:rPr>
        <w:t>as a photo of a lost archaeological object, or a photo of a photo thereof, an instance of I10 Provenance Statement should contain the relevant chain of intermediate events transferring the information from the proper thing of interest up to the extant information objects taken into account</w:t>
      </w:r>
      <w:r w:rsidR="00012589" w:rsidRPr="00CD7FD5">
        <w:rPr>
          <w:rFonts w:cs="Times New Roman"/>
        </w:rPr>
        <w:t xml:space="preserve">, or they, at least, should refer to said chain of intermediate events. </w:t>
      </w:r>
    </w:p>
    <w:p w14:paraId="7E07BE95" w14:textId="59199EB4" w:rsidR="00533E70" w:rsidRPr="00CD7FD5" w:rsidRDefault="00012589" w:rsidP="00533E70">
      <w:pPr>
        <w:pStyle w:val="CRMScopeNoteText"/>
        <w:rPr>
          <w:rFonts w:cs="Times New Roman"/>
          <w:color w:val="000000"/>
          <w:szCs w:val="20"/>
        </w:rPr>
      </w:pPr>
      <w:r w:rsidRPr="00CD7FD5">
        <w:rPr>
          <w:rFonts w:cs="Times New Roman"/>
          <w:color w:val="000000"/>
          <w:szCs w:val="20"/>
        </w:rPr>
        <w:t xml:space="preserve">The property </w:t>
      </w:r>
      <w:r w:rsidRPr="00CD7FD5">
        <w:rPr>
          <w:rFonts w:cs="Times New Roman"/>
          <w:i/>
          <w:iCs/>
          <w:color w:val="000000"/>
          <w:szCs w:val="20"/>
        </w:rPr>
        <w:t>J20 is about the provenance of (has provenance claim)</w:t>
      </w:r>
      <w:r w:rsidRPr="00CD7FD5">
        <w:rPr>
          <w:rFonts w:cs="Times New Roman"/>
          <w:color w:val="000000"/>
          <w:szCs w:val="20"/>
        </w:rPr>
        <w:t xml:space="preserve"> can be used to link the instance of I10 Provenance Statement as a whole, with the proper thing of interest</w:t>
      </w:r>
      <w:r w:rsidR="00533E70" w:rsidRPr="00CD7FD5">
        <w:rPr>
          <w:rFonts w:cs="Times New Roman"/>
          <w:color w:val="000000"/>
          <w:szCs w:val="20"/>
        </w:rPr>
        <w:t xml:space="preserve">. </w:t>
      </w:r>
      <w:r w:rsidRPr="00CD7FD5">
        <w:rPr>
          <w:rFonts w:cs="Times New Roman"/>
          <w:color w:val="000000"/>
          <w:szCs w:val="20"/>
        </w:rPr>
        <w:t xml:space="preserve">It constitutes a constraint to the provenance statement that it must contain the description of the relevant context of reference, and, if applicable, to the relevant chain of intermediate events transferring the information. </w:t>
      </w:r>
    </w:p>
    <w:p w14:paraId="0A274FC5" w14:textId="77777777" w:rsidR="00533E70" w:rsidRPr="00CD7FD5" w:rsidRDefault="00533E70" w:rsidP="00533E70">
      <w:pPr>
        <w:pStyle w:val="CRMDescriptionLabel"/>
        <w:rPr>
          <w:rFonts w:cs="Times New Roman"/>
        </w:rPr>
      </w:pPr>
      <w:r w:rsidRPr="00CD7FD5">
        <w:rPr>
          <w:rFonts w:cs="Times New Roman"/>
        </w:rPr>
        <w:t>Examples:</w:t>
      </w:r>
    </w:p>
    <w:p w14:paraId="212BF2F0" w14:textId="2FE4D3AD" w:rsidR="00533E70" w:rsidRPr="00CD7FD5" w:rsidRDefault="00533E70" w:rsidP="00BA0DF0">
      <w:pPr>
        <w:pStyle w:val="CRMExample"/>
        <w:numPr>
          <w:ilvl w:val="0"/>
          <w:numId w:val="30"/>
        </w:numPr>
        <w:rPr>
          <w:rFonts w:cs="Times New Roman"/>
          <w:szCs w:val="20"/>
        </w:rPr>
      </w:pPr>
      <w:r w:rsidRPr="00CD7FD5">
        <w:rPr>
          <w:rFonts w:cs="Times New Roman"/>
          <w:szCs w:val="20"/>
        </w:rPr>
        <w:t xml:space="preserve">the </w:t>
      </w:r>
      <w:r w:rsidR="00012589" w:rsidRPr="00CD7FD5">
        <w:rPr>
          <w:rFonts w:cs="Times New Roman"/>
          <w:szCs w:val="20"/>
        </w:rPr>
        <w:t>statement: “The copy of Tacitus, Publius Cornelius. The Annals. Book 15 [15.16] that Francesca Bologna obtained from the British Museum in 2021, represents a text written by the ancient Roman historian, Publius Cornelius Tacitus.”</w:t>
      </w:r>
      <w:r w:rsidR="00012589" w:rsidRPr="00CD7FD5">
        <w:rPr>
          <w:rFonts w:cs="Times New Roman"/>
          <w:szCs w:val="20"/>
        </w:rPr>
        <w:br/>
        <w:t>[This statement can be represented by a set of CRM-compatible propositions]</w:t>
      </w:r>
    </w:p>
    <w:p w14:paraId="637D1589" w14:textId="3CAB916F" w:rsidR="00012589" w:rsidRPr="00CD7FD5" w:rsidRDefault="00012589" w:rsidP="00BA0DF0">
      <w:pPr>
        <w:pStyle w:val="CRMExample"/>
        <w:numPr>
          <w:ilvl w:val="0"/>
          <w:numId w:val="30"/>
        </w:numPr>
        <w:rPr>
          <w:rFonts w:cs="Times New Roman"/>
          <w:szCs w:val="20"/>
        </w:rPr>
      </w:pPr>
      <w:r w:rsidRPr="00CD7FD5">
        <w:rPr>
          <w:rFonts w:cs="Times New Roman"/>
          <w:szCs w:val="20"/>
        </w:rPr>
        <w:t xml:space="preserve">the statement: “The Latin content of the extant book </w:t>
      </w:r>
      <w:r w:rsidRPr="00CD7FD5">
        <w:rPr>
          <w:rFonts w:cs="Times New Roman"/>
          <w:i/>
          <w:iCs/>
          <w:szCs w:val="20"/>
        </w:rPr>
        <w:t xml:space="preserve">De Vitae </w:t>
      </w:r>
      <w:proofErr w:type="spellStart"/>
      <w:r w:rsidRPr="00CD7FD5">
        <w:rPr>
          <w:rFonts w:cs="Times New Roman"/>
          <w:i/>
          <w:iCs/>
          <w:szCs w:val="20"/>
        </w:rPr>
        <w:t>Caesarum</w:t>
      </w:r>
      <w:proofErr w:type="spellEnd"/>
      <w:r w:rsidRPr="00CD7FD5">
        <w:rPr>
          <w:rFonts w:cs="Times New Roman"/>
          <w:szCs w:val="20"/>
        </w:rPr>
        <w:t xml:space="preserve">, attributed to Gaius Suetonius Tranquillus, was published in Rome 121 AD and its </w:t>
      </w:r>
      <w:proofErr w:type="spellStart"/>
      <w:r w:rsidRPr="00CD7FD5">
        <w:rPr>
          <w:rFonts w:cs="Times New Roman"/>
          <w:szCs w:val="20"/>
        </w:rPr>
        <w:t>propositionsl</w:t>
      </w:r>
      <w:proofErr w:type="spellEnd"/>
      <w:r w:rsidRPr="00CD7FD5">
        <w:rPr>
          <w:rFonts w:cs="Times New Roman"/>
          <w:szCs w:val="20"/>
        </w:rPr>
        <w:t xml:space="preserve"> content has not been alienated in its current known form through transcription errors.”</w:t>
      </w:r>
      <w:r w:rsidRPr="00CD7FD5">
        <w:rPr>
          <w:rFonts w:cs="Times New Roman"/>
          <w:szCs w:val="20"/>
        </w:rPr>
        <w:br/>
        <w:t>[This statement can be represented by a set of CRM compatible propositions]</w:t>
      </w:r>
    </w:p>
    <w:p w14:paraId="2E9F26CE" w14:textId="078EFCBB" w:rsidR="00012589" w:rsidRPr="00CD7FD5" w:rsidRDefault="00012589" w:rsidP="00BA0DF0">
      <w:pPr>
        <w:pStyle w:val="CRMExample"/>
        <w:numPr>
          <w:ilvl w:val="0"/>
          <w:numId w:val="30"/>
        </w:numPr>
        <w:rPr>
          <w:rFonts w:cs="Times New Roman"/>
          <w:szCs w:val="20"/>
        </w:rPr>
      </w:pPr>
      <w:r w:rsidRPr="00CD7FD5">
        <w:rPr>
          <w:rFonts w:cs="Times New Roman"/>
          <w:szCs w:val="20"/>
        </w:rPr>
        <w:t xml:space="preserve">the statement: “The exemplar of </w:t>
      </w:r>
      <w:r w:rsidRPr="00CD7FD5">
        <w:rPr>
          <w:rFonts w:cs="Times New Roman"/>
          <w:i/>
          <w:iCs/>
          <w:szCs w:val="20"/>
        </w:rPr>
        <w:t>The Merchant of Venice, Quarto 1</w:t>
      </w:r>
      <w:r w:rsidRPr="00CD7FD5">
        <w:rPr>
          <w:rFonts w:cs="Times New Roman"/>
          <w:szCs w:val="20"/>
        </w:rPr>
        <w:t xml:space="preserve"> (1600), owned by the British Library, shelf number ‘BL C.34.k.22’, was published in 1600 AD by Thomas Hayes.”</w:t>
      </w:r>
      <w:r w:rsidRPr="00CD7FD5">
        <w:rPr>
          <w:rFonts w:cs="Times New Roman"/>
          <w:szCs w:val="20"/>
        </w:rPr>
        <w:br/>
        <w:t>[This statement can be represented by a set of CRM compatible propositions]</w:t>
      </w:r>
    </w:p>
    <w:p w14:paraId="2CFD733B" w14:textId="20443526" w:rsidR="00012589" w:rsidRPr="00CD7FD5" w:rsidRDefault="00012589" w:rsidP="00BA0DF0">
      <w:pPr>
        <w:pStyle w:val="CRMExample"/>
        <w:numPr>
          <w:ilvl w:val="0"/>
          <w:numId w:val="30"/>
        </w:numPr>
        <w:rPr>
          <w:rFonts w:cs="Times New Roman"/>
          <w:szCs w:val="20"/>
        </w:rPr>
      </w:pPr>
      <w:r w:rsidRPr="00CD7FD5">
        <w:rPr>
          <w:rFonts w:cs="Times New Roman"/>
          <w:szCs w:val="20"/>
        </w:rPr>
        <w:t>the statement: “The Nebra Sky Disc dates to the Early Bronze Age</w:t>
      </w:r>
      <w:r w:rsidR="00093E89" w:rsidRPr="00CD7FD5">
        <w:rPr>
          <w:rFonts w:cs="Times New Roman"/>
          <w:szCs w:val="20"/>
        </w:rPr>
        <w:t>.” (</w:t>
      </w:r>
      <w:proofErr w:type="spellStart"/>
      <w:r w:rsidR="00093E89" w:rsidRPr="00CD7FD5">
        <w:rPr>
          <w:rFonts w:cs="Times New Roman"/>
          <w:szCs w:val="20"/>
        </w:rPr>
        <w:t>Pernicka</w:t>
      </w:r>
      <w:proofErr w:type="spellEnd"/>
      <w:r w:rsidR="00093E89" w:rsidRPr="00CD7FD5">
        <w:rPr>
          <w:rFonts w:cs="Times New Roman"/>
          <w:szCs w:val="20"/>
        </w:rPr>
        <w:t xml:space="preserve"> et al., 2020)</w:t>
      </w:r>
    </w:p>
    <w:p w14:paraId="2E13A7C5" w14:textId="77777777" w:rsidR="00533E70" w:rsidRPr="00CD7FD5" w:rsidRDefault="00533E70" w:rsidP="00533E70">
      <w:pPr>
        <w:pStyle w:val="CRMDescriptionLabel"/>
        <w:rPr>
          <w:rFonts w:cs="Times New Roman"/>
        </w:rPr>
      </w:pPr>
      <w:r w:rsidRPr="00CD7FD5">
        <w:rPr>
          <w:rFonts w:cs="Times New Roman"/>
        </w:rPr>
        <w:t>In First Order Logic:</w:t>
      </w:r>
    </w:p>
    <w:p w14:paraId="43180E74" w14:textId="024075DD" w:rsidR="00533E70" w:rsidRPr="00CD7FD5" w:rsidRDefault="00093E89" w:rsidP="00533E70">
      <w:pPr>
        <w:pStyle w:val="CRMFirstOrderLogic"/>
        <w:rPr>
          <w:rFonts w:cs="Times New Roman"/>
        </w:rPr>
      </w:pPr>
      <w:r w:rsidRPr="00CD7FD5">
        <w:rPr>
          <w:rFonts w:cs="Times New Roman"/>
        </w:rPr>
        <w:t xml:space="preserve">I10(x) </w:t>
      </w:r>
      <w:r w:rsidRPr="00CD7FD5">
        <w:rPr>
          <w:rFonts w:ascii="Cambria Math" w:hAnsi="Cambria Math" w:cs="Cambria Math"/>
        </w:rPr>
        <w:t>⇒</w:t>
      </w:r>
      <w:r w:rsidRPr="00CD7FD5">
        <w:rPr>
          <w:rFonts w:cs="Times New Roman"/>
        </w:rPr>
        <w:t xml:space="preserve"> I4(x</w:t>
      </w:r>
      <w:r w:rsidR="00533E70" w:rsidRPr="00CD7FD5">
        <w:rPr>
          <w:rFonts w:cs="Times New Roman"/>
        </w:rPr>
        <w:t>)</w:t>
      </w:r>
    </w:p>
    <w:p w14:paraId="0CEF4279" w14:textId="77777777" w:rsidR="00533E70" w:rsidRPr="00CD7FD5" w:rsidRDefault="00533E70" w:rsidP="00533E70">
      <w:pPr>
        <w:pStyle w:val="CRMDescriptionLabel"/>
        <w:rPr>
          <w:rFonts w:cs="Times New Roman"/>
        </w:rPr>
      </w:pPr>
      <w:r w:rsidRPr="00CD7FD5">
        <w:rPr>
          <w:rFonts w:cs="Times New Roman"/>
        </w:rPr>
        <w:t>Properties:</w:t>
      </w:r>
    </w:p>
    <w:p w14:paraId="42B188EA" w14:textId="5B0287A2" w:rsidR="00533E70" w:rsidRPr="00CD7FD5" w:rsidRDefault="00093E89" w:rsidP="00093E89">
      <w:pPr>
        <w:pStyle w:val="CRMPropertyofEntity"/>
      </w:pPr>
      <w:r w:rsidRPr="00CD7FD5">
        <w:t>J20 is about the provenance of (has provenance claim)</w:t>
      </w:r>
      <w:r w:rsidR="00533E70" w:rsidRPr="00CD7FD5">
        <w:t xml:space="preserve">: </w:t>
      </w:r>
      <w:r w:rsidRPr="00CD7FD5">
        <w:t>E70 Thing</w:t>
      </w:r>
    </w:p>
    <w:p w14:paraId="2FDE58D8" w14:textId="5CB40E6C" w:rsidR="00533E70" w:rsidRPr="00CD7FD5" w:rsidRDefault="00824750" w:rsidP="00533E70">
      <w:pPr>
        <w:pStyle w:val="CRMClassLabel"/>
      </w:pPr>
      <w:bookmarkStart w:id="65" w:name="_Toc197516511"/>
      <w:r w:rsidRPr="00CD7FD5">
        <w:t>I1</w:t>
      </w:r>
      <w:r w:rsidR="00533E70" w:rsidRPr="00CD7FD5">
        <w:t xml:space="preserve">1 </w:t>
      </w:r>
      <w:r w:rsidRPr="00CD7FD5">
        <w:t>Situation</w:t>
      </w:r>
      <w:bookmarkEnd w:id="65"/>
    </w:p>
    <w:p w14:paraId="45B26ADA" w14:textId="77777777" w:rsidR="00A627CC" w:rsidRPr="00CD7FD5" w:rsidRDefault="00A627CC" w:rsidP="00A627CC">
      <w:pPr>
        <w:pStyle w:val="CRMDescriptionLabel"/>
        <w:rPr>
          <w:rFonts w:cs="Times New Roman"/>
        </w:rPr>
      </w:pPr>
      <w:r w:rsidRPr="00CD7FD5">
        <w:rPr>
          <w:rFonts w:cs="Times New Roman"/>
        </w:rPr>
        <w:t xml:space="preserve">Subclass of: </w:t>
      </w:r>
    </w:p>
    <w:p w14:paraId="68B9F7E6" w14:textId="675B836A" w:rsidR="00A627CC" w:rsidRPr="00CD7FD5" w:rsidRDefault="00824750" w:rsidP="00A627CC">
      <w:pPr>
        <w:pStyle w:val="CRMSuperSubClass"/>
      </w:pPr>
      <w:r w:rsidRPr="00CD7FD5">
        <w:t>I4 Proposition Set</w:t>
      </w:r>
    </w:p>
    <w:p w14:paraId="41681011" w14:textId="77777777" w:rsidR="00A627CC" w:rsidRPr="00CD7FD5" w:rsidRDefault="00A627CC" w:rsidP="00A627CC">
      <w:pPr>
        <w:pStyle w:val="CRMDescriptionLabel"/>
        <w:rPr>
          <w:rFonts w:cs="Times New Roman"/>
        </w:rPr>
      </w:pPr>
      <w:r w:rsidRPr="00CD7FD5">
        <w:rPr>
          <w:rFonts w:cs="Times New Roman"/>
        </w:rPr>
        <w:t>Superclass of:</w:t>
      </w:r>
      <w:r w:rsidRPr="00CD7FD5">
        <w:rPr>
          <w:rFonts w:cs="Times New Roman"/>
        </w:rPr>
        <w:tab/>
      </w:r>
    </w:p>
    <w:p w14:paraId="503D2A07" w14:textId="7BF0A598" w:rsidR="00824750" w:rsidRPr="00CD7FD5" w:rsidRDefault="00824750" w:rsidP="00824750">
      <w:pPr>
        <w:pStyle w:val="CRMSuperSubClass"/>
      </w:pPr>
      <w:r w:rsidRPr="00CD7FD5">
        <w:t>S28 Observable Situation</w:t>
      </w:r>
    </w:p>
    <w:p w14:paraId="58CE2667" w14:textId="6F78DC90" w:rsidR="00533E70" w:rsidRPr="00CD7FD5" w:rsidRDefault="00533E70" w:rsidP="00533E70">
      <w:pPr>
        <w:pStyle w:val="CRMSuperSubClass"/>
      </w:pPr>
    </w:p>
    <w:p w14:paraId="77A42A96" w14:textId="77777777" w:rsidR="00533E70" w:rsidRPr="00CD7FD5" w:rsidRDefault="00533E70" w:rsidP="00533E70">
      <w:pPr>
        <w:pStyle w:val="CRMDescriptionLabel"/>
        <w:rPr>
          <w:rFonts w:cs="Times New Roman"/>
        </w:rPr>
      </w:pPr>
      <w:r w:rsidRPr="00CD7FD5">
        <w:rPr>
          <w:rFonts w:cs="Times New Roman"/>
        </w:rPr>
        <w:lastRenderedPageBreak/>
        <w:t>Scope note:</w:t>
      </w:r>
    </w:p>
    <w:p w14:paraId="7002AF48" w14:textId="379B483C" w:rsidR="00533E70" w:rsidRPr="00CD7FD5" w:rsidRDefault="00533E70" w:rsidP="00533E70">
      <w:pPr>
        <w:pStyle w:val="CRMScopeNoteText"/>
        <w:rPr>
          <w:rFonts w:cs="Times New Roman"/>
        </w:rPr>
      </w:pPr>
      <w:r w:rsidRPr="00CD7FD5">
        <w:rPr>
          <w:rFonts w:cs="Times New Roman"/>
        </w:rPr>
        <w:t xml:space="preserve">This class comprises </w:t>
      </w:r>
      <w:r w:rsidR="008C1A3B" w:rsidRPr="00CD7FD5">
        <w:rPr>
          <w:rFonts w:cs="Times New Roman"/>
        </w:rPr>
        <w:t>sets of formal propositions characterizing a particular state of affairs as having certain relations between particular items or within certain ranges or kinds of related entities, over or within a timespan</w:t>
      </w:r>
      <w:r w:rsidRPr="00CD7FD5">
        <w:rPr>
          <w:rFonts w:cs="Times New Roman"/>
        </w:rPr>
        <w:t>.</w:t>
      </w:r>
      <w:r w:rsidR="00DE5E63" w:rsidRPr="00CD7FD5">
        <w:rPr>
          <w:rFonts w:cs="Times New Roman"/>
        </w:rPr>
        <w:t xml:space="preserve"> The respective characterization is in general not regarded as being complete, but as constituting an aspect of interest of an actor. It may capture an observed aspect of a real situation, such as some known “persons A and B have met”, or be used for a question, such as whether “persons A and B have ever met”, or even for negation, such as “</w:t>
      </w:r>
      <w:r w:rsidR="00DE5E63" w:rsidRPr="00CD7FD5">
        <w:rPr>
          <w:rFonts w:cs="Times New Roman"/>
          <w:i/>
          <w:iCs/>
        </w:rPr>
        <w:t>persons A and B have met</w:t>
      </w:r>
      <w:r w:rsidR="00DE5E63" w:rsidRPr="00CD7FD5">
        <w:rPr>
          <w:rFonts w:cs="Times New Roman"/>
        </w:rPr>
        <w:t xml:space="preserve"> is FALSE”. </w:t>
      </w:r>
    </w:p>
    <w:p w14:paraId="6944A57C" w14:textId="2EAAF78C" w:rsidR="00533E70" w:rsidRPr="00CD7FD5" w:rsidRDefault="00DE5E63" w:rsidP="00AE21D7">
      <w:pPr>
        <w:pStyle w:val="CRMScopeNoteText"/>
        <w:rPr>
          <w:rFonts w:cs="Times New Roman"/>
        </w:rPr>
      </w:pPr>
      <w:r w:rsidRPr="00CD7FD5">
        <w:rPr>
          <w:rFonts w:cs="Times New Roman"/>
        </w:rPr>
        <w:t>Since many kinds of properties in the knowledge representation framework</w:t>
      </w:r>
      <w:r w:rsidR="00AE21D7" w:rsidRPr="00CD7FD5">
        <w:rPr>
          <w:rFonts w:cs="Times New Roman"/>
        </w:rPr>
        <w:t>,</w:t>
      </w:r>
      <w:r w:rsidRPr="00CD7FD5">
        <w:rPr>
          <w:rFonts w:cs="Times New Roman"/>
        </w:rPr>
        <w:t xml:space="preserve"> that the CRM is based on</w:t>
      </w:r>
      <w:r w:rsidR="00AE21D7" w:rsidRPr="00CD7FD5">
        <w:rPr>
          <w:rFonts w:cs="Times New Roman"/>
        </w:rPr>
        <w:t>,</w:t>
      </w:r>
      <w:r w:rsidRPr="00CD7FD5">
        <w:rPr>
          <w:rFonts w:cs="Times New Roman"/>
        </w:rPr>
        <w:t xml:space="preserve"> do not specify times of validity, a particular timespan, further constraining the concerned validity </w:t>
      </w:r>
      <w:r w:rsidR="00AE21D7" w:rsidRPr="00CD7FD5">
        <w:rPr>
          <w:rFonts w:cs="Times New Roman"/>
        </w:rPr>
        <w:t xml:space="preserve">of all referred properties, can optionally be specified using the property </w:t>
      </w:r>
      <w:r w:rsidR="00AE21D7" w:rsidRPr="00CD7FD5">
        <w:rPr>
          <w:rFonts w:cs="Times New Roman"/>
          <w:i/>
          <w:iCs/>
        </w:rPr>
        <w:t>J24 held at least for (is at least validity of)</w:t>
      </w:r>
      <w:r w:rsidR="00AE21D7" w:rsidRPr="00CD7FD5">
        <w:rPr>
          <w:rFonts w:cs="Times New Roman"/>
        </w:rPr>
        <w:t xml:space="preserve">. The identity of an instance of I11 Situation is given its total content f propositions, regardless of encoding, or the value for the property </w:t>
      </w:r>
      <w:r w:rsidR="00AE21D7" w:rsidRPr="00CD7FD5">
        <w:rPr>
          <w:rFonts w:cs="Times New Roman"/>
          <w:i/>
          <w:iCs/>
        </w:rPr>
        <w:t>J24 held at least for (is at least validity of)</w:t>
      </w:r>
      <w:r w:rsidR="00AE21D7" w:rsidRPr="00CD7FD5">
        <w:rPr>
          <w:rFonts w:cs="Times New Roman"/>
        </w:rPr>
        <w:t>, if used. If an instance of I11 Situation is used to characterize an observation, its temporal validity is necessarily constrained at least to the period of observation</w:t>
      </w:r>
      <w:r w:rsidR="00533E70" w:rsidRPr="00CD7FD5">
        <w:rPr>
          <w:rFonts w:cs="Times New Roman"/>
          <w:color w:val="000000"/>
          <w:szCs w:val="20"/>
        </w:rPr>
        <w:t xml:space="preserve">. </w:t>
      </w:r>
    </w:p>
    <w:p w14:paraId="098D6522" w14:textId="77777777" w:rsidR="00533E70" w:rsidRPr="00CD7FD5" w:rsidRDefault="00533E70" w:rsidP="00533E70">
      <w:pPr>
        <w:pStyle w:val="CRMDescriptionLabel"/>
        <w:rPr>
          <w:rFonts w:cs="Times New Roman"/>
        </w:rPr>
      </w:pPr>
      <w:r w:rsidRPr="00CD7FD5">
        <w:rPr>
          <w:rFonts w:cs="Times New Roman"/>
        </w:rPr>
        <w:t>Examples:</w:t>
      </w:r>
    </w:p>
    <w:p w14:paraId="106D9016" w14:textId="7C5AF58A" w:rsidR="00533E70" w:rsidRPr="00CD7FD5" w:rsidRDefault="00533E70" w:rsidP="00533E70">
      <w:pPr>
        <w:pStyle w:val="CRMExample"/>
        <w:numPr>
          <w:ilvl w:val="0"/>
          <w:numId w:val="5"/>
        </w:numPr>
        <w:ind w:left="1667" w:hanging="227"/>
        <w:rPr>
          <w:rFonts w:cs="Times New Roman"/>
          <w:szCs w:val="20"/>
        </w:rPr>
      </w:pPr>
      <w:r w:rsidRPr="00CD7FD5">
        <w:rPr>
          <w:rFonts w:cs="Times New Roman"/>
          <w:szCs w:val="20"/>
        </w:rPr>
        <w:t xml:space="preserve">the </w:t>
      </w:r>
      <w:r w:rsidR="00AE21D7" w:rsidRPr="00CD7FD5">
        <w:rPr>
          <w:rFonts w:cs="Times New Roman"/>
          <w:szCs w:val="20"/>
        </w:rPr>
        <w:t xml:space="preserve">persistence of the value of the pH for sample XIV during the period of the pH measurement, which took place one month after the application of </w:t>
      </w:r>
      <w:proofErr w:type="gramStart"/>
      <w:r w:rsidR="00AE21D7" w:rsidRPr="00CD7FD5">
        <w:rPr>
          <w:rFonts w:cs="Times New Roman"/>
          <w:szCs w:val="20"/>
        </w:rPr>
        <w:t>Ca(</w:t>
      </w:r>
      <w:proofErr w:type="gramEnd"/>
      <w:r w:rsidR="00AE21D7" w:rsidRPr="00CD7FD5">
        <w:rPr>
          <w:rFonts w:cs="Times New Roman"/>
          <w:szCs w:val="20"/>
        </w:rPr>
        <w:t>OH)2 dispersion to the sample (Giorgi et al., 2002</w:t>
      </w:r>
      <w:r w:rsidRPr="00CD7FD5">
        <w:rPr>
          <w:rFonts w:cs="Times New Roman"/>
          <w:szCs w:val="20"/>
        </w:rPr>
        <w:t>)</w:t>
      </w:r>
    </w:p>
    <w:p w14:paraId="1FBF4FE2" w14:textId="77777777" w:rsidR="00AE21D7" w:rsidRPr="00CD7FD5" w:rsidRDefault="00AE21D7" w:rsidP="00AE21D7">
      <w:pPr>
        <w:pStyle w:val="CRMExample"/>
        <w:numPr>
          <w:ilvl w:val="0"/>
          <w:numId w:val="5"/>
        </w:numPr>
        <w:rPr>
          <w:rFonts w:cs="Times New Roman"/>
          <w:szCs w:val="20"/>
        </w:rPr>
      </w:pPr>
      <w:r w:rsidRPr="00CD7FD5">
        <w:rPr>
          <w:rFonts w:cs="Times New Roman"/>
          <w:szCs w:val="20"/>
        </w:rPr>
        <w:t xml:space="preserve">The situation reported by Shaykh Abu Abdallah (Ibn Battuta) about his visit to Cairo, Egypt, in 1326AD: “As for the </w:t>
      </w:r>
      <w:proofErr w:type="spellStart"/>
      <w:r w:rsidRPr="00CD7FD5">
        <w:rPr>
          <w:rFonts w:cs="Times New Roman"/>
          <w:szCs w:val="20"/>
        </w:rPr>
        <w:t>Maristan</w:t>
      </w:r>
      <w:proofErr w:type="spellEnd"/>
      <w:r w:rsidRPr="00CD7FD5">
        <w:rPr>
          <w:rFonts w:cs="Times New Roman"/>
          <w:szCs w:val="20"/>
        </w:rPr>
        <w:t xml:space="preserve"> [hospital], which lies "between the two castles" near the mausoleum of Sultan </w:t>
      </w:r>
      <w:proofErr w:type="spellStart"/>
      <w:r w:rsidRPr="00CD7FD5">
        <w:rPr>
          <w:rFonts w:cs="Times New Roman"/>
          <w:szCs w:val="20"/>
        </w:rPr>
        <w:t>Qala'un</w:t>
      </w:r>
      <w:proofErr w:type="spellEnd"/>
      <w:r w:rsidRPr="00CD7FD5">
        <w:rPr>
          <w:rFonts w:cs="Times New Roman"/>
          <w:szCs w:val="20"/>
        </w:rPr>
        <w:t>, no description is adequate to its beauties. It contains an innumerable quantity of appliances and medicaments, and its daily revenue is put as high as a thousand dinars.”</w:t>
      </w:r>
    </w:p>
    <w:p w14:paraId="1A1305ED" w14:textId="096861CE" w:rsidR="00AE21D7" w:rsidRPr="00CD7FD5" w:rsidRDefault="00AE21D7" w:rsidP="00AE21D7">
      <w:pPr>
        <w:pStyle w:val="CRMExample"/>
        <w:ind w:left="1644" w:firstLine="0"/>
        <w:rPr>
          <w:rFonts w:cs="Times New Roman"/>
          <w:szCs w:val="20"/>
        </w:rPr>
      </w:pPr>
      <w:r w:rsidRPr="00CD7FD5">
        <w:rPr>
          <w:rFonts w:cs="Times New Roman"/>
          <w:szCs w:val="20"/>
        </w:rPr>
        <w:t xml:space="preserve">[After the translation by H.A.R Gibb 1926 of the travel report by Ibn Battuta, from Tanger, Marocco. The </w:t>
      </w:r>
      <w:proofErr w:type="spellStart"/>
      <w:r w:rsidRPr="00CD7FD5">
        <w:rPr>
          <w:rFonts w:cs="Times New Roman"/>
          <w:szCs w:val="20"/>
        </w:rPr>
        <w:t>Maristan</w:t>
      </w:r>
      <w:proofErr w:type="spellEnd"/>
      <w:r w:rsidRPr="00CD7FD5">
        <w:rPr>
          <w:rFonts w:cs="Times New Roman"/>
          <w:szCs w:val="20"/>
        </w:rPr>
        <w:t xml:space="preserve"> exists still today, but this is the original report about its operation by an eye witness in the year 1326. The reported revenue came from donations. The treatment was free.]  (Gibb 1926, pp. 50-51)</w:t>
      </w:r>
    </w:p>
    <w:p w14:paraId="1F628FD5" w14:textId="77777777" w:rsidR="00AE21D7" w:rsidRPr="00CD7FD5" w:rsidRDefault="00AE21D7" w:rsidP="00AE21D7">
      <w:pPr>
        <w:numPr>
          <w:ilvl w:val="0"/>
          <w:numId w:val="5"/>
        </w:numPr>
        <w:pBdr>
          <w:top w:val="nil"/>
          <w:left w:val="nil"/>
          <w:bottom w:val="nil"/>
          <w:right w:val="nil"/>
          <w:between w:val="nil"/>
        </w:pBdr>
        <w:suppressAutoHyphens w:val="0"/>
        <w:spacing w:line="276" w:lineRule="auto"/>
        <w:rPr>
          <w:color w:val="000000"/>
        </w:rPr>
      </w:pPr>
      <w:r w:rsidRPr="00CD7FD5">
        <w:rPr>
          <w:color w:val="000000"/>
        </w:rPr>
        <w:t xml:space="preserve">The situation reported by Shaykh Abu Abdallah (Ibn Battuta) about his visit to China, in </w:t>
      </w:r>
      <w:r w:rsidRPr="00CD7FD5">
        <w:t>1345-1346 AD</w:t>
      </w:r>
      <w:r w:rsidRPr="00CD7FD5">
        <w:rPr>
          <w:color w:val="000000"/>
        </w:rPr>
        <w:t>: “In every Chinese city there is a quarter for Muslims in which they live by themselves, and in which they have mosques both for the Friday services and for other religious purposes. The Muslims arc honoured and respected.”</w:t>
      </w:r>
    </w:p>
    <w:p w14:paraId="23349EF8" w14:textId="77777777" w:rsidR="00AE21D7" w:rsidRPr="00CD7FD5" w:rsidRDefault="00AE21D7" w:rsidP="00AE21D7">
      <w:pPr>
        <w:pBdr>
          <w:top w:val="nil"/>
          <w:left w:val="nil"/>
          <w:bottom w:val="nil"/>
          <w:right w:val="nil"/>
          <w:between w:val="nil"/>
        </w:pBdr>
        <w:spacing w:line="276" w:lineRule="auto"/>
        <w:ind w:left="1644"/>
        <w:rPr>
          <w:color w:val="000000"/>
        </w:rPr>
      </w:pPr>
      <w:r w:rsidRPr="00CD7FD5">
        <w:t>[After the translation by H.A.R Gibb 1926 of the travel report by Ibn Battuta, from Tanger, Marocco. Ibn Battuta visited China, at least the cities of Quanzhou and Hangzhou, in the year 1345-1346] (Gibb 1926, pp. 283)</w:t>
      </w:r>
    </w:p>
    <w:p w14:paraId="34C35999" w14:textId="77777777" w:rsidR="00AE21D7" w:rsidRPr="00CD7FD5" w:rsidRDefault="00AE21D7" w:rsidP="00AE21D7">
      <w:pPr>
        <w:numPr>
          <w:ilvl w:val="0"/>
          <w:numId w:val="5"/>
        </w:numPr>
        <w:pBdr>
          <w:top w:val="nil"/>
          <w:left w:val="nil"/>
          <w:bottom w:val="nil"/>
          <w:right w:val="nil"/>
          <w:between w:val="nil"/>
        </w:pBdr>
        <w:suppressAutoHyphens w:val="0"/>
        <w:spacing w:line="276" w:lineRule="auto"/>
        <w:rPr>
          <w:color w:val="000000"/>
        </w:rPr>
      </w:pPr>
      <w:r w:rsidRPr="00CD7FD5">
        <w:rPr>
          <w:color w:val="000000"/>
        </w:rPr>
        <w:t xml:space="preserve"> The situation reported by Seydi Ali Reis arriving with the remainder of his fleet in Surat, Gujarat, India in 1554AD: Sultan Ahmad Shah III, the 12-year-old new ruler of Gujarat, being at war with the usurper Nasir-ul-Mulk Khan at </w:t>
      </w:r>
      <w:proofErr w:type="spellStart"/>
      <w:r w:rsidRPr="00CD7FD5">
        <w:rPr>
          <w:color w:val="000000"/>
        </w:rPr>
        <w:t>Burudj</w:t>
      </w:r>
      <w:proofErr w:type="spellEnd"/>
      <w:r w:rsidRPr="00CD7FD5">
        <w:rPr>
          <w:color w:val="000000"/>
        </w:rPr>
        <w:t xml:space="preserve">. Nasir-ul-Mulk Khan having allied with Portuguese colonies Goa. Melek </w:t>
      </w:r>
      <w:proofErr w:type="spellStart"/>
      <w:r w:rsidRPr="00CD7FD5">
        <w:rPr>
          <w:color w:val="000000"/>
        </w:rPr>
        <w:t>Essed</w:t>
      </w:r>
      <w:proofErr w:type="spellEnd"/>
      <w:r w:rsidRPr="00CD7FD5">
        <w:rPr>
          <w:color w:val="000000"/>
        </w:rPr>
        <w:t xml:space="preserve"> being commander of Daman, Gujarat, India and Hamza Agha commander of Surat under Sultan Ahmad. The Portuguese being at war with the Ottoman Empire over the control of the Indian Ocean. Sultan Ahmad seeking support by Seydi Ali Reis’ soldiers.</w:t>
      </w:r>
    </w:p>
    <w:p w14:paraId="455123B0" w14:textId="77777777" w:rsidR="00AE21D7" w:rsidRPr="00CD7FD5" w:rsidRDefault="00AE21D7" w:rsidP="00AE21D7">
      <w:pPr>
        <w:pBdr>
          <w:top w:val="nil"/>
          <w:left w:val="nil"/>
          <w:bottom w:val="nil"/>
          <w:right w:val="nil"/>
          <w:between w:val="nil"/>
        </w:pBdr>
        <w:spacing w:line="276" w:lineRule="auto"/>
        <w:ind w:left="1644"/>
        <w:rPr>
          <w:color w:val="000000"/>
        </w:rPr>
      </w:pPr>
      <w:r w:rsidRPr="00CD7FD5">
        <w:rPr>
          <w:color w:val="000000"/>
        </w:rPr>
        <w:t xml:space="preserve">[Seydi Ali Reis (or Katib-I Rumi) (1498-1563), admiral of Egypt of the Ottoman Empire under Suleiman I was ordered to transfer a fleet of 15 galleys from Basra, </w:t>
      </w:r>
      <w:proofErr w:type="spellStart"/>
      <w:r w:rsidRPr="00CD7FD5">
        <w:rPr>
          <w:color w:val="000000"/>
        </w:rPr>
        <w:t>Irak</w:t>
      </w:r>
      <w:proofErr w:type="spellEnd"/>
      <w:r w:rsidRPr="00CD7FD5">
        <w:rPr>
          <w:color w:val="000000"/>
        </w:rPr>
        <w:t>, to Egypt, and driven by heavy storms to the coast of Gujarat. In his book “The Mirror of Countries”, 1557, he reported this expedition and his return home by land through Central Asia. This is a short summary from the German translation pp. 173-176 (Diez 1815)]</w:t>
      </w:r>
    </w:p>
    <w:p w14:paraId="54D3005C" w14:textId="77777777" w:rsidR="00AE21D7" w:rsidRPr="00CD7FD5" w:rsidRDefault="00AE21D7" w:rsidP="00AE21D7">
      <w:pPr>
        <w:numPr>
          <w:ilvl w:val="0"/>
          <w:numId w:val="5"/>
        </w:numPr>
        <w:pBdr>
          <w:top w:val="nil"/>
          <w:left w:val="nil"/>
          <w:bottom w:val="nil"/>
          <w:right w:val="nil"/>
          <w:between w:val="nil"/>
        </w:pBdr>
        <w:suppressAutoHyphens w:val="0"/>
        <w:spacing w:line="276" w:lineRule="auto"/>
        <w:rPr>
          <w:color w:val="000000"/>
        </w:rPr>
      </w:pPr>
      <w:r w:rsidRPr="00CD7FD5">
        <w:rPr>
          <w:color w:val="000000"/>
        </w:rPr>
        <w:t xml:space="preserve"> The situation reported by Antonio Pigafetta from Magellan’s voyage at 21st of October 1520, about at S 52°24’ W 69°30’: “This strait was a round place surrounded by mountains, as I have said, and the greater number of the sailors thought that there was no place by </w:t>
      </w:r>
      <w:r w:rsidRPr="00CD7FD5">
        <w:rPr>
          <w:color w:val="000000"/>
        </w:rPr>
        <w:lastRenderedPageBreak/>
        <w:t>which to go out thence to enter into the peaceful sea. But the captain-general said that there was another strait for going out, and said that he knew it well, because he had seen it by a marine chart of the King of Portugal, which map had been made by a great pilot and mariner named Martin of Bohemia”. (Pigafetta and Stanley, 1874: 58)</w:t>
      </w:r>
    </w:p>
    <w:p w14:paraId="3DC1B911" w14:textId="77777777" w:rsidR="00AE21D7" w:rsidRPr="00CD7FD5" w:rsidRDefault="00AE21D7" w:rsidP="00AE21D7">
      <w:pPr>
        <w:pBdr>
          <w:top w:val="nil"/>
          <w:left w:val="nil"/>
          <w:bottom w:val="nil"/>
          <w:right w:val="nil"/>
          <w:between w:val="nil"/>
        </w:pBdr>
        <w:spacing w:line="276" w:lineRule="auto"/>
        <w:ind w:left="1644"/>
        <w:rPr>
          <w:color w:val="000000"/>
        </w:rPr>
      </w:pPr>
      <w:r w:rsidRPr="00CD7FD5">
        <w:rPr>
          <w:color w:val="000000"/>
        </w:rPr>
        <w:t>[Antonio Pigafetta was the chronicler of the voyage, one of the survivors. During the expedition, he served as Magellan's assistant until Magellan's death in the Philippine Islands, and kept an accurate journal (‘Antonio Pigafetta’, 2024).]</w:t>
      </w:r>
    </w:p>
    <w:p w14:paraId="4BE58D61" w14:textId="77777777" w:rsidR="00AE21D7" w:rsidRPr="00CD7FD5" w:rsidRDefault="00AE21D7" w:rsidP="00AE21D7">
      <w:pPr>
        <w:numPr>
          <w:ilvl w:val="0"/>
          <w:numId w:val="5"/>
        </w:numPr>
        <w:pBdr>
          <w:top w:val="nil"/>
          <w:left w:val="nil"/>
          <w:bottom w:val="nil"/>
          <w:right w:val="nil"/>
          <w:between w:val="nil"/>
        </w:pBdr>
        <w:suppressAutoHyphens w:val="0"/>
        <w:spacing w:line="276" w:lineRule="auto"/>
        <w:rPr>
          <w:color w:val="000000"/>
        </w:rPr>
      </w:pPr>
      <w:r w:rsidRPr="00CD7FD5">
        <w:rPr>
          <w:color w:val="000000"/>
        </w:rPr>
        <w:t>The proposition set with content:</w:t>
      </w:r>
    </w:p>
    <w:p w14:paraId="406D91AA" w14:textId="77777777" w:rsidR="00AE21D7" w:rsidRPr="00CD7FD5" w:rsidRDefault="00AE21D7" w:rsidP="00AE21D7">
      <w:pPr>
        <w:pBdr>
          <w:top w:val="nil"/>
          <w:left w:val="nil"/>
          <w:bottom w:val="nil"/>
          <w:right w:val="nil"/>
          <w:between w:val="nil"/>
        </w:pBdr>
        <w:spacing w:line="276" w:lineRule="auto"/>
        <w:ind w:left="1644"/>
        <w:rPr>
          <w:color w:val="000000"/>
        </w:rPr>
      </w:pPr>
      <w:r w:rsidRPr="00CD7FD5">
        <w:rPr>
          <w:color w:val="000000"/>
        </w:rPr>
        <w:t xml:space="preserve">{The content of the La </w:t>
      </w:r>
      <w:proofErr w:type="spellStart"/>
      <w:r w:rsidRPr="00CD7FD5">
        <w:rPr>
          <w:color w:val="000000"/>
        </w:rPr>
        <w:t>Tomba</w:t>
      </w:r>
      <w:proofErr w:type="spellEnd"/>
      <w:r w:rsidRPr="00CD7FD5">
        <w:rPr>
          <w:color w:val="000000"/>
        </w:rPr>
        <w:t xml:space="preserve"> </w:t>
      </w:r>
      <w:proofErr w:type="spellStart"/>
      <w:r w:rsidRPr="00CD7FD5">
        <w:rPr>
          <w:color w:val="000000"/>
        </w:rPr>
        <w:t>dell'Aryballos</w:t>
      </w:r>
      <w:proofErr w:type="spellEnd"/>
      <w:r w:rsidRPr="00CD7FD5">
        <w:rPr>
          <w:color w:val="000000"/>
        </w:rPr>
        <w:t xml:space="preserve"> </w:t>
      </w:r>
      <w:proofErr w:type="spellStart"/>
      <w:r w:rsidRPr="00CD7FD5">
        <w:rPr>
          <w:color w:val="000000"/>
        </w:rPr>
        <w:t>sospeso</w:t>
      </w:r>
      <w:proofErr w:type="spellEnd"/>
      <w:r w:rsidRPr="00CD7FD5">
        <w:rPr>
          <w:color w:val="000000"/>
        </w:rPr>
        <w:t xml:space="preserve"> at the time of its opening (E24 Physical Human-Made Thing) is composed of </w:t>
      </w:r>
      <w:proofErr w:type="gramStart"/>
      <w:r w:rsidRPr="00CD7FD5">
        <w:rPr>
          <w:color w:val="000000"/>
        </w:rPr>
        <w:t>The</w:t>
      </w:r>
      <w:proofErr w:type="gramEnd"/>
      <w:r w:rsidRPr="00CD7FD5">
        <w:rPr>
          <w:color w:val="000000"/>
        </w:rPr>
        <w:t xml:space="preserve"> burial arrangement in La </w:t>
      </w:r>
      <w:proofErr w:type="spellStart"/>
      <w:r w:rsidRPr="00CD7FD5">
        <w:rPr>
          <w:color w:val="000000"/>
        </w:rPr>
        <w:t>Tomba</w:t>
      </w:r>
      <w:proofErr w:type="spellEnd"/>
      <w:r w:rsidRPr="00CD7FD5">
        <w:rPr>
          <w:color w:val="000000"/>
        </w:rPr>
        <w:t xml:space="preserve"> </w:t>
      </w:r>
      <w:proofErr w:type="spellStart"/>
      <w:r w:rsidRPr="00CD7FD5">
        <w:rPr>
          <w:color w:val="000000"/>
        </w:rPr>
        <w:t>dell'Aryballos</w:t>
      </w:r>
      <w:proofErr w:type="spellEnd"/>
      <w:r w:rsidRPr="00CD7FD5">
        <w:rPr>
          <w:color w:val="000000"/>
        </w:rPr>
        <w:t xml:space="preserve"> </w:t>
      </w:r>
      <w:proofErr w:type="spellStart"/>
      <w:r w:rsidRPr="00CD7FD5">
        <w:rPr>
          <w:color w:val="000000"/>
        </w:rPr>
        <w:t>sospeso</w:t>
      </w:r>
      <w:proofErr w:type="spellEnd"/>
      <w:r w:rsidRPr="00CD7FD5">
        <w:rPr>
          <w:color w:val="000000"/>
        </w:rPr>
        <w:t xml:space="preserve"> on the left bench (E22 Human-Made Object).</w:t>
      </w:r>
    </w:p>
    <w:p w14:paraId="4679EEEA" w14:textId="77777777" w:rsidR="00AE21D7" w:rsidRPr="00CD7FD5" w:rsidRDefault="00AE21D7" w:rsidP="00AE21D7">
      <w:pPr>
        <w:pBdr>
          <w:top w:val="nil"/>
          <w:left w:val="nil"/>
          <w:bottom w:val="nil"/>
          <w:right w:val="nil"/>
          <w:between w:val="nil"/>
        </w:pBdr>
        <w:spacing w:line="276" w:lineRule="auto"/>
        <w:ind w:left="1644"/>
        <w:rPr>
          <w:color w:val="000000"/>
        </w:rPr>
      </w:pPr>
      <w:r w:rsidRPr="00CD7FD5">
        <w:rPr>
          <w:color w:val="000000"/>
        </w:rPr>
        <w:t xml:space="preserve">The burial arrangement in La </w:t>
      </w:r>
      <w:proofErr w:type="spellStart"/>
      <w:r w:rsidRPr="00CD7FD5">
        <w:rPr>
          <w:color w:val="000000"/>
        </w:rPr>
        <w:t>Tomba</w:t>
      </w:r>
      <w:proofErr w:type="spellEnd"/>
      <w:r w:rsidRPr="00CD7FD5">
        <w:rPr>
          <w:color w:val="000000"/>
        </w:rPr>
        <w:t xml:space="preserve"> </w:t>
      </w:r>
      <w:proofErr w:type="spellStart"/>
      <w:r w:rsidRPr="00CD7FD5">
        <w:rPr>
          <w:color w:val="000000"/>
        </w:rPr>
        <w:t>dell'Aryballos</w:t>
      </w:r>
      <w:proofErr w:type="spellEnd"/>
      <w:r w:rsidRPr="00CD7FD5">
        <w:rPr>
          <w:color w:val="000000"/>
        </w:rPr>
        <w:t xml:space="preserve"> </w:t>
      </w:r>
      <w:proofErr w:type="spellStart"/>
      <w:r w:rsidRPr="00CD7FD5">
        <w:rPr>
          <w:color w:val="000000"/>
        </w:rPr>
        <w:t>sospeso</w:t>
      </w:r>
      <w:proofErr w:type="spellEnd"/>
      <w:r w:rsidRPr="00CD7FD5">
        <w:rPr>
          <w:color w:val="000000"/>
        </w:rPr>
        <w:t xml:space="preserve"> on the left bench (E22 Human-Made Object) is composed of </w:t>
      </w:r>
      <w:proofErr w:type="gramStart"/>
      <w:r w:rsidRPr="00CD7FD5">
        <w:rPr>
          <w:color w:val="000000"/>
        </w:rPr>
        <w:t>The</w:t>
      </w:r>
      <w:proofErr w:type="gramEnd"/>
      <w:r w:rsidRPr="00CD7FD5">
        <w:rPr>
          <w:color w:val="000000"/>
        </w:rPr>
        <w:t xml:space="preserve"> spear found in La </w:t>
      </w:r>
      <w:proofErr w:type="spellStart"/>
      <w:r w:rsidRPr="00CD7FD5">
        <w:rPr>
          <w:color w:val="000000"/>
        </w:rPr>
        <w:t>Tomba</w:t>
      </w:r>
      <w:proofErr w:type="spellEnd"/>
      <w:r w:rsidRPr="00CD7FD5">
        <w:rPr>
          <w:color w:val="000000"/>
        </w:rPr>
        <w:t xml:space="preserve"> </w:t>
      </w:r>
      <w:proofErr w:type="spellStart"/>
      <w:r w:rsidRPr="00CD7FD5">
        <w:rPr>
          <w:color w:val="000000"/>
        </w:rPr>
        <w:t>dell'Aryballos</w:t>
      </w:r>
      <w:proofErr w:type="spellEnd"/>
      <w:r w:rsidRPr="00CD7FD5">
        <w:rPr>
          <w:color w:val="000000"/>
        </w:rPr>
        <w:t xml:space="preserve"> </w:t>
      </w:r>
      <w:proofErr w:type="spellStart"/>
      <w:r w:rsidRPr="00CD7FD5">
        <w:rPr>
          <w:color w:val="000000"/>
        </w:rPr>
        <w:t>sospeso</w:t>
      </w:r>
      <w:proofErr w:type="spellEnd"/>
      <w:r w:rsidRPr="00CD7FD5">
        <w:rPr>
          <w:color w:val="000000"/>
        </w:rPr>
        <w:t xml:space="preserve"> (E22 Human-Made Object).</w:t>
      </w:r>
    </w:p>
    <w:p w14:paraId="4ECF5DC6" w14:textId="77777777" w:rsidR="00AE21D7" w:rsidRPr="00CD7FD5" w:rsidRDefault="00AE21D7" w:rsidP="00AE21D7">
      <w:pPr>
        <w:pBdr>
          <w:top w:val="nil"/>
          <w:left w:val="nil"/>
          <w:bottom w:val="nil"/>
          <w:right w:val="nil"/>
          <w:between w:val="nil"/>
        </w:pBdr>
        <w:spacing w:line="276" w:lineRule="auto"/>
        <w:ind w:left="1644"/>
        <w:rPr>
          <w:color w:val="000000"/>
        </w:rPr>
      </w:pPr>
      <w:r w:rsidRPr="00CD7FD5">
        <w:rPr>
          <w:color w:val="000000"/>
        </w:rPr>
        <w:t xml:space="preserve">The skeleton in La </w:t>
      </w:r>
      <w:proofErr w:type="spellStart"/>
      <w:r w:rsidRPr="00CD7FD5">
        <w:rPr>
          <w:color w:val="000000"/>
        </w:rPr>
        <w:t>Tomba</w:t>
      </w:r>
      <w:proofErr w:type="spellEnd"/>
      <w:r w:rsidRPr="00CD7FD5">
        <w:rPr>
          <w:color w:val="000000"/>
        </w:rPr>
        <w:t xml:space="preserve"> </w:t>
      </w:r>
      <w:proofErr w:type="spellStart"/>
      <w:r w:rsidRPr="00CD7FD5">
        <w:rPr>
          <w:color w:val="000000"/>
        </w:rPr>
        <w:t>dell'Aryballos</w:t>
      </w:r>
      <w:proofErr w:type="spellEnd"/>
      <w:r w:rsidRPr="00CD7FD5">
        <w:rPr>
          <w:color w:val="000000"/>
        </w:rPr>
        <w:t xml:space="preserve"> </w:t>
      </w:r>
      <w:proofErr w:type="spellStart"/>
      <w:r w:rsidRPr="00CD7FD5">
        <w:rPr>
          <w:color w:val="000000"/>
        </w:rPr>
        <w:t>sospeso</w:t>
      </w:r>
      <w:proofErr w:type="spellEnd"/>
      <w:r w:rsidRPr="00CD7FD5">
        <w:rPr>
          <w:color w:val="000000"/>
        </w:rPr>
        <w:t xml:space="preserve"> on the left bench (E20 Biological Object) forms part of </w:t>
      </w:r>
      <w:proofErr w:type="gramStart"/>
      <w:r w:rsidRPr="00CD7FD5">
        <w:rPr>
          <w:color w:val="000000"/>
        </w:rPr>
        <w:t>The</w:t>
      </w:r>
      <w:proofErr w:type="gramEnd"/>
      <w:r w:rsidRPr="00CD7FD5">
        <w:rPr>
          <w:color w:val="000000"/>
        </w:rPr>
        <w:t xml:space="preserve"> burial arrangement in La </w:t>
      </w:r>
      <w:proofErr w:type="spellStart"/>
      <w:r w:rsidRPr="00CD7FD5">
        <w:rPr>
          <w:color w:val="000000"/>
        </w:rPr>
        <w:t>Tomba</w:t>
      </w:r>
      <w:proofErr w:type="spellEnd"/>
      <w:r w:rsidRPr="00CD7FD5">
        <w:rPr>
          <w:color w:val="000000"/>
        </w:rPr>
        <w:t xml:space="preserve"> </w:t>
      </w:r>
      <w:proofErr w:type="spellStart"/>
      <w:r w:rsidRPr="00CD7FD5">
        <w:rPr>
          <w:color w:val="000000"/>
        </w:rPr>
        <w:t>dell'Aryballos</w:t>
      </w:r>
      <w:proofErr w:type="spellEnd"/>
      <w:r w:rsidRPr="00CD7FD5">
        <w:rPr>
          <w:color w:val="000000"/>
        </w:rPr>
        <w:t xml:space="preserve"> </w:t>
      </w:r>
      <w:proofErr w:type="spellStart"/>
      <w:r w:rsidRPr="00CD7FD5">
        <w:rPr>
          <w:color w:val="000000"/>
        </w:rPr>
        <w:t>sospeso</w:t>
      </w:r>
      <w:proofErr w:type="spellEnd"/>
      <w:r w:rsidRPr="00CD7FD5">
        <w:rPr>
          <w:color w:val="000000"/>
        </w:rPr>
        <w:t xml:space="preserve"> on the left bench (E22 Human-Made Object).</w:t>
      </w:r>
    </w:p>
    <w:p w14:paraId="044D5BCF" w14:textId="77777777" w:rsidR="00AE21D7" w:rsidRPr="00CD7FD5" w:rsidRDefault="00AE21D7" w:rsidP="00AE21D7">
      <w:pPr>
        <w:pBdr>
          <w:top w:val="nil"/>
          <w:left w:val="nil"/>
          <w:bottom w:val="nil"/>
          <w:right w:val="nil"/>
          <w:between w:val="nil"/>
        </w:pBdr>
        <w:spacing w:line="276" w:lineRule="auto"/>
        <w:ind w:left="1644"/>
        <w:rPr>
          <w:color w:val="000000"/>
        </w:rPr>
      </w:pPr>
      <w:r w:rsidRPr="00CD7FD5">
        <w:rPr>
          <w:color w:val="000000"/>
        </w:rPr>
        <w:t xml:space="preserve">The skeleton in La </w:t>
      </w:r>
      <w:proofErr w:type="spellStart"/>
      <w:r w:rsidRPr="00CD7FD5">
        <w:rPr>
          <w:color w:val="000000"/>
        </w:rPr>
        <w:t>Tomba</w:t>
      </w:r>
      <w:proofErr w:type="spellEnd"/>
      <w:r w:rsidRPr="00CD7FD5">
        <w:rPr>
          <w:color w:val="000000"/>
        </w:rPr>
        <w:t xml:space="preserve"> </w:t>
      </w:r>
      <w:proofErr w:type="spellStart"/>
      <w:r w:rsidRPr="00CD7FD5">
        <w:rPr>
          <w:color w:val="000000"/>
        </w:rPr>
        <w:t>dell'Aryballos</w:t>
      </w:r>
      <w:proofErr w:type="spellEnd"/>
      <w:r w:rsidRPr="00CD7FD5">
        <w:rPr>
          <w:color w:val="000000"/>
        </w:rPr>
        <w:t xml:space="preserve"> </w:t>
      </w:r>
      <w:proofErr w:type="spellStart"/>
      <w:r w:rsidRPr="00CD7FD5">
        <w:rPr>
          <w:color w:val="000000"/>
        </w:rPr>
        <w:t>sospeso</w:t>
      </w:r>
      <w:proofErr w:type="spellEnd"/>
      <w:r w:rsidRPr="00CD7FD5">
        <w:rPr>
          <w:color w:val="000000"/>
        </w:rPr>
        <w:t xml:space="preserve"> on the right bench (E20 Biological Object) forms part of </w:t>
      </w:r>
      <w:proofErr w:type="gramStart"/>
      <w:r w:rsidRPr="00CD7FD5">
        <w:rPr>
          <w:color w:val="000000"/>
        </w:rPr>
        <w:t>The</w:t>
      </w:r>
      <w:proofErr w:type="gramEnd"/>
      <w:r w:rsidRPr="00CD7FD5">
        <w:rPr>
          <w:color w:val="000000"/>
        </w:rPr>
        <w:t xml:space="preserve"> content of the La </w:t>
      </w:r>
      <w:proofErr w:type="spellStart"/>
      <w:r w:rsidRPr="00CD7FD5">
        <w:rPr>
          <w:color w:val="000000"/>
        </w:rPr>
        <w:t>Tomba</w:t>
      </w:r>
      <w:proofErr w:type="spellEnd"/>
      <w:r w:rsidRPr="00CD7FD5">
        <w:rPr>
          <w:color w:val="000000"/>
        </w:rPr>
        <w:t xml:space="preserve"> </w:t>
      </w:r>
      <w:proofErr w:type="spellStart"/>
      <w:r w:rsidRPr="00CD7FD5">
        <w:rPr>
          <w:color w:val="000000"/>
        </w:rPr>
        <w:t>dell'Aryballos</w:t>
      </w:r>
      <w:proofErr w:type="spellEnd"/>
      <w:r w:rsidRPr="00CD7FD5">
        <w:rPr>
          <w:color w:val="000000"/>
        </w:rPr>
        <w:t xml:space="preserve"> </w:t>
      </w:r>
      <w:proofErr w:type="spellStart"/>
      <w:r w:rsidRPr="00CD7FD5">
        <w:rPr>
          <w:color w:val="000000"/>
        </w:rPr>
        <w:t>sospeso</w:t>
      </w:r>
      <w:proofErr w:type="spellEnd"/>
      <w:r w:rsidRPr="00CD7FD5">
        <w:rPr>
          <w:color w:val="000000"/>
        </w:rPr>
        <w:t xml:space="preserve"> at the time of its opening (E24 Physical Human-Made Thing).</w:t>
      </w:r>
    </w:p>
    <w:p w14:paraId="26C7D6BD" w14:textId="77777777" w:rsidR="00AE21D7" w:rsidRPr="00CD7FD5" w:rsidRDefault="00AE21D7" w:rsidP="00AE21D7">
      <w:pPr>
        <w:pBdr>
          <w:top w:val="nil"/>
          <w:left w:val="nil"/>
          <w:bottom w:val="nil"/>
          <w:right w:val="nil"/>
          <w:between w:val="nil"/>
        </w:pBdr>
        <w:spacing w:line="276" w:lineRule="auto"/>
        <w:ind w:left="1644"/>
        <w:rPr>
          <w:color w:val="000000"/>
        </w:rPr>
      </w:pPr>
      <w:bookmarkStart w:id="66" w:name="_heading=h.vi2cp0mjmzzx" w:colFirst="0" w:colLast="0"/>
      <w:bookmarkEnd w:id="66"/>
      <w:r w:rsidRPr="00CD7FD5">
        <w:rPr>
          <w:color w:val="000000"/>
        </w:rPr>
        <w:t xml:space="preserve">The content of the La </w:t>
      </w:r>
      <w:proofErr w:type="spellStart"/>
      <w:r w:rsidRPr="00CD7FD5">
        <w:rPr>
          <w:color w:val="000000"/>
        </w:rPr>
        <w:t>Tomba</w:t>
      </w:r>
      <w:proofErr w:type="spellEnd"/>
      <w:r w:rsidRPr="00CD7FD5">
        <w:rPr>
          <w:color w:val="000000"/>
        </w:rPr>
        <w:t xml:space="preserve"> </w:t>
      </w:r>
      <w:proofErr w:type="spellStart"/>
      <w:r w:rsidRPr="00CD7FD5">
        <w:rPr>
          <w:color w:val="000000"/>
        </w:rPr>
        <w:t>dell'Aryballos</w:t>
      </w:r>
      <w:proofErr w:type="spellEnd"/>
      <w:r w:rsidRPr="00CD7FD5">
        <w:rPr>
          <w:color w:val="000000"/>
        </w:rPr>
        <w:t xml:space="preserve"> </w:t>
      </w:r>
      <w:proofErr w:type="spellStart"/>
      <w:r w:rsidRPr="00CD7FD5">
        <w:rPr>
          <w:color w:val="000000"/>
        </w:rPr>
        <w:t>sospeso</w:t>
      </w:r>
      <w:proofErr w:type="spellEnd"/>
      <w:r w:rsidRPr="00CD7FD5">
        <w:rPr>
          <w:color w:val="000000"/>
        </w:rPr>
        <w:t xml:space="preserve"> at the time of its opening (E24 Physical Human-Made Thing) has condition </w:t>
      </w:r>
      <w:proofErr w:type="gramStart"/>
      <w:r w:rsidRPr="00CD7FD5">
        <w:rPr>
          <w:color w:val="000000"/>
        </w:rPr>
        <w:t>The</w:t>
      </w:r>
      <w:proofErr w:type="gramEnd"/>
      <w:r w:rsidRPr="00CD7FD5">
        <w:rPr>
          <w:color w:val="000000"/>
        </w:rPr>
        <w:t xml:space="preserve"> condition of the content of the La </w:t>
      </w:r>
      <w:proofErr w:type="spellStart"/>
      <w:r w:rsidRPr="00CD7FD5">
        <w:rPr>
          <w:color w:val="000000"/>
        </w:rPr>
        <w:t>Tomba</w:t>
      </w:r>
      <w:proofErr w:type="spellEnd"/>
      <w:r w:rsidRPr="00CD7FD5">
        <w:rPr>
          <w:color w:val="000000"/>
        </w:rPr>
        <w:t xml:space="preserve"> </w:t>
      </w:r>
      <w:proofErr w:type="spellStart"/>
      <w:r w:rsidRPr="00CD7FD5">
        <w:rPr>
          <w:color w:val="000000"/>
        </w:rPr>
        <w:t>dell'Aryballos</w:t>
      </w:r>
      <w:proofErr w:type="spellEnd"/>
      <w:r w:rsidRPr="00CD7FD5">
        <w:rPr>
          <w:color w:val="000000"/>
        </w:rPr>
        <w:t xml:space="preserve"> </w:t>
      </w:r>
      <w:proofErr w:type="spellStart"/>
      <w:r w:rsidRPr="00CD7FD5">
        <w:rPr>
          <w:color w:val="000000"/>
        </w:rPr>
        <w:t>sospeso</w:t>
      </w:r>
      <w:proofErr w:type="spellEnd"/>
      <w:r w:rsidRPr="00CD7FD5">
        <w:rPr>
          <w:color w:val="000000"/>
        </w:rPr>
        <w:t xml:space="preserve"> from its sealing to its opening (E3 Condition State).</w:t>
      </w:r>
    </w:p>
    <w:p w14:paraId="5B85CF86" w14:textId="77777777" w:rsidR="00AE21D7" w:rsidRPr="00CD7FD5" w:rsidRDefault="00AE21D7" w:rsidP="00AE21D7">
      <w:pPr>
        <w:pBdr>
          <w:top w:val="nil"/>
          <w:left w:val="nil"/>
          <w:bottom w:val="nil"/>
          <w:right w:val="nil"/>
          <w:between w:val="nil"/>
        </w:pBdr>
        <w:spacing w:line="276" w:lineRule="auto"/>
        <w:ind w:left="1644"/>
        <w:rPr>
          <w:color w:val="000000"/>
        </w:rPr>
      </w:pPr>
      <w:r w:rsidRPr="00CD7FD5">
        <w:rPr>
          <w:color w:val="000000"/>
        </w:rPr>
        <w:t xml:space="preserve">The condition of the content of the La </w:t>
      </w:r>
      <w:proofErr w:type="spellStart"/>
      <w:r w:rsidRPr="00CD7FD5">
        <w:rPr>
          <w:color w:val="000000"/>
        </w:rPr>
        <w:t>Tomba</w:t>
      </w:r>
      <w:proofErr w:type="spellEnd"/>
      <w:r w:rsidRPr="00CD7FD5">
        <w:rPr>
          <w:color w:val="000000"/>
        </w:rPr>
        <w:t xml:space="preserve"> </w:t>
      </w:r>
      <w:proofErr w:type="spellStart"/>
      <w:r w:rsidRPr="00CD7FD5">
        <w:rPr>
          <w:color w:val="000000"/>
        </w:rPr>
        <w:t>dell'Aryballos</w:t>
      </w:r>
      <w:proofErr w:type="spellEnd"/>
      <w:r w:rsidRPr="00CD7FD5">
        <w:rPr>
          <w:color w:val="000000"/>
        </w:rPr>
        <w:t xml:space="preserve"> </w:t>
      </w:r>
      <w:proofErr w:type="spellStart"/>
      <w:r w:rsidRPr="00CD7FD5">
        <w:rPr>
          <w:color w:val="000000"/>
        </w:rPr>
        <w:t>sospeso</w:t>
      </w:r>
      <w:proofErr w:type="spellEnd"/>
      <w:r w:rsidRPr="00CD7FD5">
        <w:rPr>
          <w:color w:val="000000"/>
        </w:rPr>
        <w:t xml:space="preserve"> from its sealing to its opening (E3 Condition State) has type ‘intact’ (E55 Type).</w:t>
      </w:r>
    </w:p>
    <w:p w14:paraId="377730BB" w14:textId="77777777" w:rsidR="00AE21D7" w:rsidRPr="00CD7FD5" w:rsidRDefault="00AE21D7" w:rsidP="00AE21D7">
      <w:pPr>
        <w:pBdr>
          <w:top w:val="nil"/>
          <w:left w:val="nil"/>
          <w:bottom w:val="nil"/>
          <w:right w:val="nil"/>
          <w:between w:val="nil"/>
        </w:pBdr>
        <w:spacing w:line="276" w:lineRule="auto"/>
        <w:ind w:left="1644"/>
        <w:rPr>
          <w:color w:val="000000"/>
        </w:rPr>
      </w:pPr>
      <w:r w:rsidRPr="00CD7FD5">
        <w:rPr>
          <w:color w:val="000000"/>
        </w:rPr>
        <w:t xml:space="preserve">The condition of the content of the La </w:t>
      </w:r>
      <w:proofErr w:type="spellStart"/>
      <w:r w:rsidRPr="00CD7FD5">
        <w:rPr>
          <w:color w:val="000000"/>
        </w:rPr>
        <w:t>Tomba</w:t>
      </w:r>
      <w:proofErr w:type="spellEnd"/>
      <w:r w:rsidRPr="00CD7FD5">
        <w:rPr>
          <w:color w:val="000000"/>
        </w:rPr>
        <w:t xml:space="preserve"> </w:t>
      </w:r>
      <w:proofErr w:type="spellStart"/>
      <w:r w:rsidRPr="00CD7FD5">
        <w:rPr>
          <w:color w:val="000000"/>
        </w:rPr>
        <w:t>dell'Aryballos</w:t>
      </w:r>
      <w:proofErr w:type="spellEnd"/>
      <w:r w:rsidRPr="00CD7FD5">
        <w:rPr>
          <w:color w:val="000000"/>
        </w:rPr>
        <w:t xml:space="preserve"> </w:t>
      </w:r>
      <w:proofErr w:type="spellStart"/>
      <w:r w:rsidRPr="00CD7FD5">
        <w:rPr>
          <w:color w:val="000000"/>
        </w:rPr>
        <w:t>sospeso</w:t>
      </w:r>
      <w:proofErr w:type="spellEnd"/>
      <w:r w:rsidRPr="00CD7FD5">
        <w:rPr>
          <w:color w:val="000000"/>
        </w:rPr>
        <w:t xml:space="preserve"> from its sealing to its opening (E3 Condition State) has time-span The time-span of La </w:t>
      </w:r>
      <w:proofErr w:type="spellStart"/>
      <w:r w:rsidRPr="00CD7FD5">
        <w:rPr>
          <w:color w:val="000000"/>
        </w:rPr>
        <w:t>Tomba</w:t>
      </w:r>
      <w:proofErr w:type="spellEnd"/>
      <w:r w:rsidRPr="00CD7FD5">
        <w:rPr>
          <w:color w:val="000000"/>
        </w:rPr>
        <w:t xml:space="preserve"> </w:t>
      </w:r>
      <w:proofErr w:type="spellStart"/>
      <w:r w:rsidRPr="00CD7FD5">
        <w:rPr>
          <w:color w:val="000000"/>
        </w:rPr>
        <w:t>dell'Aryballos</w:t>
      </w:r>
      <w:proofErr w:type="spellEnd"/>
      <w:r w:rsidRPr="00CD7FD5">
        <w:rPr>
          <w:color w:val="000000"/>
        </w:rPr>
        <w:t xml:space="preserve"> </w:t>
      </w:r>
      <w:proofErr w:type="spellStart"/>
      <w:r w:rsidRPr="00CD7FD5">
        <w:rPr>
          <w:color w:val="000000"/>
        </w:rPr>
        <w:t>sospeso</w:t>
      </w:r>
      <w:proofErr w:type="spellEnd"/>
      <w:r w:rsidRPr="00CD7FD5">
        <w:rPr>
          <w:color w:val="000000"/>
        </w:rPr>
        <w:t xml:space="preserve"> from its sealing to its opening (E52 Time-Span).</w:t>
      </w:r>
    </w:p>
    <w:p w14:paraId="729542BB" w14:textId="77777777" w:rsidR="00AE21D7" w:rsidRPr="00CD7FD5" w:rsidRDefault="00AE21D7" w:rsidP="00AE21D7">
      <w:pPr>
        <w:pBdr>
          <w:top w:val="nil"/>
          <w:left w:val="nil"/>
          <w:bottom w:val="nil"/>
          <w:right w:val="nil"/>
          <w:between w:val="nil"/>
        </w:pBdr>
        <w:spacing w:line="276" w:lineRule="auto"/>
        <w:ind w:left="1644"/>
        <w:rPr>
          <w:color w:val="000000"/>
        </w:rPr>
      </w:pPr>
      <w:r w:rsidRPr="00CD7FD5">
        <w:rPr>
          <w:color w:val="000000"/>
        </w:rPr>
        <w:t xml:space="preserve">The time-span of La </w:t>
      </w:r>
      <w:proofErr w:type="spellStart"/>
      <w:r w:rsidRPr="00CD7FD5">
        <w:rPr>
          <w:color w:val="000000"/>
        </w:rPr>
        <w:t>Tomba</w:t>
      </w:r>
      <w:proofErr w:type="spellEnd"/>
      <w:r w:rsidRPr="00CD7FD5">
        <w:rPr>
          <w:color w:val="000000"/>
        </w:rPr>
        <w:t xml:space="preserve"> </w:t>
      </w:r>
      <w:proofErr w:type="spellStart"/>
      <w:r w:rsidRPr="00CD7FD5">
        <w:rPr>
          <w:color w:val="000000"/>
        </w:rPr>
        <w:t>dell'Aryballos</w:t>
      </w:r>
      <w:proofErr w:type="spellEnd"/>
      <w:r w:rsidRPr="00CD7FD5">
        <w:rPr>
          <w:color w:val="000000"/>
        </w:rPr>
        <w:t xml:space="preserve"> </w:t>
      </w:r>
      <w:proofErr w:type="spellStart"/>
      <w:r w:rsidRPr="00CD7FD5">
        <w:rPr>
          <w:color w:val="000000"/>
        </w:rPr>
        <w:t>sospeso</w:t>
      </w:r>
      <w:proofErr w:type="spellEnd"/>
      <w:r w:rsidRPr="00CD7FD5">
        <w:rPr>
          <w:color w:val="000000"/>
        </w:rPr>
        <w:t xml:space="preserve"> from its sealing to its opening (E52 Time-Span) ongoing throughout 570 BCE – 09-21-2013 CE (E61 Time Primitive).</w:t>
      </w:r>
    </w:p>
    <w:p w14:paraId="632E071A" w14:textId="77777777" w:rsidR="00AE21D7" w:rsidRPr="00CD7FD5" w:rsidRDefault="00AE21D7" w:rsidP="00AE21D7">
      <w:pPr>
        <w:pBdr>
          <w:top w:val="nil"/>
          <w:left w:val="nil"/>
          <w:bottom w:val="nil"/>
          <w:right w:val="nil"/>
          <w:between w:val="nil"/>
        </w:pBdr>
        <w:spacing w:line="276" w:lineRule="auto"/>
        <w:ind w:left="1644"/>
        <w:rPr>
          <w:color w:val="000000"/>
        </w:rPr>
      </w:pPr>
      <w:r w:rsidRPr="00CD7FD5">
        <w:rPr>
          <w:color w:val="000000"/>
        </w:rPr>
        <w:t>} (I11) (</w:t>
      </w:r>
      <w:proofErr w:type="spellStart"/>
      <w:r w:rsidRPr="00CD7FD5">
        <w:rPr>
          <w:color w:val="000000"/>
        </w:rPr>
        <w:t>Mandolesi</w:t>
      </w:r>
      <w:proofErr w:type="spellEnd"/>
      <w:r w:rsidRPr="00CD7FD5">
        <w:rPr>
          <w:color w:val="000000"/>
        </w:rPr>
        <w:t xml:space="preserve"> 2013)</w:t>
      </w:r>
    </w:p>
    <w:p w14:paraId="6C16CE1D" w14:textId="44745984" w:rsidR="00AE21D7" w:rsidRPr="00CD7FD5" w:rsidRDefault="00AE21D7" w:rsidP="00B751EF">
      <w:pPr>
        <w:pStyle w:val="CRMExample"/>
        <w:ind w:left="1644" w:firstLine="0"/>
        <w:rPr>
          <w:rFonts w:cs="Times New Roman"/>
          <w:szCs w:val="20"/>
        </w:rPr>
      </w:pPr>
      <w:r w:rsidRPr="00CD7FD5">
        <w:rPr>
          <w:color w:val="000000"/>
        </w:rPr>
        <w:t>[This Situation is the strict result of an observation, except for the duration of the condition of “being intact”</w:t>
      </w:r>
      <w:r w:rsidR="008E1751">
        <w:rPr>
          <w:color w:val="000000"/>
          <w:lang w:val="el-GR"/>
        </w:rPr>
        <w:t>.</w:t>
      </w:r>
      <w:r w:rsidRPr="00CD7FD5">
        <w:rPr>
          <w:color w:val="000000"/>
        </w:rPr>
        <w:t>]</w:t>
      </w:r>
    </w:p>
    <w:p w14:paraId="563D6173" w14:textId="77777777" w:rsidR="00533E70" w:rsidRPr="00CD7FD5" w:rsidRDefault="00533E70" w:rsidP="00533E70">
      <w:pPr>
        <w:pStyle w:val="CRMDescriptionLabel"/>
        <w:rPr>
          <w:rFonts w:cs="Times New Roman"/>
        </w:rPr>
      </w:pPr>
      <w:r w:rsidRPr="00CD7FD5">
        <w:rPr>
          <w:rFonts w:cs="Times New Roman"/>
        </w:rPr>
        <w:t>In First Order Logic:</w:t>
      </w:r>
    </w:p>
    <w:p w14:paraId="0BD0613B" w14:textId="3FE9FF27" w:rsidR="00533E70" w:rsidRPr="00CD7FD5" w:rsidRDefault="00B751EF" w:rsidP="00533E70">
      <w:pPr>
        <w:pStyle w:val="CRMFirstOrderLogic"/>
        <w:rPr>
          <w:rFonts w:cs="Times New Roman"/>
        </w:rPr>
      </w:pPr>
      <w:r w:rsidRPr="00CD7FD5">
        <w:rPr>
          <w:rFonts w:cs="Times New Roman"/>
        </w:rPr>
        <w:t xml:space="preserve">I11(x) </w:t>
      </w:r>
      <w:r w:rsidRPr="00CD7FD5">
        <w:rPr>
          <w:rFonts w:ascii="Cambria Math" w:hAnsi="Cambria Math" w:cs="Cambria Math"/>
        </w:rPr>
        <w:t>⇒</w:t>
      </w:r>
      <w:r w:rsidRPr="00CD7FD5">
        <w:rPr>
          <w:rFonts w:cs="Times New Roman"/>
        </w:rPr>
        <w:t xml:space="preserve"> I4(x</w:t>
      </w:r>
      <w:r w:rsidR="00533E70" w:rsidRPr="00CD7FD5">
        <w:rPr>
          <w:rFonts w:cs="Times New Roman"/>
        </w:rPr>
        <w:t>)</w:t>
      </w:r>
    </w:p>
    <w:p w14:paraId="542ECFDA" w14:textId="77777777" w:rsidR="00533E70" w:rsidRPr="00CD7FD5" w:rsidRDefault="00533E70" w:rsidP="00533E70">
      <w:pPr>
        <w:pStyle w:val="CRMDescriptionLabel"/>
        <w:rPr>
          <w:rFonts w:cs="Times New Roman"/>
        </w:rPr>
      </w:pPr>
      <w:r w:rsidRPr="00CD7FD5">
        <w:rPr>
          <w:rFonts w:cs="Times New Roman"/>
        </w:rPr>
        <w:t>Properties:</w:t>
      </w:r>
    </w:p>
    <w:p w14:paraId="0B75145F" w14:textId="093CF0B4" w:rsidR="00533E70" w:rsidRPr="00CD7FD5" w:rsidRDefault="00B751EF" w:rsidP="00533E70">
      <w:pPr>
        <w:pStyle w:val="CRMDotOneProperty"/>
      </w:pPr>
      <w:r w:rsidRPr="00CD7FD5">
        <w:t>J24 held at least for (is at least validity of</w:t>
      </w:r>
      <w:r w:rsidR="00533E70" w:rsidRPr="00CD7FD5">
        <w:t>)</w:t>
      </w:r>
      <w:r w:rsidRPr="00CD7FD5">
        <w:t>: E52 Time-Span</w:t>
      </w:r>
    </w:p>
    <w:p w14:paraId="259B3C88" w14:textId="5CCF1E9D" w:rsidR="00533E70" w:rsidRPr="00CD7FD5" w:rsidRDefault="003C55E1" w:rsidP="00533E70">
      <w:pPr>
        <w:pStyle w:val="CRMClassLabel"/>
      </w:pPr>
      <w:bookmarkStart w:id="67" w:name="_Toc197516512"/>
      <w:r w:rsidRPr="00CD7FD5">
        <w:t>I</w:t>
      </w:r>
      <w:r w:rsidR="00533E70" w:rsidRPr="00CD7FD5">
        <w:t>1</w:t>
      </w:r>
      <w:r w:rsidRPr="00CD7FD5">
        <w:t>2</w:t>
      </w:r>
      <w:r w:rsidR="00533E70" w:rsidRPr="00CD7FD5">
        <w:t xml:space="preserve"> </w:t>
      </w:r>
      <w:r w:rsidRPr="00CD7FD5">
        <w:t>Adopted Belief</w:t>
      </w:r>
      <w:bookmarkEnd w:id="67"/>
    </w:p>
    <w:p w14:paraId="55821DD1" w14:textId="77777777" w:rsidR="00A627CC" w:rsidRPr="00CD7FD5" w:rsidRDefault="00A627CC" w:rsidP="00A627CC">
      <w:pPr>
        <w:pStyle w:val="CRMDescriptionLabel"/>
        <w:rPr>
          <w:rFonts w:cs="Times New Roman"/>
        </w:rPr>
      </w:pPr>
      <w:r w:rsidRPr="00CD7FD5">
        <w:rPr>
          <w:rFonts w:cs="Times New Roman"/>
        </w:rPr>
        <w:t xml:space="preserve">Subclass of: </w:t>
      </w:r>
    </w:p>
    <w:p w14:paraId="7BBEBB81" w14:textId="16D2E980" w:rsidR="00A627CC" w:rsidRPr="00CD7FD5" w:rsidRDefault="003C55E1" w:rsidP="00A627CC">
      <w:pPr>
        <w:pStyle w:val="CRMSuperSubClass"/>
      </w:pPr>
      <w:r w:rsidRPr="00CD7FD5">
        <w:t>I2 Belief</w:t>
      </w:r>
    </w:p>
    <w:p w14:paraId="5F2C493C" w14:textId="77777777" w:rsidR="00A627CC" w:rsidRPr="00CD7FD5" w:rsidRDefault="00A627CC" w:rsidP="00A627CC">
      <w:pPr>
        <w:pStyle w:val="CRMDescriptionLabel"/>
        <w:rPr>
          <w:rFonts w:cs="Times New Roman"/>
        </w:rPr>
      </w:pPr>
      <w:r w:rsidRPr="00CD7FD5">
        <w:rPr>
          <w:rFonts w:cs="Times New Roman"/>
        </w:rPr>
        <w:t>Superclass of:</w:t>
      </w:r>
      <w:r w:rsidRPr="00CD7FD5">
        <w:rPr>
          <w:rFonts w:cs="Times New Roman"/>
        </w:rPr>
        <w:tab/>
      </w:r>
    </w:p>
    <w:p w14:paraId="4CA98E5E" w14:textId="34548973" w:rsidR="00533E70" w:rsidRPr="00CD7FD5" w:rsidRDefault="00533E70" w:rsidP="00533E70">
      <w:pPr>
        <w:pStyle w:val="CRMSuperSubClass"/>
      </w:pPr>
    </w:p>
    <w:p w14:paraId="1FC78E3B" w14:textId="77777777" w:rsidR="00533E70" w:rsidRPr="00CD7FD5" w:rsidRDefault="00533E70" w:rsidP="00533E70">
      <w:pPr>
        <w:pStyle w:val="CRMDescriptionLabel"/>
        <w:rPr>
          <w:rFonts w:cs="Times New Roman"/>
        </w:rPr>
      </w:pPr>
      <w:r w:rsidRPr="00CD7FD5">
        <w:rPr>
          <w:rFonts w:cs="Times New Roman"/>
        </w:rPr>
        <w:t>Scope note:</w:t>
      </w:r>
    </w:p>
    <w:p w14:paraId="45A83E5B" w14:textId="10DA873E" w:rsidR="00533E70" w:rsidRPr="00CD7FD5" w:rsidRDefault="003C55E1" w:rsidP="00533E70">
      <w:pPr>
        <w:pStyle w:val="CRMScopeNoteText"/>
        <w:rPr>
          <w:rFonts w:cs="Times New Roman"/>
        </w:rPr>
      </w:pPr>
      <w:r w:rsidRPr="00CD7FD5">
        <w:rPr>
          <w:rFonts w:cs="Times New Roman"/>
        </w:rPr>
        <w:t xml:space="preserve">This class comprises the notion that an instance of E39 Actor adopted the meaning of an associated instance of I4 Proposition Set by arguments of trust from a source created by another instance of E39 Actor, and holds it as being true or in some way likely to be true. This source can be documented via the property </w:t>
      </w:r>
      <w:r w:rsidRPr="00CD7FD5">
        <w:rPr>
          <w:rFonts w:cs="Times New Roman"/>
          <w:i/>
          <w:iCs/>
        </w:rPr>
        <w:t>J14 adopted interpretation of (has adopted interpretation)</w:t>
      </w:r>
      <w:r w:rsidRPr="00CD7FD5">
        <w:rPr>
          <w:rFonts w:cs="Times New Roman"/>
        </w:rPr>
        <w:t xml:space="preserve">. The used interpretation of the meaning of the source may be a belief of the </w:t>
      </w:r>
      <w:r w:rsidRPr="00CD7FD5">
        <w:rPr>
          <w:rFonts w:cs="Times New Roman"/>
        </w:rPr>
        <w:lastRenderedPageBreak/>
        <w:t>adopting Actor or another one and can be documented as an instance of I13 Intended Meaning Belief, if this detail is relevant</w:t>
      </w:r>
      <w:r w:rsidR="00533E70" w:rsidRPr="00CD7FD5">
        <w:rPr>
          <w:rFonts w:cs="Times New Roman"/>
        </w:rPr>
        <w:t xml:space="preserve">. </w:t>
      </w:r>
    </w:p>
    <w:p w14:paraId="4BE38BB3" w14:textId="77777777" w:rsidR="00533E70" w:rsidRPr="00CD7FD5" w:rsidRDefault="00533E70" w:rsidP="00533E70">
      <w:pPr>
        <w:pStyle w:val="CRMDescriptionLabel"/>
        <w:rPr>
          <w:rFonts w:cs="Times New Roman"/>
        </w:rPr>
      </w:pPr>
      <w:r w:rsidRPr="00CD7FD5">
        <w:rPr>
          <w:rFonts w:cs="Times New Roman"/>
        </w:rPr>
        <w:t>Examples:</w:t>
      </w:r>
    </w:p>
    <w:p w14:paraId="73733E72" w14:textId="7637AC83" w:rsidR="00533E70" w:rsidRPr="00CD7FD5" w:rsidRDefault="003C55E1" w:rsidP="00BA0DF0">
      <w:pPr>
        <w:pStyle w:val="CRMExample"/>
        <w:numPr>
          <w:ilvl w:val="0"/>
          <w:numId w:val="5"/>
        </w:numPr>
        <w:rPr>
          <w:rFonts w:cs="Times New Roman"/>
          <w:szCs w:val="20"/>
        </w:rPr>
      </w:pPr>
      <w:r w:rsidRPr="00CD7FD5">
        <w:rPr>
          <w:rFonts w:cs="Times New Roman"/>
          <w:szCs w:val="20"/>
        </w:rPr>
        <w:t>Francesca Bologna’s belief that Nero was at Antium, when the Great Fire broke out and did not return to Rome until the fire approached his house (Bologna, 2021</w:t>
      </w:r>
      <w:r w:rsidR="00533E70" w:rsidRPr="00CD7FD5">
        <w:rPr>
          <w:rFonts w:cs="Times New Roman"/>
          <w:szCs w:val="20"/>
        </w:rPr>
        <w:t>)</w:t>
      </w:r>
    </w:p>
    <w:p w14:paraId="272F9540" w14:textId="77777777" w:rsidR="00533E70" w:rsidRPr="00CD7FD5" w:rsidRDefault="00533E70" w:rsidP="00533E70">
      <w:pPr>
        <w:pStyle w:val="CRMDescriptionLabel"/>
        <w:rPr>
          <w:rFonts w:cs="Times New Roman"/>
        </w:rPr>
      </w:pPr>
      <w:r w:rsidRPr="00CD7FD5">
        <w:rPr>
          <w:rFonts w:cs="Times New Roman"/>
        </w:rPr>
        <w:t>In First Order Logic:</w:t>
      </w:r>
    </w:p>
    <w:p w14:paraId="677D7936" w14:textId="6FD9BEFF" w:rsidR="00533E70" w:rsidRPr="00CD7FD5" w:rsidRDefault="003C55E1" w:rsidP="00533E70">
      <w:pPr>
        <w:pStyle w:val="CRMFirstOrderLogic"/>
        <w:rPr>
          <w:rFonts w:cs="Times New Roman"/>
        </w:rPr>
      </w:pPr>
      <w:r w:rsidRPr="00CD7FD5">
        <w:rPr>
          <w:rFonts w:cs="Times New Roman"/>
        </w:rPr>
        <w:t xml:space="preserve">I12(x) </w:t>
      </w:r>
      <w:r w:rsidRPr="00CD7FD5">
        <w:rPr>
          <w:rFonts w:ascii="Cambria Math" w:hAnsi="Cambria Math" w:cs="Cambria Math"/>
        </w:rPr>
        <w:t>⇒</w:t>
      </w:r>
      <w:r w:rsidRPr="00CD7FD5">
        <w:rPr>
          <w:rFonts w:cs="Times New Roman"/>
        </w:rPr>
        <w:t xml:space="preserve"> I2(x</w:t>
      </w:r>
      <w:r w:rsidR="00533E70" w:rsidRPr="00CD7FD5">
        <w:rPr>
          <w:rFonts w:cs="Times New Roman"/>
        </w:rPr>
        <w:t>)</w:t>
      </w:r>
    </w:p>
    <w:p w14:paraId="539FF8F6" w14:textId="77777777" w:rsidR="00533E70" w:rsidRPr="00CD7FD5" w:rsidRDefault="00533E70" w:rsidP="00533E70">
      <w:pPr>
        <w:pStyle w:val="CRMDescriptionLabel"/>
        <w:rPr>
          <w:rFonts w:cs="Times New Roman"/>
        </w:rPr>
      </w:pPr>
      <w:r w:rsidRPr="00CD7FD5">
        <w:rPr>
          <w:rFonts w:cs="Times New Roman"/>
        </w:rPr>
        <w:t>Properties:</w:t>
      </w:r>
    </w:p>
    <w:p w14:paraId="3B1EE83C" w14:textId="0A96C635" w:rsidR="003C55E1" w:rsidRPr="00CD7FD5" w:rsidRDefault="003C55E1" w:rsidP="003C55E1">
      <w:pPr>
        <w:pStyle w:val="CRMPropertyofEntity"/>
      </w:pPr>
      <w:r w:rsidRPr="00CD7FD5">
        <w:t>J14 adopted interpretation (has adopted interpretation): E73 Information Object</w:t>
      </w:r>
    </w:p>
    <w:p w14:paraId="7385441E" w14:textId="71CBC060" w:rsidR="00533E70" w:rsidRPr="00CD7FD5" w:rsidRDefault="00533E70" w:rsidP="00533E70">
      <w:pPr>
        <w:pStyle w:val="CRMDotOneProperty"/>
      </w:pPr>
    </w:p>
    <w:p w14:paraId="5A933280" w14:textId="72931783" w:rsidR="00533E70" w:rsidRPr="00CD7FD5" w:rsidRDefault="00621439" w:rsidP="00533E70">
      <w:pPr>
        <w:pStyle w:val="CRMClassLabel"/>
      </w:pPr>
      <w:bookmarkStart w:id="68" w:name="_Toc197516513"/>
      <w:r w:rsidRPr="00CD7FD5">
        <w:t>I</w:t>
      </w:r>
      <w:r w:rsidR="00533E70" w:rsidRPr="00CD7FD5">
        <w:t>1</w:t>
      </w:r>
      <w:r w:rsidRPr="00CD7FD5">
        <w:t>3</w:t>
      </w:r>
      <w:r w:rsidR="00533E70" w:rsidRPr="00CD7FD5">
        <w:t xml:space="preserve"> </w:t>
      </w:r>
      <w:r w:rsidRPr="00CD7FD5">
        <w:t>Intended Meaning Belief</w:t>
      </w:r>
      <w:bookmarkEnd w:id="68"/>
    </w:p>
    <w:p w14:paraId="10CC75ED" w14:textId="77777777" w:rsidR="00A627CC" w:rsidRPr="00CD7FD5" w:rsidRDefault="00A627CC" w:rsidP="00A627CC">
      <w:pPr>
        <w:pStyle w:val="CRMDescriptionLabel"/>
        <w:rPr>
          <w:rFonts w:cs="Times New Roman"/>
        </w:rPr>
      </w:pPr>
      <w:r w:rsidRPr="00CD7FD5">
        <w:rPr>
          <w:rFonts w:cs="Times New Roman"/>
        </w:rPr>
        <w:t xml:space="preserve">Subclass of: </w:t>
      </w:r>
    </w:p>
    <w:p w14:paraId="0ED4C40A" w14:textId="57C189F8" w:rsidR="00A627CC" w:rsidRPr="00CD7FD5" w:rsidRDefault="00621439" w:rsidP="00A627CC">
      <w:pPr>
        <w:pStyle w:val="CRMSuperSubClass"/>
      </w:pPr>
      <w:r w:rsidRPr="00CD7FD5">
        <w:t>I2 Belief</w:t>
      </w:r>
    </w:p>
    <w:p w14:paraId="13717D4A" w14:textId="77777777" w:rsidR="00A627CC" w:rsidRPr="00CD7FD5" w:rsidRDefault="00A627CC" w:rsidP="00A627CC">
      <w:pPr>
        <w:pStyle w:val="CRMDescriptionLabel"/>
        <w:rPr>
          <w:rFonts w:cs="Times New Roman"/>
        </w:rPr>
      </w:pPr>
      <w:r w:rsidRPr="00CD7FD5">
        <w:rPr>
          <w:rFonts w:cs="Times New Roman"/>
        </w:rPr>
        <w:t>Superclass of:</w:t>
      </w:r>
      <w:r w:rsidRPr="00CD7FD5">
        <w:rPr>
          <w:rFonts w:cs="Times New Roman"/>
        </w:rPr>
        <w:tab/>
      </w:r>
    </w:p>
    <w:p w14:paraId="03E04891" w14:textId="36D6E69B" w:rsidR="00A627CC" w:rsidRPr="00CD7FD5" w:rsidRDefault="00A627CC" w:rsidP="00A627CC">
      <w:pPr>
        <w:pStyle w:val="CRMSuperSubClass"/>
      </w:pPr>
    </w:p>
    <w:p w14:paraId="50576F08" w14:textId="148015AE" w:rsidR="00533E70" w:rsidRPr="00CD7FD5" w:rsidRDefault="00533E70" w:rsidP="00621439">
      <w:pPr>
        <w:pStyle w:val="CRMSuperSubClass"/>
        <w:ind w:left="0"/>
      </w:pPr>
    </w:p>
    <w:p w14:paraId="1ABE8A92" w14:textId="77777777" w:rsidR="00533E70" w:rsidRPr="00CD7FD5" w:rsidRDefault="00533E70" w:rsidP="00533E70">
      <w:pPr>
        <w:pStyle w:val="CRMDescriptionLabel"/>
        <w:rPr>
          <w:rFonts w:cs="Times New Roman"/>
        </w:rPr>
      </w:pPr>
      <w:r w:rsidRPr="00CD7FD5">
        <w:rPr>
          <w:rFonts w:cs="Times New Roman"/>
        </w:rPr>
        <w:t>Scope note:</w:t>
      </w:r>
    </w:p>
    <w:p w14:paraId="26A768B7" w14:textId="77777777" w:rsidR="00621439" w:rsidRPr="00CD7FD5" w:rsidRDefault="00621439" w:rsidP="00621439">
      <w:pPr>
        <w:pStyle w:val="CRMScopeNoteText"/>
        <w:rPr>
          <w:rFonts w:cs="Times New Roman"/>
        </w:rPr>
      </w:pPr>
      <w:r w:rsidRPr="00CD7FD5">
        <w:rPr>
          <w:rFonts w:cs="Times New Roman"/>
        </w:rPr>
        <w:t>This class comprises beliefs on the part of an instance of E39 Actor that a particular I4 Proposition Set formally represents (in part or in its entirety) the intended meaning that was created by another instance of E39 Actor, without considering an opinion yet about its truth or trustworthiness.</w:t>
      </w:r>
    </w:p>
    <w:p w14:paraId="1F58DC83" w14:textId="5C99805D" w:rsidR="00533E70" w:rsidRPr="00CD7FD5" w:rsidRDefault="00621439" w:rsidP="00621439">
      <w:pPr>
        <w:pStyle w:val="CRMScopeNoteText"/>
        <w:rPr>
          <w:rFonts w:cs="Times New Roman"/>
          <w:color w:val="000000"/>
          <w:szCs w:val="20"/>
        </w:rPr>
      </w:pPr>
      <w:r w:rsidRPr="00CD7FD5">
        <w:rPr>
          <w:rFonts w:cs="Times New Roman"/>
        </w:rPr>
        <w:t xml:space="preserve">The belief constitutes an interpretation of the source. The respective proposition set can be documented using the property </w:t>
      </w:r>
      <w:r w:rsidRPr="00CD7FD5">
        <w:rPr>
          <w:rFonts w:cs="Times New Roman"/>
          <w:i/>
          <w:iCs/>
        </w:rPr>
        <w:t>J16 assumed meaning (is supposed meaning in)</w:t>
      </w:r>
      <w:r w:rsidRPr="00CD7FD5">
        <w:rPr>
          <w:rFonts w:cs="Times New Roman"/>
        </w:rPr>
        <w:t xml:space="preserve">, whereas the respective source can be documented via the property </w:t>
      </w:r>
      <w:r w:rsidRPr="00CD7FD5">
        <w:rPr>
          <w:rFonts w:cs="Times New Roman"/>
          <w:i/>
          <w:iCs/>
        </w:rPr>
        <w:t>J17 about (has interpretation)</w:t>
      </w:r>
      <w:r w:rsidRPr="00CD7FD5">
        <w:rPr>
          <w:rFonts w:cs="Times New Roman"/>
        </w:rPr>
        <w:t xml:space="preserve"> and holds as being true or in some way likely to be true.</w:t>
      </w:r>
      <w:r w:rsidR="00533E70" w:rsidRPr="00CD7FD5">
        <w:rPr>
          <w:rFonts w:cs="Times New Roman"/>
          <w:color w:val="000000"/>
          <w:szCs w:val="20"/>
        </w:rPr>
        <w:t xml:space="preserve"> </w:t>
      </w:r>
    </w:p>
    <w:p w14:paraId="2F1043EA" w14:textId="77777777" w:rsidR="00533E70" w:rsidRPr="00CD7FD5" w:rsidRDefault="00533E70" w:rsidP="00533E70">
      <w:pPr>
        <w:pStyle w:val="CRMDescriptionLabel"/>
        <w:rPr>
          <w:rFonts w:cs="Times New Roman"/>
        </w:rPr>
      </w:pPr>
      <w:r w:rsidRPr="00CD7FD5">
        <w:rPr>
          <w:rFonts w:cs="Times New Roman"/>
        </w:rPr>
        <w:t>Examples:</w:t>
      </w:r>
    </w:p>
    <w:p w14:paraId="76008E24" w14:textId="36CA4D78" w:rsidR="00621439" w:rsidRPr="00CD7FD5" w:rsidRDefault="00621439" w:rsidP="00621439">
      <w:pPr>
        <w:numPr>
          <w:ilvl w:val="0"/>
          <w:numId w:val="5"/>
        </w:numPr>
        <w:pBdr>
          <w:top w:val="nil"/>
          <w:left w:val="nil"/>
          <w:bottom w:val="nil"/>
          <w:right w:val="nil"/>
          <w:between w:val="nil"/>
        </w:pBdr>
        <w:suppressAutoHyphens w:val="0"/>
        <w:spacing w:line="276" w:lineRule="auto"/>
        <w:rPr>
          <w:color w:val="000000"/>
        </w:rPr>
      </w:pPr>
      <w:r w:rsidRPr="00CD7FD5">
        <w:rPr>
          <w:color w:val="000000"/>
        </w:rPr>
        <w:t>Francesca Bologna’s belief that Publius Cornelius Tacitus meant that “Nero was at Antium when the Great Fire broke out and did not return to Rome until the fire approached his house</w:t>
      </w:r>
      <w:r w:rsidR="008E1751">
        <w:rPr>
          <w:color w:val="000000"/>
        </w:rPr>
        <w:t>.</w:t>
      </w:r>
      <w:r w:rsidR="008E1751">
        <w:rPr>
          <w:color w:val="000000"/>
          <w:lang w:val="en-US"/>
        </w:rPr>
        <w:t>”</w:t>
      </w:r>
      <w:r w:rsidRPr="00CD7FD5">
        <w:rPr>
          <w:color w:val="000000"/>
        </w:rPr>
        <w:t xml:space="preserve"> (Bologna, 2021)</w:t>
      </w:r>
    </w:p>
    <w:p w14:paraId="1E0A35F0" w14:textId="5ABE129F" w:rsidR="00533E70" w:rsidRPr="00CD7FD5" w:rsidRDefault="00621439" w:rsidP="00621439">
      <w:pPr>
        <w:pStyle w:val="CRMExample"/>
        <w:numPr>
          <w:ilvl w:val="0"/>
          <w:numId w:val="5"/>
        </w:numPr>
        <w:rPr>
          <w:rFonts w:cs="Times New Roman"/>
          <w:szCs w:val="20"/>
        </w:rPr>
      </w:pPr>
      <w:r w:rsidRPr="00CD7FD5">
        <w:rPr>
          <w:color w:val="000000"/>
        </w:rPr>
        <w:t>Francesca Bologna’s belief that Gaius Suetonius Tranquillus meant that “Nero was singing in Rome while it burned from July 19 in 64 AD</w:t>
      </w:r>
      <w:r w:rsidR="008E1751">
        <w:rPr>
          <w:color w:val="000000"/>
          <w:lang w:val="el-GR"/>
        </w:rPr>
        <w:t>.</w:t>
      </w:r>
      <w:r w:rsidRPr="00CD7FD5">
        <w:rPr>
          <w:color w:val="000000"/>
        </w:rPr>
        <w:t>” (Bologna, 2021</w:t>
      </w:r>
      <w:r w:rsidR="00533E70" w:rsidRPr="00CD7FD5">
        <w:rPr>
          <w:rFonts w:cs="Times New Roman"/>
          <w:szCs w:val="20"/>
        </w:rPr>
        <w:t>)</w:t>
      </w:r>
    </w:p>
    <w:p w14:paraId="08C3E812" w14:textId="77777777" w:rsidR="00533E70" w:rsidRPr="00CD7FD5" w:rsidRDefault="00533E70" w:rsidP="00533E70">
      <w:pPr>
        <w:pStyle w:val="CRMDescriptionLabel"/>
        <w:rPr>
          <w:rFonts w:cs="Times New Roman"/>
        </w:rPr>
      </w:pPr>
      <w:r w:rsidRPr="00CD7FD5">
        <w:rPr>
          <w:rFonts w:cs="Times New Roman"/>
        </w:rPr>
        <w:t>In First Order Logic:</w:t>
      </w:r>
    </w:p>
    <w:p w14:paraId="5EAAB0A3" w14:textId="76271D21" w:rsidR="00533E70" w:rsidRPr="00CD7FD5" w:rsidRDefault="00621439" w:rsidP="00533E70">
      <w:pPr>
        <w:pStyle w:val="CRMFirstOrderLogic"/>
        <w:rPr>
          <w:rFonts w:cs="Times New Roman"/>
        </w:rPr>
      </w:pPr>
      <w:r w:rsidRPr="00CD7FD5">
        <w:rPr>
          <w:rFonts w:cs="Times New Roman"/>
        </w:rPr>
        <w:t xml:space="preserve">I13(x) </w:t>
      </w:r>
      <w:r w:rsidRPr="00CD7FD5">
        <w:rPr>
          <w:rFonts w:ascii="Cambria Math" w:hAnsi="Cambria Math" w:cs="Cambria Math"/>
        </w:rPr>
        <w:t>⇒</w:t>
      </w:r>
      <w:r w:rsidRPr="00CD7FD5">
        <w:rPr>
          <w:rFonts w:cs="Times New Roman"/>
        </w:rPr>
        <w:t xml:space="preserve"> I2(x</w:t>
      </w:r>
      <w:r w:rsidR="00533E70" w:rsidRPr="00CD7FD5">
        <w:rPr>
          <w:rFonts w:cs="Times New Roman"/>
        </w:rPr>
        <w:t>)</w:t>
      </w:r>
    </w:p>
    <w:p w14:paraId="55473C99" w14:textId="77777777" w:rsidR="00533E70" w:rsidRPr="00CD7FD5" w:rsidRDefault="00533E70" w:rsidP="00533E70">
      <w:pPr>
        <w:pStyle w:val="CRMDescriptionLabel"/>
        <w:rPr>
          <w:rFonts w:cs="Times New Roman"/>
        </w:rPr>
      </w:pPr>
      <w:r w:rsidRPr="00CD7FD5">
        <w:rPr>
          <w:rFonts w:cs="Times New Roman"/>
        </w:rPr>
        <w:t>Properties:</w:t>
      </w:r>
    </w:p>
    <w:p w14:paraId="4A4CFFDD" w14:textId="5D2F3F3C" w:rsidR="00533E70" w:rsidRPr="00CD7FD5" w:rsidRDefault="00621439" w:rsidP="00533E70">
      <w:pPr>
        <w:pStyle w:val="CRMDotOneProperty"/>
      </w:pPr>
      <w:r w:rsidRPr="00CD7FD5">
        <w:t>J16 assumed meaning (is supposed meaning in</w:t>
      </w:r>
      <w:r w:rsidR="00533E70" w:rsidRPr="00CD7FD5">
        <w:t>)</w:t>
      </w:r>
      <w:r w:rsidRPr="00CD7FD5">
        <w:t>: I4 Proposition Set</w:t>
      </w:r>
    </w:p>
    <w:p w14:paraId="3DCA832E" w14:textId="34F4D98F" w:rsidR="00621439" w:rsidRPr="00CD7FD5" w:rsidRDefault="00621439" w:rsidP="00533E70">
      <w:pPr>
        <w:pStyle w:val="CRMDotOneProperty"/>
      </w:pPr>
      <w:r w:rsidRPr="00CD7FD5">
        <w:t>J17 about (has interpretation): E73 Information Object</w:t>
      </w:r>
    </w:p>
    <w:p w14:paraId="0700A146" w14:textId="1FACBBE0" w:rsidR="00533E70" w:rsidRPr="00CD7FD5" w:rsidRDefault="00BF70EE" w:rsidP="00533E70">
      <w:pPr>
        <w:pStyle w:val="CRMClassLabel"/>
      </w:pPr>
      <w:bookmarkStart w:id="69" w:name="_Toc197516514"/>
      <w:r w:rsidRPr="00CD7FD5">
        <w:t>I</w:t>
      </w:r>
      <w:r w:rsidR="00533E70" w:rsidRPr="00CD7FD5">
        <w:t>1</w:t>
      </w:r>
      <w:r w:rsidRPr="00CD7FD5">
        <w:t>4</w:t>
      </w:r>
      <w:r w:rsidR="00533E70" w:rsidRPr="00CD7FD5">
        <w:t xml:space="preserve"> </w:t>
      </w:r>
      <w:r w:rsidRPr="00CD7FD5">
        <w:t>Provenance Belief</w:t>
      </w:r>
      <w:bookmarkEnd w:id="69"/>
    </w:p>
    <w:p w14:paraId="4E4C9D7E" w14:textId="77777777" w:rsidR="00A627CC" w:rsidRPr="00CD7FD5" w:rsidRDefault="00A627CC" w:rsidP="00A627CC">
      <w:pPr>
        <w:pStyle w:val="CRMDescriptionLabel"/>
        <w:rPr>
          <w:rFonts w:cs="Times New Roman"/>
        </w:rPr>
      </w:pPr>
      <w:r w:rsidRPr="00CD7FD5">
        <w:rPr>
          <w:rFonts w:cs="Times New Roman"/>
        </w:rPr>
        <w:t xml:space="preserve">Subclass of: </w:t>
      </w:r>
    </w:p>
    <w:p w14:paraId="786893BD" w14:textId="77777777" w:rsidR="00BF70EE" w:rsidRPr="00CD7FD5" w:rsidRDefault="00BF70EE" w:rsidP="00BF70EE">
      <w:pPr>
        <w:pStyle w:val="CRMSuperSubClass"/>
      </w:pPr>
      <w:r w:rsidRPr="00CD7FD5">
        <w:t>I2 Belief</w:t>
      </w:r>
    </w:p>
    <w:p w14:paraId="5BDEC5C7" w14:textId="77777777" w:rsidR="00A627CC" w:rsidRPr="00CD7FD5" w:rsidRDefault="00A627CC" w:rsidP="00A627CC">
      <w:pPr>
        <w:pStyle w:val="CRMDescriptionLabel"/>
        <w:rPr>
          <w:rFonts w:cs="Times New Roman"/>
        </w:rPr>
      </w:pPr>
      <w:r w:rsidRPr="00CD7FD5">
        <w:rPr>
          <w:rFonts w:cs="Times New Roman"/>
        </w:rPr>
        <w:t>Superclass of:</w:t>
      </w:r>
      <w:r w:rsidRPr="00CD7FD5">
        <w:rPr>
          <w:rFonts w:cs="Times New Roman"/>
        </w:rPr>
        <w:tab/>
      </w:r>
    </w:p>
    <w:p w14:paraId="01729DB7" w14:textId="5EF8B8A9" w:rsidR="00533E70" w:rsidRPr="00CD7FD5" w:rsidRDefault="00533E70" w:rsidP="00533E70">
      <w:pPr>
        <w:pStyle w:val="CRMSuperSubClass"/>
      </w:pPr>
    </w:p>
    <w:p w14:paraId="25191819" w14:textId="77777777" w:rsidR="00533E70" w:rsidRPr="00CD7FD5" w:rsidRDefault="00533E70" w:rsidP="00533E70">
      <w:pPr>
        <w:pStyle w:val="CRMDescriptionLabel"/>
        <w:rPr>
          <w:rFonts w:cs="Times New Roman"/>
        </w:rPr>
      </w:pPr>
      <w:r w:rsidRPr="00CD7FD5">
        <w:rPr>
          <w:rFonts w:cs="Times New Roman"/>
        </w:rPr>
        <w:lastRenderedPageBreak/>
        <w:t>Scope note:</w:t>
      </w:r>
    </w:p>
    <w:p w14:paraId="4F737B0D" w14:textId="21B5886B" w:rsidR="00BF70EE" w:rsidRPr="00CD7FD5" w:rsidRDefault="00BF70EE" w:rsidP="00BF70EE">
      <w:pPr>
        <w:pStyle w:val="CRMScopeNoteText"/>
        <w:rPr>
          <w:rFonts w:cs="Times New Roman"/>
        </w:rPr>
      </w:pPr>
      <w:r w:rsidRPr="00CD7FD5">
        <w:rPr>
          <w:rFonts w:cs="Times New Roman"/>
        </w:rPr>
        <w:t>This class comprises beliefs of an Actor that a particular instance of E70 Thing, in general available to this Actor, is identical to one present in a relevant event or context of reference in the past, such as a text in a book being sufficiently identical to the one in the claimed author’s original manuscript or edition</w:t>
      </w:r>
      <w:r w:rsidR="00EE14DB" w:rsidRPr="00CD7FD5">
        <w:rPr>
          <w:rFonts w:cs="Times New Roman"/>
        </w:rPr>
        <w:t>,</w:t>
      </w:r>
      <w:r w:rsidRPr="00CD7FD5">
        <w:rPr>
          <w:rFonts w:cs="Times New Roman"/>
        </w:rPr>
        <w:t xml:space="preserve"> to be used by the Actor for citation. Other examples are the provenance of archaeological objects in collections, which may pertain to the claimed excavation spot or to the inferred context of their creation. </w:t>
      </w:r>
    </w:p>
    <w:p w14:paraId="1C448AB3" w14:textId="77777777" w:rsidR="00BF70EE" w:rsidRPr="00CD7FD5" w:rsidRDefault="00BF70EE" w:rsidP="00BF70EE">
      <w:pPr>
        <w:pStyle w:val="CRMScopeNoteText"/>
        <w:rPr>
          <w:rFonts w:cs="Times New Roman"/>
        </w:rPr>
      </w:pPr>
      <w:r w:rsidRPr="00CD7FD5">
        <w:rPr>
          <w:rFonts w:cs="Times New Roman"/>
        </w:rPr>
        <w:t xml:space="preserve">The term “in general available” means that the thing is either physically in the hands of the actor or that the actor or an actor of their trust has, in principle, the ability to get access to the thing. In case that only information objects exist describing the proper thing of interest, such as a photo of a lost archaeological object, an instance of I14 Provenance Belief should be based on arguments including references to provenance beliefs about descriptions, representations and the described things. </w:t>
      </w:r>
    </w:p>
    <w:p w14:paraId="26F3043E" w14:textId="659CBAA0" w:rsidR="00533E70" w:rsidRPr="00CD7FD5" w:rsidRDefault="00BF70EE" w:rsidP="00BF70EE">
      <w:pPr>
        <w:pStyle w:val="CRMScopeNoteText"/>
        <w:rPr>
          <w:rFonts w:cs="Times New Roman"/>
          <w:color w:val="000000"/>
          <w:szCs w:val="20"/>
        </w:rPr>
      </w:pPr>
      <w:r w:rsidRPr="00CD7FD5">
        <w:rPr>
          <w:rFonts w:cs="Times New Roman"/>
        </w:rPr>
        <w:t>A formal description about the assumed provenance can be documented via the property J</w:t>
      </w:r>
      <w:r w:rsidRPr="00CD7FD5">
        <w:rPr>
          <w:rFonts w:cs="Times New Roman"/>
          <w:i/>
          <w:iCs/>
        </w:rPr>
        <w:t>19 that (is subject of)</w:t>
      </w:r>
      <w:r w:rsidRPr="00CD7FD5">
        <w:rPr>
          <w:rFonts w:cs="Times New Roman"/>
        </w:rPr>
        <w:t>. Note that, depending on the intended argumentation about the respective instance of E70 Thing, different aspects of provenance may be described about the same instance of E70 Thing</w:t>
      </w:r>
      <w:r w:rsidR="00533E70" w:rsidRPr="00CD7FD5">
        <w:rPr>
          <w:rFonts w:cs="Times New Roman"/>
          <w:color w:val="000000"/>
          <w:szCs w:val="20"/>
        </w:rPr>
        <w:t xml:space="preserve">. </w:t>
      </w:r>
    </w:p>
    <w:p w14:paraId="53F67BAA" w14:textId="77777777" w:rsidR="00533E70" w:rsidRPr="00CD7FD5" w:rsidRDefault="00533E70" w:rsidP="00533E70">
      <w:pPr>
        <w:pStyle w:val="CRMDescriptionLabel"/>
        <w:rPr>
          <w:rFonts w:cs="Times New Roman"/>
        </w:rPr>
      </w:pPr>
      <w:r w:rsidRPr="00CD7FD5">
        <w:rPr>
          <w:rFonts w:cs="Times New Roman"/>
        </w:rPr>
        <w:t>Examples:</w:t>
      </w:r>
    </w:p>
    <w:p w14:paraId="31F30AFD" w14:textId="57CD64FD" w:rsidR="00533E70" w:rsidRPr="00CD7FD5" w:rsidRDefault="008E1751" w:rsidP="00533E70">
      <w:pPr>
        <w:pStyle w:val="CRMExample"/>
        <w:numPr>
          <w:ilvl w:val="0"/>
          <w:numId w:val="5"/>
        </w:numPr>
        <w:ind w:left="1667" w:hanging="227"/>
        <w:rPr>
          <w:rFonts w:cs="Times New Roman"/>
          <w:szCs w:val="20"/>
        </w:rPr>
      </w:pPr>
      <w:r>
        <w:rPr>
          <w:rFonts w:cs="Times New Roman"/>
          <w:szCs w:val="20"/>
        </w:rPr>
        <w:t xml:space="preserve">Francesca Bologna’s </w:t>
      </w:r>
      <w:r w:rsidRPr="008E1751">
        <w:rPr>
          <w:rFonts w:cs="Times New Roman"/>
          <w:szCs w:val="20"/>
        </w:rPr>
        <w:t>belief about the authenticity of Tacitus, Publius Cornelius. The Annals. Book 15</w:t>
      </w:r>
    </w:p>
    <w:p w14:paraId="53F96AC5" w14:textId="77777777" w:rsidR="00533E70" w:rsidRPr="00CD7FD5" w:rsidRDefault="00533E70" w:rsidP="00533E70">
      <w:pPr>
        <w:pStyle w:val="CRMDescriptionLabel"/>
        <w:rPr>
          <w:rFonts w:cs="Times New Roman"/>
        </w:rPr>
      </w:pPr>
      <w:r w:rsidRPr="00CD7FD5">
        <w:rPr>
          <w:rFonts w:cs="Times New Roman"/>
        </w:rPr>
        <w:t>In First Order Logic:</w:t>
      </w:r>
    </w:p>
    <w:p w14:paraId="2281DFC2" w14:textId="35AC6686" w:rsidR="00533E70" w:rsidRPr="00CD7FD5" w:rsidRDefault="00BF70EE" w:rsidP="00533E70">
      <w:pPr>
        <w:pStyle w:val="CRMFirstOrderLogic"/>
        <w:rPr>
          <w:rFonts w:cs="Times New Roman"/>
        </w:rPr>
      </w:pPr>
      <w:r w:rsidRPr="00CD7FD5">
        <w:rPr>
          <w:rFonts w:cs="Times New Roman"/>
        </w:rPr>
        <w:t>I1</w:t>
      </w:r>
      <w:r w:rsidR="008E1751">
        <w:rPr>
          <w:rFonts w:cs="Times New Roman"/>
        </w:rPr>
        <w:t>4</w:t>
      </w:r>
      <w:r w:rsidRPr="00CD7FD5">
        <w:rPr>
          <w:rFonts w:cs="Times New Roman"/>
        </w:rPr>
        <w:t xml:space="preserve">(x) </w:t>
      </w:r>
      <w:r w:rsidRPr="00CD7FD5">
        <w:rPr>
          <w:rFonts w:ascii="Cambria Math" w:hAnsi="Cambria Math" w:cs="Cambria Math"/>
        </w:rPr>
        <w:t>⇒</w:t>
      </w:r>
      <w:r w:rsidRPr="00CD7FD5">
        <w:rPr>
          <w:rFonts w:cs="Times New Roman"/>
        </w:rPr>
        <w:t xml:space="preserve"> I2(x</w:t>
      </w:r>
      <w:r w:rsidR="00533E70" w:rsidRPr="00CD7FD5">
        <w:rPr>
          <w:rFonts w:cs="Times New Roman"/>
        </w:rPr>
        <w:t>)</w:t>
      </w:r>
    </w:p>
    <w:p w14:paraId="6B71E74C" w14:textId="77777777" w:rsidR="00533E70" w:rsidRPr="00CD7FD5" w:rsidRDefault="00533E70" w:rsidP="00533E70">
      <w:pPr>
        <w:pStyle w:val="CRMDescriptionLabel"/>
        <w:rPr>
          <w:rFonts w:cs="Times New Roman"/>
        </w:rPr>
      </w:pPr>
      <w:r w:rsidRPr="00CD7FD5">
        <w:rPr>
          <w:rFonts w:cs="Times New Roman"/>
        </w:rPr>
        <w:t>Properties:</w:t>
      </w:r>
    </w:p>
    <w:p w14:paraId="5D7BE130" w14:textId="54BC27F1" w:rsidR="00533E70" w:rsidRPr="00CD7FD5" w:rsidRDefault="005E3A2A" w:rsidP="00533E70">
      <w:pPr>
        <w:pStyle w:val="CRMDotOneProperty"/>
      </w:pPr>
      <w:r w:rsidRPr="00CD7FD5">
        <w:t>J19 that (is subject of): I10 Provenance Statement</w:t>
      </w:r>
    </w:p>
    <w:p w14:paraId="747ACA72" w14:textId="7E626901" w:rsidR="00533E70" w:rsidRPr="00CD7FD5" w:rsidRDefault="005E3A2A" w:rsidP="00533E70">
      <w:pPr>
        <w:pStyle w:val="CRMClassLabel"/>
      </w:pPr>
      <w:bookmarkStart w:id="70" w:name="_Toc197516515"/>
      <w:r w:rsidRPr="00CD7FD5">
        <w:t>I</w:t>
      </w:r>
      <w:r w:rsidR="00533E70" w:rsidRPr="00CD7FD5">
        <w:t>1</w:t>
      </w:r>
      <w:r w:rsidRPr="00CD7FD5">
        <w:t>5</w:t>
      </w:r>
      <w:r w:rsidR="00533E70" w:rsidRPr="00CD7FD5">
        <w:t xml:space="preserve"> </w:t>
      </w:r>
      <w:r w:rsidRPr="00CD7FD5">
        <w:t>Provenance Assessment</w:t>
      </w:r>
      <w:bookmarkEnd w:id="70"/>
    </w:p>
    <w:p w14:paraId="6739E791" w14:textId="77777777" w:rsidR="00A627CC" w:rsidRPr="00CD7FD5" w:rsidRDefault="00A627CC" w:rsidP="00A627CC">
      <w:pPr>
        <w:pStyle w:val="CRMDescriptionLabel"/>
        <w:rPr>
          <w:rFonts w:cs="Times New Roman"/>
        </w:rPr>
      </w:pPr>
      <w:r w:rsidRPr="00CD7FD5">
        <w:rPr>
          <w:rFonts w:cs="Times New Roman"/>
        </w:rPr>
        <w:t xml:space="preserve">Subclass of: </w:t>
      </w:r>
    </w:p>
    <w:p w14:paraId="3375A1D5" w14:textId="322581F4" w:rsidR="00A627CC" w:rsidRPr="00CD7FD5" w:rsidRDefault="005E3A2A" w:rsidP="00A627CC">
      <w:pPr>
        <w:pStyle w:val="CRMSuperSubClass"/>
      </w:pPr>
      <w:r w:rsidRPr="00CD7FD5">
        <w:t>I1 Argumentation</w:t>
      </w:r>
    </w:p>
    <w:p w14:paraId="42CE4165" w14:textId="77777777" w:rsidR="00A627CC" w:rsidRPr="00CD7FD5" w:rsidRDefault="00A627CC" w:rsidP="00A627CC">
      <w:pPr>
        <w:pStyle w:val="CRMDescriptionLabel"/>
        <w:rPr>
          <w:rFonts w:cs="Times New Roman"/>
        </w:rPr>
      </w:pPr>
      <w:r w:rsidRPr="00CD7FD5">
        <w:rPr>
          <w:rFonts w:cs="Times New Roman"/>
        </w:rPr>
        <w:t>Superclass of:</w:t>
      </w:r>
      <w:r w:rsidRPr="00CD7FD5">
        <w:rPr>
          <w:rFonts w:cs="Times New Roman"/>
        </w:rPr>
        <w:tab/>
      </w:r>
    </w:p>
    <w:p w14:paraId="3F88695E" w14:textId="780275C6" w:rsidR="00533E70" w:rsidRPr="00CD7FD5" w:rsidRDefault="00533E70" w:rsidP="00533E70">
      <w:pPr>
        <w:pStyle w:val="CRMSuperSubClass"/>
      </w:pPr>
    </w:p>
    <w:p w14:paraId="6F3F1E0D" w14:textId="77777777" w:rsidR="00533E70" w:rsidRPr="00CD7FD5" w:rsidRDefault="00533E70" w:rsidP="00533E70">
      <w:pPr>
        <w:pStyle w:val="CRMDescriptionLabel"/>
        <w:rPr>
          <w:rFonts w:cs="Times New Roman"/>
        </w:rPr>
      </w:pPr>
      <w:r w:rsidRPr="00CD7FD5">
        <w:rPr>
          <w:rFonts w:cs="Times New Roman"/>
        </w:rPr>
        <w:t>Scope note:</w:t>
      </w:r>
    </w:p>
    <w:p w14:paraId="5D7739CB" w14:textId="3BB7E743" w:rsidR="00533E70" w:rsidRPr="00CD7FD5" w:rsidRDefault="005E3A2A" w:rsidP="00533E70">
      <w:pPr>
        <w:pStyle w:val="CRMScopeNoteText"/>
        <w:rPr>
          <w:rFonts w:cs="Times New Roman"/>
          <w:color w:val="000000"/>
          <w:szCs w:val="20"/>
        </w:rPr>
      </w:pPr>
      <w:r w:rsidRPr="00CD7FD5">
        <w:rPr>
          <w:rFonts w:cs="Times New Roman"/>
        </w:rPr>
        <w:t>This class comprises activities of making arguments and concluding about the likely provenance of instances of E70 Thing existing at the time of this assessment. These activities may further be about the provenance of things referred to or represented by existing information objects, and subsequent references</w:t>
      </w:r>
      <w:r w:rsidR="00533E70" w:rsidRPr="00CD7FD5">
        <w:rPr>
          <w:rFonts w:cs="Times New Roman"/>
          <w:color w:val="000000"/>
          <w:szCs w:val="20"/>
        </w:rPr>
        <w:t xml:space="preserve">. </w:t>
      </w:r>
    </w:p>
    <w:p w14:paraId="41F11077" w14:textId="77777777" w:rsidR="00533E70" w:rsidRPr="00CD7FD5" w:rsidRDefault="00533E70" w:rsidP="00533E70">
      <w:pPr>
        <w:pStyle w:val="CRMDescriptionLabel"/>
        <w:rPr>
          <w:rFonts w:cs="Times New Roman"/>
        </w:rPr>
      </w:pPr>
      <w:r w:rsidRPr="00CD7FD5">
        <w:rPr>
          <w:rFonts w:cs="Times New Roman"/>
        </w:rPr>
        <w:t>Examples:</w:t>
      </w:r>
    </w:p>
    <w:p w14:paraId="58117866" w14:textId="6BC74508" w:rsidR="00533E70" w:rsidRPr="00CD7FD5" w:rsidRDefault="00533E70" w:rsidP="00533E70">
      <w:pPr>
        <w:pStyle w:val="CRMExample"/>
        <w:numPr>
          <w:ilvl w:val="0"/>
          <w:numId w:val="5"/>
        </w:numPr>
        <w:ind w:left="1667" w:hanging="227"/>
        <w:rPr>
          <w:rFonts w:cs="Times New Roman"/>
          <w:szCs w:val="20"/>
        </w:rPr>
      </w:pPr>
      <w:r w:rsidRPr="00CD7FD5">
        <w:rPr>
          <w:rFonts w:cs="Times New Roman"/>
          <w:szCs w:val="20"/>
        </w:rPr>
        <w:t xml:space="preserve">the </w:t>
      </w:r>
      <w:r w:rsidR="005E3A2A" w:rsidRPr="00CD7FD5">
        <w:rPr>
          <w:rFonts w:cs="Times New Roman"/>
          <w:szCs w:val="20"/>
        </w:rPr>
        <w:t xml:space="preserve">assessment by Ernst </w:t>
      </w:r>
      <w:proofErr w:type="spellStart"/>
      <w:r w:rsidR="005E3A2A" w:rsidRPr="00CD7FD5">
        <w:rPr>
          <w:rFonts w:cs="Times New Roman"/>
          <w:szCs w:val="20"/>
        </w:rPr>
        <w:t>Pernicka</w:t>
      </w:r>
      <w:proofErr w:type="spellEnd"/>
      <w:r w:rsidR="005E3A2A" w:rsidRPr="00CD7FD5">
        <w:rPr>
          <w:rFonts w:cs="Times New Roman"/>
          <w:szCs w:val="20"/>
        </w:rPr>
        <w:t xml:space="preserve"> et al. about the provenance of the Nebra Sky Disc (</w:t>
      </w:r>
      <w:proofErr w:type="spellStart"/>
      <w:r w:rsidR="005E3A2A" w:rsidRPr="00CD7FD5">
        <w:rPr>
          <w:rFonts w:cs="Times New Roman"/>
          <w:szCs w:val="20"/>
        </w:rPr>
        <w:t>Pernicka</w:t>
      </w:r>
      <w:proofErr w:type="spellEnd"/>
      <w:r w:rsidR="005E3A2A" w:rsidRPr="00CD7FD5">
        <w:rPr>
          <w:rFonts w:cs="Times New Roman"/>
          <w:szCs w:val="20"/>
        </w:rPr>
        <w:t xml:space="preserve"> et al., 2020</w:t>
      </w:r>
      <w:r w:rsidRPr="00CD7FD5">
        <w:rPr>
          <w:rFonts w:cs="Times New Roman"/>
          <w:szCs w:val="20"/>
        </w:rPr>
        <w:t>)</w:t>
      </w:r>
    </w:p>
    <w:p w14:paraId="3144D2B9" w14:textId="77777777" w:rsidR="00533E70" w:rsidRPr="00CD7FD5" w:rsidRDefault="00533E70" w:rsidP="00533E70">
      <w:pPr>
        <w:pStyle w:val="CRMDescriptionLabel"/>
        <w:rPr>
          <w:rFonts w:cs="Times New Roman"/>
        </w:rPr>
      </w:pPr>
      <w:r w:rsidRPr="00CD7FD5">
        <w:rPr>
          <w:rFonts w:cs="Times New Roman"/>
        </w:rPr>
        <w:t>In First Order Logic:</w:t>
      </w:r>
    </w:p>
    <w:p w14:paraId="3854CBBD" w14:textId="7687E5B4" w:rsidR="00533E70" w:rsidRPr="00CD7FD5" w:rsidRDefault="005E3A2A" w:rsidP="00533E70">
      <w:pPr>
        <w:pStyle w:val="CRMFirstOrderLogic"/>
        <w:rPr>
          <w:rFonts w:cs="Times New Roman"/>
        </w:rPr>
      </w:pPr>
      <w:r w:rsidRPr="00CD7FD5">
        <w:rPr>
          <w:rFonts w:cs="Times New Roman"/>
        </w:rPr>
        <w:t xml:space="preserve">I15(x) </w:t>
      </w:r>
      <w:r w:rsidRPr="00CD7FD5">
        <w:rPr>
          <w:rFonts w:ascii="Cambria Math" w:hAnsi="Cambria Math" w:cs="Cambria Math"/>
        </w:rPr>
        <w:t>⇒</w:t>
      </w:r>
      <w:r w:rsidRPr="00CD7FD5">
        <w:rPr>
          <w:rFonts w:cs="Times New Roman"/>
        </w:rPr>
        <w:t xml:space="preserve"> I1(x</w:t>
      </w:r>
      <w:r w:rsidR="00533E70" w:rsidRPr="00CD7FD5">
        <w:rPr>
          <w:rFonts w:cs="Times New Roman"/>
        </w:rPr>
        <w:t>)</w:t>
      </w:r>
    </w:p>
    <w:p w14:paraId="2818E4E8" w14:textId="77777777" w:rsidR="00533E70" w:rsidRPr="00CD7FD5" w:rsidRDefault="00533E70" w:rsidP="00533E70">
      <w:pPr>
        <w:pStyle w:val="CRMDescriptionLabel"/>
        <w:rPr>
          <w:rFonts w:cs="Times New Roman"/>
        </w:rPr>
      </w:pPr>
      <w:r w:rsidRPr="00CD7FD5">
        <w:rPr>
          <w:rFonts w:cs="Times New Roman"/>
        </w:rPr>
        <w:t>Properties:</w:t>
      </w:r>
    </w:p>
    <w:p w14:paraId="47448DBF" w14:textId="46CB51A1" w:rsidR="00533E70" w:rsidRPr="00CD7FD5" w:rsidRDefault="005E3A2A" w:rsidP="00533E70">
      <w:pPr>
        <w:pStyle w:val="CRMDotOneProperty"/>
      </w:pPr>
      <w:r w:rsidRPr="00CD7FD5">
        <w:t xml:space="preserve">J21 concluded provenance (was assessed by): I4 Provenance Belief </w:t>
      </w:r>
    </w:p>
    <w:p w14:paraId="2BFEC196" w14:textId="0E8AC747" w:rsidR="00533E70" w:rsidRPr="00CD7FD5" w:rsidRDefault="005E3A2A" w:rsidP="00533E70">
      <w:pPr>
        <w:pStyle w:val="CRMClassLabel"/>
      </w:pPr>
      <w:bookmarkStart w:id="71" w:name="_Toc197516516"/>
      <w:r w:rsidRPr="00CD7FD5">
        <w:lastRenderedPageBreak/>
        <w:t>I</w:t>
      </w:r>
      <w:r w:rsidR="00533E70" w:rsidRPr="00CD7FD5">
        <w:t>1</w:t>
      </w:r>
      <w:r w:rsidRPr="00CD7FD5">
        <w:t>6</w:t>
      </w:r>
      <w:r w:rsidR="00533E70" w:rsidRPr="00CD7FD5">
        <w:t xml:space="preserve"> </w:t>
      </w:r>
      <w:r w:rsidRPr="00CD7FD5">
        <w:t>Meaning Comprehension</w:t>
      </w:r>
      <w:bookmarkEnd w:id="71"/>
    </w:p>
    <w:p w14:paraId="536B560B" w14:textId="77777777" w:rsidR="00A627CC" w:rsidRPr="00CD7FD5" w:rsidRDefault="00A627CC" w:rsidP="00A627CC">
      <w:pPr>
        <w:pStyle w:val="CRMDescriptionLabel"/>
        <w:rPr>
          <w:rFonts w:cs="Times New Roman"/>
        </w:rPr>
      </w:pPr>
      <w:r w:rsidRPr="00CD7FD5">
        <w:rPr>
          <w:rFonts w:cs="Times New Roman"/>
        </w:rPr>
        <w:t xml:space="preserve">Subclass of: </w:t>
      </w:r>
    </w:p>
    <w:p w14:paraId="57D0D49D" w14:textId="5A920C36" w:rsidR="00A627CC" w:rsidRPr="00CD7FD5" w:rsidRDefault="005E3A2A" w:rsidP="00A627CC">
      <w:pPr>
        <w:pStyle w:val="CRMSuperSubClass"/>
      </w:pPr>
      <w:r w:rsidRPr="00CD7FD5">
        <w:t>I1 Argumentation</w:t>
      </w:r>
    </w:p>
    <w:p w14:paraId="0179651A" w14:textId="77777777" w:rsidR="00A627CC" w:rsidRPr="00CD7FD5" w:rsidRDefault="00A627CC" w:rsidP="00A627CC">
      <w:pPr>
        <w:pStyle w:val="CRMDescriptionLabel"/>
        <w:rPr>
          <w:rFonts w:cs="Times New Roman"/>
        </w:rPr>
      </w:pPr>
      <w:r w:rsidRPr="00CD7FD5">
        <w:rPr>
          <w:rFonts w:cs="Times New Roman"/>
        </w:rPr>
        <w:t>Superclass of:</w:t>
      </w:r>
      <w:r w:rsidRPr="00CD7FD5">
        <w:rPr>
          <w:rFonts w:cs="Times New Roman"/>
        </w:rPr>
        <w:tab/>
      </w:r>
    </w:p>
    <w:p w14:paraId="7E2D8F32" w14:textId="2FEB5BD8" w:rsidR="00533E70" w:rsidRPr="00CD7FD5" w:rsidRDefault="00533E70" w:rsidP="00533E70">
      <w:pPr>
        <w:pStyle w:val="CRMSuperSubClass"/>
      </w:pPr>
    </w:p>
    <w:p w14:paraId="34DB5C3D" w14:textId="77777777" w:rsidR="00533E70" w:rsidRPr="00CD7FD5" w:rsidRDefault="00533E70" w:rsidP="00533E70">
      <w:pPr>
        <w:pStyle w:val="CRMDescriptionLabel"/>
        <w:rPr>
          <w:rFonts w:cs="Times New Roman"/>
        </w:rPr>
      </w:pPr>
      <w:r w:rsidRPr="00CD7FD5">
        <w:rPr>
          <w:rFonts w:cs="Times New Roman"/>
        </w:rPr>
        <w:t>Scope note:</w:t>
      </w:r>
    </w:p>
    <w:p w14:paraId="72DDEB76" w14:textId="77777777" w:rsidR="005E3A2A" w:rsidRPr="00CD7FD5" w:rsidRDefault="00533E70" w:rsidP="005E3A2A">
      <w:pPr>
        <w:pStyle w:val="CRMScopeNoteText"/>
        <w:rPr>
          <w:rFonts w:cs="Times New Roman"/>
        </w:rPr>
      </w:pPr>
      <w:r w:rsidRPr="00CD7FD5">
        <w:rPr>
          <w:rFonts w:cs="Times New Roman"/>
        </w:rPr>
        <w:t xml:space="preserve">This class comprises </w:t>
      </w:r>
      <w:r w:rsidR="005E3A2A" w:rsidRPr="00CD7FD5">
        <w:rPr>
          <w:rFonts w:cs="Times New Roman"/>
        </w:rPr>
        <w:t>processes of interpreting the intended meaning of parts or the whole of the content of an instance of E73 Information Object as propositions. Such interpretations may include the disambiguation of the meaning of words and expressions, expanding abbreviations, resolving named entities, references and co-references, and completing missing text parts, without however arguing about the actual truth of the information.</w:t>
      </w:r>
    </w:p>
    <w:p w14:paraId="22C3D198" w14:textId="1B5DC98C" w:rsidR="00533E70" w:rsidRPr="00CD7FD5" w:rsidRDefault="005E3A2A" w:rsidP="005E3A2A">
      <w:pPr>
        <w:pStyle w:val="CRMScopeNoteText"/>
        <w:rPr>
          <w:rFonts w:cs="Times New Roman"/>
          <w:color w:val="000000"/>
          <w:szCs w:val="20"/>
        </w:rPr>
      </w:pPr>
      <w:r w:rsidRPr="00CD7FD5">
        <w:rPr>
          <w:rFonts w:cs="Times New Roman"/>
          <w:color w:val="000000"/>
          <w:szCs w:val="20"/>
        </w:rPr>
        <w:t>In principle, any use of an information object pertaining to its meaning implies an instance of I16 Meaning Comprehension</w:t>
      </w:r>
      <w:r w:rsidR="00533E70" w:rsidRPr="00CD7FD5">
        <w:rPr>
          <w:rFonts w:cs="Times New Roman"/>
          <w:color w:val="000000"/>
          <w:szCs w:val="20"/>
        </w:rPr>
        <w:t xml:space="preserve">. </w:t>
      </w:r>
      <w:r w:rsidRPr="00CD7FD5">
        <w:rPr>
          <w:rFonts w:cs="Times New Roman"/>
          <w:color w:val="000000"/>
          <w:szCs w:val="20"/>
        </w:rPr>
        <w:t xml:space="preserve">However, in practical applications, texts in natural language are often clear enough, so that no explicit explanation of the interpretation is needed for the user. In such cases, there is no need to create explicit instances of I16 Meaning Comprehension, but the adopted belief may directly be linked via </w:t>
      </w:r>
      <w:r w:rsidRPr="00CD7FD5">
        <w:rPr>
          <w:rFonts w:cs="Times New Roman"/>
          <w:i/>
          <w:iCs/>
          <w:color w:val="000000"/>
          <w:szCs w:val="20"/>
        </w:rPr>
        <w:t>J26 adopted interpretation (has adopted interpretation)</w:t>
      </w:r>
      <w:r w:rsidRPr="00CD7FD5">
        <w:rPr>
          <w:rFonts w:cs="Times New Roman"/>
          <w:color w:val="000000"/>
          <w:szCs w:val="20"/>
        </w:rPr>
        <w:t xml:space="preserve">, or the instance of I16 Meaning Comprehension may be made implicit to an instance of I7 Belief Adoption by multiple </w:t>
      </w:r>
      <w:proofErr w:type="gramStart"/>
      <w:r w:rsidRPr="00CD7FD5">
        <w:rPr>
          <w:rFonts w:cs="Times New Roman"/>
          <w:color w:val="000000"/>
          <w:szCs w:val="20"/>
        </w:rPr>
        <w:t>instantiation</w:t>
      </w:r>
      <w:proofErr w:type="gramEnd"/>
      <w:r w:rsidRPr="00CD7FD5">
        <w:rPr>
          <w:rFonts w:cs="Times New Roman"/>
          <w:color w:val="000000"/>
          <w:szCs w:val="20"/>
        </w:rPr>
        <w:t xml:space="preserve">. </w:t>
      </w:r>
    </w:p>
    <w:p w14:paraId="4804532A" w14:textId="1DA80DE0" w:rsidR="00F16054" w:rsidRPr="00CD7FD5" w:rsidRDefault="00F16054" w:rsidP="005E3A2A">
      <w:pPr>
        <w:pStyle w:val="CRMScopeNoteText"/>
        <w:rPr>
          <w:rFonts w:cs="Times New Roman"/>
          <w:color w:val="000000"/>
          <w:szCs w:val="20"/>
        </w:rPr>
      </w:pPr>
      <w:r w:rsidRPr="00CD7FD5">
        <w:rPr>
          <w:rFonts w:cs="Times New Roman"/>
          <w:color w:val="000000"/>
          <w:szCs w:val="20"/>
        </w:rPr>
        <w:t xml:space="preserve">Explicitly documenting instances of I16 Meaning Comprehension can be very useful, especially when the interpretations are not obvious or if there exist competing arguments about them. </w:t>
      </w:r>
    </w:p>
    <w:p w14:paraId="4D4C739C" w14:textId="77777777" w:rsidR="00533E70" w:rsidRPr="00CD7FD5" w:rsidRDefault="00533E70" w:rsidP="00533E70">
      <w:pPr>
        <w:pStyle w:val="CRMDescriptionLabel"/>
        <w:rPr>
          <w:rFonts w:cs="Times New Roman"/>
        </w:rPr>
      </w:pPr>
      <w:r w:rsidRPr="00CD7FD5">
        <w:rPr>
          <w:rFonts w:cs="Times New Roman"/>
        </w:rPr>
        <w:t>Examples:</w:t>
      </w:r>
    </w:p>
    <w:p w14:paraId="08FBF4C7" w14:textId="4A68C12A" w:rsidR="00533E70" w:rsidRPr="00CD7FD5" w:rsidRDefault="00F16054" w:rsidP="00533E70">
      <w:pPr>
        <w:pStyle w:val="CRMExample"/>
        <w:numPr>
          <w:ilvl w:val="0"/>
          <w:numId w:val="5"/>
        </w:numPr>
        <w:ind w:left="1667" w:hanging="227"/>
        <w:rPr>
          <w:rFonts w:cs="Times New Roman"/>
          <w:szCs w:val="20"/>
        </w:rPr>
      </w:pPr>
      <w:r w:rsidRPr="00CD7FD5">
        <w:rPr>
          <w:rFonts w:cs="Times New Roman"/>
          <w:szCs w:val="20"/>
        </w:rPr>
        <w:t xml:space="preserve">My understanding of the statements found in the book </w:t>
      </w:r>
      <w:r w:rsidRPr="00CD7FD5">
        <w:rPr>
          <w:rFonts w:cs="Times New Roman"/>
          <w:i/>
          <w:iCs/>
          <w:szCs w:val="20"/>
        </w:rPr>
        <w:t xml:space="preserve">De Vita </w:t>
      </w:r>
      <w:proofErr w:type="spellStart"/>
      <w:r w:rsidRPr="00CD7FD5">
        <w:rPr>
          <w:rFonts w:cs="Times New Roman"/>
          <w:i/>
          <w:iCs/>
          <w:szCs w:val="20"/>
        </w:rPr>
        <w:t>Caesarum</w:t>
      </w:r>
      <w:proofErr w:type="spellEnd"/>
      <w:r w:rsidRPr="00CD7FD5">
        <w:rPr>
          <w:rFonts w:cs="Times New Roman"/>
          <w:szCs w:val="20"/>
        </w:rPr>
        <w:t>, by Gaius Suetonius Tranquillus, concerning Emperor Nero’s whereabouts in Rome during the Great Fire of Rome, from 19</w:t>
      </w:r>
      <w:r w:rsidRPr="00CD7FD5">
        <w:rPr>
          <w:rFonts w:cs="Times New Roman"/>
          <w:szCs w:val="20"/>
          <w:vertAlign w:val="superscript"/>
        </w:rPr>
        <w:t>th</w:t>
      </w:r>
      <w:r w:rsidRPr="00CD7FD5">
        <w:rPr>
          <w:rFonts w:cs="Times New Roman"/>
          <w:szCs w:val="20"/>
        </w:rPr>
        <w:t xml:space="preserve"> July 64 AD and on (‘The Twelve Ceasars’, 2024)  </w:t>
      </w:r>
    </w:p>
    <w:p w14:paraId="44EA263F" w14:textId="77777777" w:rsidR="00533E70" w:rsidRPr="00CD7FD5" w:rsidRDefault="00533E70" w:rsidP="00533E70">
      <w:pPr>
        <w:pStyle w:val="CRMDescriptionLabel"/>
        <w:rPr>
          <w:rFonts w:cs="Times New Roman"/>
        </w:rPr>
      </w:pPr>
      <w:r w:rsidRPr="00CD7FD5">
        <w:rPr>
          <w:rFonts w:cs="Times New Roman"/>
        </w:rPr>
        <w:t>In First Order Logic:</w:t>
      </w:r>
    </w:p>
    <w:p w14:paraId="65CA2251" w14:textId="2CF814ED" w:rsidR="00533E70" w:rsidRPr="00CD7FD5" w:rsidRDefault="00F16054" w:rsidP="00533E70">
      <w:pPr>
        <w:pStyle w:val="CRMFirstOrderLogic"/>
        <w:rPr>
          <w:rFonts w:cs="Times New Roman"/>
        </w:rPr>
      </w:pPr>
      <w:r w:rsidRPr="00CD7FD5">
        <w:rPr>
          <w:rFonts w:cs="Times New Roman"/>
        </w:rPr>
        <w:t>I</w:t>
      </w:r>
      <w:r w:rsidR="00533E70" w:rsidRPr="00CD7FD5">
        <w:rPr>
          <w:rFonts w:cs="Times New Roman"/>
        </w:rPr>
        <w:t>1</w:t>
      </w:r>
      <w:r w:rsidRPr="00CD7FD5">
        <w:rPr>
          <w:rFonts w:cs="Times New Roman"/>
        </w:rPr>
        <w:t xml:space="preserve">6(x) </w:t>
      </w:r>
      <w:r w:rsidRPr="00CD7FD5">
        <w:rPr>
          <w:rFonts w:ascii="Cambria Math" w:hAnsi="Cambria Math" w:cs="Cambria Math"/>
        </w:rPr>
        <w:t>⇒</w:t>
      </w:r>
      <w:r w:rsidRPr="00CD7FD5">
        <w:rPr>
          <w:rFonts w:cs="Times New Roman"/>
        </w:rPr>
        <w:t xml:space="preserve"> I1</w:t>
      </w:r>
      <w:r w:rsidR="00533E70" w:rsidRPr="00CD7FD5">
        <w:rPr>
          <w:rFonts w:cs="Times New Roman"/>
        </w:rPr>
        <w:t>(x)</w:t>
      </w:r>
    </w:p>
    <w:p w14:paraId="169358B1" w14:textId="77777777" w:rsidR="00533E70" w:rsidRPr="00CD7FD5" w:rsidRDefault="00533E70" w:rsidP="00533E70">
      <w:pPr>
        <w:pStyle w:val="CRMDescriptionLabel"/>
        <w:rPr>
          <w:rFonts w:cs="Times New Roman"/>
        </w:rPr>
      </w:pPr>
      <w:r w:rsidRPr="00CD7FD5">
        <w:rPr>
          <w:rFonts w:cs="Times New Roman"/>
        </w:rPr>
        <w:t>Properties:</w:t>
      </w:r>
    </w:p>
    <w:p w14:paraId="7D6AF7BA" w14:textId="77777777" w:rsidR="00F16054" w:rsidRPr="00CD7FD5" w:rsidRDefault="00F16054" w:rsidP="00F16054">
      <w:pPr>
        <w:pStyle w:val="CRMDotOneProperty"/>
      </w:pPr>
      <w:r w:rsidRPr="00CD7FD5">
        <w:t>J22 interpreted meaning of (was interpreted by): E73 Information Object</w:t>
      </w:r>
    </w:p>
    <w:p w14:paraId="476A77CD" w14:textId="4A5F9C57" w:rsidR="00533E70" w:rsidRPr="00CD7FD5" w:rsidRDefault="00F16054" w:rsidP="00F16054">
      <w:pPr>
        <w:pStyle w:val="CRMDotOneProperty"/>
      </w:pPr>
      <w:r w:rsidRPr="00CD7FD5">
        <w:t xml:space="preserve">J23 interpreted meaning as (was interpretation by): I13 Intended Meaning Belief </w:t>
      </w:r>
    </w:p>
    <w:p w14:paraId="5A82CB96" w14:textId="0CB4F1C1" w:rsidR="00533E70" w:rsidRPr="00CD7FD5" w:rsidRDefault="00F16054" w:rsidP="00533E70">
      <w:pPr>
        <w:pStyle w:val="CRMClassLabel"/>
      </w:pPr>
      <w:bookmarkStart w:id="72" w:name="_Toc197516517"/>
      <w:r w:rsidRPr="00CD7FD5">
        <w:t>I</w:t>
      </w:r>
      <w:r w:rsidR="00533E70" w:rsidRPr="00CD7FD5">
        <w:t>1</w:t>
      </w:r>
      <w:r w:rsidRPr="00CD7FD5">
        <w:t>7</w:t>
      </w:r>
      <w:r w:rsidR="00533E70" w:rsidRPr="00CD7FD5">
        <w:t xml:space="preserve"> </w:t>
      </w:r>
      <w:r w:rsidRPr="00CD7FD5">
        <w:t>One-Proposition Set</w:t>
      </w:r>
      <w:bookmarkEnd w:id="72"/>
    </w:p>
    <w:p w14:paraId="0B915E6D" w14:textId="77777777" w:rsidR="00A627CC" w:rsidRPr="00CD7FD5" w:rsidRDefault="00A627CC" w:rsidP="00A627CC">
      <w:pPr>
        <w:pStyle w:val="CRMDescriptionLabel"/>
        <w:rPr>
          <w:rFonts w:cs="Times New Roman"/>
        </w:rPr>
      </w:pPr>
      <w:r w:rsidRPr="00CD7FD5">
        <w:rPr>
          <w:rFonts w:cs="Times New Roman"/>
        </w:rPr>
        <w:t xml:space="preserve">Subclass of: </w:t>
      </w:r>
    </w:p>
    <w:p w14:paraId="62E03015" w14:textId="105077E1" w:rsidR="00A627CC" w:rsidRPr="00CD7FD5" w:rsidRDefault="00F16054" w:rsidP="00A627CC">
      <w:pPr>
        <w:pStyle w:val="CRMSuperSubClass"/>
      </w:pPr>
      <w:r w:rsidRPr="00CD7FD5">
        <w:t>I4 Proposition Set</w:t>
      </w:r>
    </w:p>
    <w:p w14:paraId="4DA18BD4" w14:textId="77777777" w:rsidR="00A627CC" w:rsidRPr="00CD7FD5" w:rsidRDefault="00A627CC" w:rsidP="00A627CC">
      <w:pPr>
        <w:pStyle w:val="CRMDescriptionLabel"/>
        <w:rPr>
          <w:rFonts w:cs="Times New Roman"/>
        </w:rPr>
      </w:pPr>
      <w:r w:rsidRPr="00CD7FD5">
        <w:rPr>
          <w:rFonts w:cs="Times New Roman"/>
        </w:rPr>
        <w:t>Superclass of:</w:t>
      </w:r>
      <w:r w:rsidRPr="00CD7FD5">
        <w:rPr>
          <w:rFonts w:cs="Times New Roman"/>
        </w:rPr>
        <w:tab/>
      </w:r>
    </w:p>
    <w:p w14:paraId="1800BE64" w14:textId="7A13BD97" w:rsidR="00533E70" w:rsidRPr="00CD7FD5" w:rsidRDefault="00533E70" w:rsidP="00533E70">
      <w:pPr>
        <w:pStyle w:val="CRMSuperSubClass"/>
      </w:pPr>
    </w:p>
    <w:p w14:paraId="6F94B5CD" w14:textId="77777777" w:rsidR="00533E70" w:rsidRPr="00CD7FD5" w:rsidRDefault="00533E70" w:rsidP="00533E70">
      <w:pPr>
        <w:pStyle w:val="CRMDescriptionLabel"/>
        <w:rPr>
          <w:rFonts w:cs="Times New Roman"/>
        </w:rPr>
      </w:pPr>
      <w:r w:rsidRPr="00CD7FD5">
        <w:rPr>
          <w:rFonts w:cs="Times New Roman"/>
        </w:rPr>
        <w:t>Scope note:</w:t>
      </w:r>
    </w:p>
    <w:p w14:paraId="0E57D81B" w14:textId="1816C604" w:rsidR="00533E70" w:rsidRPr="00CD7FD5" w:rsidRDefault="00533E70" w:rsidP="00F16054">
      <w:pPr>
        <w:pStyle w:val="CRMScopeNoteText"/>
        <w:rPr>
          <w:rFonts w:cs="Times New Roman"/>
          <w:color w:val="000000"/>
          <w:szCs w:val="20"/>
        </w:rPr>
      </w:pPr>
      <w:r w:rsidRPr="00CD7FD5">
        <w:rPr>
          <w:rFonts w:cs="Times New Roman"/>
        </w:rPr>
        <w:t xml:space="preserve">This class comprises </w:t>
      </w:r>
      <w:r w:rsidR="00F16054" w:rsidRPr="00CD7FD5">
        <w:rPr>
          <w:rFonts w:cs="Times New Roman"/>
        </w:rPr>
        <w:t>proposition sets containing exactly one proposition representing a binary relationship, which is, or could, in principle, be, encoded in a knowledge representation language. The identity of an instance of I17 One-Proposition Set is given by its entire content, regardless of equivalent encodings</w:t>
      </w:r>
      <w:r w:rsidRPr="00CD7FD5">
        <w:rPr>
          <w:rFonts w:cs="Times New Roman"/>
          <w:color w:val="000000"/>
          <w:szCs w:val="20"/>
        </w:rPr>
        <w:t xml:space="preserve">. </w:t>
      </w:r>
    </w:p>
    <w:p w14:paraId="5C1D50FA" w14:textId="48AE2057" w:rsidR="00F16054" w:rsidRPr="00CD7FD5" w:rsidRDefault="00F16054" w:rsidP="00F16054">
      <w:pPr>
        <w:pStyle w:val="CRMScopeNoteText"/>
        <w:rPr>
          <w:rFonts w:cs="Times New Roman"/>
          <w:color w:val="000000"/>
          <w:szCs w:val="20"/>
        </w:rPr>
      </w:pPr>
      <w:r w:rsidRPr="00CD7FD5">
        <w:rPr>
          <w:rFonts w:cs="Times New Roman"/>
          <w:color w:val="000000"/>
          <w:szCs w:val="20"/>
        </w:rPr>
        <w:t>An instance of I17 One-Proposition Set in a Knowledge Base may, alternatively, be implemented by a ‘reification’ construct, and is regarded</w:t>
      </w:r>
      <w:r w:rsidR="00AF0A02" w:rsidRPr="00CD7FD5">
        <w:rPr>
          <w:rFonts w:cs="Times New Roman"/>
          <w:color w:val="000000"/>
          <w:szCs w:val="20"/>
        </w:rPr>
        <w:t xml:space="preserve"> as logically equivalent in this model. Similarly, all triples of properties declared for one class that denote the domain, type, and range of another property, such as the properties of E13 Attribute Assignment and its </w:t>
      </w:r>
      <w:r w:rsidR="00AF0A02" w:rsidRPr="00CD7FD5">
        <w:rPr>
          <w:rFonts w:cs="Times New Roman"/>
          <w:color w:val="000000"/>
          <w:szCs w:val="20"/>
        </w:rPr>
        <w:lastRenderedPageBreak/>
        <w:t xml:space="preserve">subclasses, can be interpreted as shortcuts to an instance of I17 One-Proposition Set, and its properties, </w:t>
      </w:r>
      <w:r w:rsidR="00AF0A02" w:rsidRPr="00CD7FD5">
        <w:rPr>
          <w:rFonts w:cs="Times New Roman"/>
          <w:i/>
          <w:iCs/>
          <w:color w:val="000000"/>
          <w:szCs w:val="20"/>
        </w:rPr>
        <w:t>J30 has domain (is domain of)</w:t>
      </w:r>
      <w:r w:rsidR="00AF0A02" w:rsidRPr="00CD7FD5">
        <w:rPr>
          <w:rFonts w:cs="Times New Roman"/>
          <w:color w:val="000000"/>
          <w:szCs w:val="20"/>
        </w:rPr>
        <w:t>,</w:t>
      </w:r>
      <w:r w:rsidR="00AF0A02" w:rsidRPr="00CD7FD5">
        <w:rPr>
          <w:rFonts w:cs="Times New Roman"/>
          <w:i/>
          <w:iCs/>
          <w:color w:val="000000"/>
          <w:szCs w:val="20"/>
        </w:rPr>
        <w:t xml:space="preserve"> J31 has range (is range of)</w:t>
      </w:r>
      <w:r w:rsidR="00AF0A02" w:rsidRPr="00CD7FD5">
        <w:rPr>
          <w:rFonts w:cs="Times New Roman"/>
          <w:color w:val="000000"/>
          <w:szCs w:val="20"/>
        </w:rPr>
        <w:t>,</w:t>
      </w:r>
      <w:r w:rsidR="00AF0A02" w:rsidRPr="00CD7FD5">
        <w:rPr>
          <w:rFonts w:cs="Times New Roman"/>
          <w:i/>
          <w:iCs/>
          <w:color w:val="000000"/>
          <w:szCs w:val="20"/>
        </w:rPr>
        <w:t xml:space="preserve"> J32 has property type (is property type of)</w:t>
      </w:r>
      <w:r w:rsidR="00AF0A02" w:rsidRPr="00CD7FD5">
        <w:rPr>
          <w:rFonts w:cs="Times New Roman"/>
          <w:color w:val="000000"/>
          <w:szCs w:val="20"/>
        </w:rPr>
        <w:t>. Such property triples can also be interpreted as a ‘reification’ which is implicit in the declaring class.</w:t>
      </w:r>
    </w:p>
    <w:p w14:paraId="2774D8CE" w14:textId="65A14EDC" w:rsidR="00AF0A02" w:rsidRPr="00CD7FD5" w:rsidRDefault="00AF0A02" w:rsidP="00F16054">
      <w:pPr>
        <w:pStyle w:val="CRMScopeNoteText"/>
        <w:rPr>
          <w:rFonts w:cs="Times New Roman"/>
          <w:color w:val="000000"/>
          <w:szCs w:val="20"/>
        </w:rPr>
      </w:pPr>
      <w:r w:rsidRPr="00CD7FD5">
        <w:rPr>
          <w:rFonts w:cs="Times New Roman"/>
          <w:color w:val="000000"/>
          <w:szCs w:val="20"/>
        </w:rPr>
        <w:t xml:space="preserve">As such, the class I17 One-Proposition Set plays the role of a logical interface between different ways to document a discourse about propositions within a Knowledge Base. It is particularly relevant for implementing effective queries. For documentation, the use of simpler shortcut properties will, typically, be the preferred approach. </w:t>
      </w:r>
    </w:p>
    <w:p w14:paraId="5B0A2F1E" w14:textId="77777777" w:rsidR="00533E70" w:rsidRPr="00CD7FD5" w:rsidRDefault="00533E70" w:rsidP="00533E70">
      <w:pPr>
        <w:pStyle w:val="CRMDescriptionLabel"/>
        <w:rPr>
          <w:rFonts w:cs="Times New Roman"/>
        </w:rPr>
      </w:pPr>
      <w:r w:rsidRPr="00CD7FD5">
        <w:rPr>
          <w:rFonts w:cs="Times New Roman"/>
        </w:rPr>
        <w:t>Examples:</w:t>
      </w:r>
    </w:p>
    <w:p w14:paraId="30BE6B4A" w14:textId="7E125DA7" w:rsidR="00533E70" w:rsidRPr="00CD7FD5" w:rsidRDefault="00533E70" w:rsidP="00533E70">
      <w:pPr>
        <w:pStyle w:val="CRMExample"/>
        <w:numPr>
          <w:ilvl w:val="0"/>
          <w:numId w:val="5"/>
        </w:numPr>
        <w:ind w:left="1667" w:hanging="227"/>
        <w:rPr>
          <w:rFonts w:cs="Times New Roman"/>
          <w:szCs w:val="20"/>
        </w:rPr>
      </w:pPr>
      <w:r w:rsidRPr="00CD7FD5">
        <w:rPr>
          <w:rFonts w:cs="Times New Roman"/>
          <w:szCs w:val="20"/>
        </w:rPr>
        <w:t xml:space="preserve">the </w:t>
      </w:r>
      <w:r w:rsidR="00AF0A02" w:rsidRPr="00CD7FD5">
        <w:rPr>
          <w:rFonts w:cs="Times New Roman"/>
          <w:szCs w:val="20"/>
        </w:rPr>
        <w:t xml:space="preserve">proposition set with content: </w:t>
      </w:r>
      <w:r w:rsidR="00AF0A02" w:rsidRPr="00CD7FD5">
        <w:rPr>
          <w:rFonts w:cs="Times New Roman"/>
          <w:szCs w:val="20"/>
        </w:rPr>
        <w:br/>
        <w:t xml:space="preserve">{The skeleton in La </w:t>
      </w:r>
      <w:proofErr w:type="spellStart"/>
      <w:r w:rsidR="00AF0A02" w:rsidRPr="00CD7FD5">
        <w:rPr>
          <w:rFonts w:cs="Times New Roman"/>
          <w:szCs w:val="20"/>
        </w:rPr>
        <w:t>Tomba</w:t>
      </w:r>
      <w:proofErr w:type="spellEnd"/>
      <w:r w:rsidR="00AF0A02" w:rsidRPr="00CD7FD5">
        <w:rPr>
          <w:rFonts w:cs="Times New Roman"/>
          <w:szCs w:val="20"/>
        </w:rPr>
        <w:t xml:space="preserve"> </w:t>
      </w:r>
      <w:proofErr w:type="spellStart"/>
      <w:r w:rsidR="00AF0A02" w:rsidRPr="00CD7FD5">
        <w:rPr>
          <w:rFonts w:cs="Times New Roman"/>
          <w:szCs w:val="20"/>
        </w:rPr>
        <w:t>dell’Aryballos</w:t>
      </w:r>
      <w:proofErr w:type="spellEnd"/>
      <w:r w:rsidR="00AF0A02" w:rsidRPr="00CD7FD5">
        <w:rPr>
          <w:rFonts w:cs="Times New Roman"/>
          <w:szCs w:val="20"/>
        </w:rPr>
        <w:t xml:space="preserve"> </w:t>
      </w:r>
      <w:proofErr w:type="spellStart"/>
      <w:r w:rsidR="00AF0A02" w:rsidRPr="00CD7FD5">
        <w:rPr>
          <w:rFonts w:cs="Times New Roman"/>
          <w:szCs w:val="20"/>
        </w:rPr>
        <w:t>sospeso</w:t>
      </w:r>
      <w:proofErr w:type="spellEnd"/>
      <w:r w:rsidR="00AF0A02" w:rsidRPr="00CD7FD5">
        <w:rPr>
          <w:rFonts w:cs="Times New Roman"/>
          <w:szCs w:val="20"/>
        </w:rPr>
        <w:t xml:space="preserve"> on the left Bench (E20 Biological Object) </w:t>
      </w:r>
      <w:r w:rsidR="00AF0A02" w:rsidRPr="00CD7FD5">
        <w:rPr>
          <w:rFonts w:cs="Times New Roman"/>
          <w:i/>
          <w:iCs/>
          <w:szCs w:val="20"/>
        </w:rPr>
        <w:t>P2 has type</w:t>
      </w:r>
      <w:r w:rsidR="00AF0A02" w:rsidRPr="00CD7FD5">
        <w:rPr>
          <w:rFonts w:cs="Times New Roman"/>
          <w:szCs w:val="20"/>
        </w:rPr>
        <w:t xml:space="preserve"> ‘male’ (E55 Type)} (I17) </w:t>
      </w:r>
      <w:r w:rsidRPr="00CD7FD5">
        <w:rPr>
          <w:rFonts w:cs="Times New Roman"/>
          <w:szCs w:val="20"/>
        </w:rPr>
        <w:t>(</w:t>
      </w:r>
      <w:r w:rsidR="00AF0A02" w:rsidRPr="00CD7FD5">
        <w:rPr>
          <w:rFonts w:cs="Times New Roman"/>
          <w:szCs w:val="20"/>
        </w:rPr>
        <w:t>Squires</w:t>
      </w:r>
      <w:r w:rsidRPr="00CD7FD5">
        <w:rPr>
          <w:rFonts w:cs="Times New Roman"/>
          <w:szCs w:val="20"/>
        </w:rPr>
        <w:t>, 20</w:t>
      </w:r>
      <w:r w:rsidR="00AF0A02" w:rsidRPr="00CD7FD5">
        <w:rPr>
          <w:rFonts w:cs="Times New Roman"/>
          <w:szCs w:val="20"/>
        </w:rPr>
        <w:t>13</w:t>
      </w:r>
      <w:r w:rsidRPr="00CD7FD5">
        <w:rPr>
          <w:rFonts w:cs="Times New Roman"/>
          <w:szCs w:val="20"/>
        </w:rPr>
        <w:t>)</w:t>
      </w:r>
    </w:p>
    <w:p w14:paraId="7206AE56" w14:textId="5BE55ADA" w:rsidR="00AF0A02" w:rsidRPr="00CD7FD5" w:rsidRDefault="00AF0A02" w:rsidP="00AF0A02">
      <w:pPr>
        <w:pStyle w:val="CRMExample"/>
        <w:numPr>
          <w:ilvl w:val="0"/>
          <w:numId w:val="5"/>
        </w:numPr>
        <w:ind w:left="1667" w:hanging="227"/>
        <w:rPr>
          <w:rFonts w:cs="Times New Roman"/>
          <w:szCs w:val="20"/>
        </w:rPr>
      </w:pPr>
      <w:r w:rsidRPr="00CD7FD5">
        <w:rPr>
          <w:rFonts w:cs="Times New Roman"/>
          <w:szCs w:val="20"/>
        </w:rPr>
        <w:t xml:space="preserve">the proposition set with content: </w:t>
      </w:r>
      <w:r w:rsidRPr="00CD7FD5">
        <w:rPr>
          <w:rFonts w:cs="Times New Roman"/>
          <w:szCs w:val="20"/>
        </w:rPr>
        <w:br/>
        <w:t xml:space="preserve">{The skeleton in La </w:t>
      </w:r>
      <w:proofErr w:type="spellStart"/>
      <w:r w:rsidRPr="00CD7FD5">
        <w:rPr>
          <w:rFonts w:cs="Times New Roman"/>
          <w:szCs w:val="20"/>
        </w:rPr>
        <w:t>Tomba</w:t>
      </w:r>
      <w:proofErr w:type="spellEnd"/>
      <w:r w:rsidRPr="00CD7FD5">
        <w:rPr>
          <w:rFonts w:cs="Times New Roman"/>
          <w:szCs w:val="20"/>
        </w:rPr>
        <w:t xml:space="preserve"> </w:t>
      </w:r>
      <w:proofErr w:type="spellStart"/>
      <w:r w:rsidRPr="00CD7FD5">
        <w:rPr>
          <w:rFonts w:cs="Times New Roman"/>
          <w:szCs w:val="20"/>
        </w:rPr>
        <w:t>dell’Aryballos</w:t>
      </w:r>
      <w:proofErr w:type="spellEnd"/>
      <w:r w:rsidRPr="00CD7FD5">
        <w:rPr>
          <w:rFonts w:cs="Times New Roman"/>
          <w:szCs w:val="20"/>
        </w:rPr>
        <w:t xml:space="preserve"> </w:t>
      </w:r>
      <w:proofErr w:type="spellStart"/>
      <w:r w:rsidRPr="00CD7FD5">
        <w:rPr>
          <w:rFonts w:cs="Times New Roman"/>
          <w:szCs w:val="20"/>
        </w:rPr>
        <w:t>sospeso</w:t>
      </w:r>
      <w:proofErr w:type="spellEnd"/>
      <w:r w:rsidRPr="00CD7FD5">
        <w:rPr>
          <w:rFonts w:cs="Times New Roman"/>
          <w:szCs w:val="20"/>
        </w:rPr>
        <w:t xml:space="preserve"> on the left Bench (E20 Biological Object) </w:t>
      </w:r>
      <w:r w:rsidRPr="00CD7FD5">
        <w:rPr>
          <w:rFonts w:cs="Times New Roman"/>
          <w:i/>
          <w:iCs/>
          <w:szCs w:val="20"/>
        </w:rPr>
        <w:t>P2 has type</w:t>
      </w:r>
      <w:r w:rsidRPr="00CD7FD5">
        <w:rPr>
          <w:rFonts w:cs="Times New Roman"/>
          <w:szCs w:val="20"/>
        </w:rPr>
        <w:t xml:space="preserve"> ‘female’ (E55 Type} (I17) (</w:t>
      </w:r>
      <w:proofErr w:type="spellStart"/>
      <w:r w:rsidRPr="00CD7FD5">
        <w:rPr>
          <w:rFonts w:cs="Times New Roman"/>
          <w:szCs w:val="20"/>
        </w:rPr>
        <w:t>Mandolesi</w:t>
      </w:r>
      <w:proofErr w:type="spellEnd"/>
      <w:r w:rsidRPr="00CD7FD5">
        <w:rPr>
          <w:rFonts w:cs="Times New Roman"/>
          <w:szCs w:val="20"/>
        </w:rPr>
        <w:t>, 2013)</w:t>
      </w:r>
    </w:p>
    <w:p w14:paraId="055AFBDA" w14:textId="79D0E600" w:rsidR="00AF0A02" w:rsidRPr="00CD7FD5" w:rsidRDefault="00AF0A02" w:rsidP="00AF0A02">
      <w:pPr>
        <w:pStyle w:val="CRMExample"/>
        <w:numPr>
          <w:ilvl w:val="0"/>
          <w:numId w:val="5"/>
        </w:numPr>
        <w:ind w:left="1667" w:hanging="227"/>
        <w:rPr>
          <w:rFonts w:cs="Times New Roman"/>
          <w:szCs w:val="20"/>
        </w:rPr>
      </w:pPr>
      <w:r w:rsidRPr="00CD7FD5">
        <w:rPr>
          <w:rFonts w:cs="Times New Roman"/>
          <w:szCs w:val="20"/>
        </w:rPr>
        <w:t xml:space="preserve">the proposition set with content: </w:t>
      </w:r>
      <w:r w:rsidRPr="00CD7FD5">
        <w:rPr>
          <w:rFonts w:cs="Times New Roman"/>
          <w:szCs w:val="20"/>
        </w:rPr>
        <w:br/>
        <w:t xml:space="preserve">{The burial arrangement in La </w:t>
      </w:r>
      <w:proofErr w:type="spellStart"/>
      <w:r w:rsidRPr="00CD7FD5">
        <w:rPr>
          <w:rFonts w:cs="Times New Roman"/>
          <w:szCs w:val="20"/>
        </w:rPr>
        <w:t>Tomba</w:t>
      </w:r>
      <w:proofErr w:type="spellEnd"/>
      <w:r w:rsidRPr="00CD7FD5">
        <w:rPr>
          <w:rFonts w:cs="Times New Roman"/>
          <w:szCs w:val="20"/>
        </w:rPr>
        <w:t xml:space="preserve"> </w:t>
      </w:r>
      <w:proofErr w:type="spellStart"/>
      <w:r w:rsidRPr="00CD7FD5">
        <w:rPr>
          <w:rFonts w:cs="Times New Roman"/>
          <w:szCs w:val="20"/>
        </w:rPr>
        <w:t>dell'Aryballos</w:t>
      </w:r>
      <w:proofErr w:type="spellEnd"/>
      <w:r w:rsidRPr="00CD7FD5">
        <w:rPr>
          <w:rFonts w:cs="Times New Roman"/>
          <w:szCs w:val="20"/>
        </w:rPr>
        <w:t xml:space="preserve"> </w:t>
      </w:r>
      <w:proofErr w:type="spellStart"/>
      <w:r w:rsidRPr="00CD7FD5">
        <w:rPr>
          <w:rFonts w:cs="Times New Roman"/>
          <w:szCs w:val="20"/>
        </w:rPr>
        <w:t>sospeso</w:t>
      </w:r>
      <w:proofErr w:type="spellEnd"/>
      <w:r w:rsidRPr="00CD7FD5">
        <w:rPr>
          <w:rFonts w:cs="Times New Roman"/>
          <w:szCs w:val="20"/>
        </w:rPr>
        <w:t xml:space="preserve"> on the left bench (E22 Human-Made Object) </w:t>
      </w:r>
      <w:r w:rsidRPr="00CD7FD5">
        <w:rPr>
          <w:rFonts w:cs="Times New Roman"/>
          <w:i/>
          <w:iCs/>
          <w:szCs w:val="20"/>
        </w:rPr>
        <w:t xml:space="preserve">is composed of </w:t>
      </w:r>
      <w:r w:rsidRPr="00CD7FD5">
        <w:rPr>
          <w:rFonts w:cs="Times New Roman"/>
          <w:szCs w:val="20"/>
        </w:rPr>
        <w:t xml:space="preserve">the spear found in La </w:t>
      </w:r>
      <w:proofErr w:type="spellStart"/>
      <w:r w:rsidRPr="00CD7FD5">
        <w:rPr>
          <w:rFonts w:cs="Times New Roman"/>
          <w:szCs w:val="20"/>
        </w:rPr>
        <w:t>Tomba</w:t>
      </w:r>
      <w:proofErr w:type="spellEnd"/>
      <w:r w:rsidRPr="00CD7FD5">
        <w:rPr>
          <w:rFonts w:cs="Times New Roman"/>
          <w:szCs w:val="20"/>
        </w:rPr>
        <w:t xml:space="preserve"> </w:t>
      </w:r>
      <w:proofErr w:type="spellStart"/>
      <w:r w:rsidRPr="00CD7FD5">
        <w:rPr>
          <w:rFonts w:cs="Times New Roman"/>
          <w:szCs w:val="20"/>
        </w:rPr>
        <w:t>dell'Aryballos</w:t>
      </w:r>
      <w:proofErr w:type="spellEnd"/>
      <w:r w:rsidRPr="00CD7FD5">
        <w:rPr>
          <w:rFonts w:cs="Times New Roman"/>
          <w:szCs w:val="20"/>
        </w:rPr>
        <w:t xml:space="preserve"> </w:t>
      </w:r>
      <w:proofErr w:type="spellStart"/>
      <w:r w:rsidRPr="00CD7FD5">
        <w:rPr>
          <w:rFonts w:cs="Times New Roman"/>
          <w:szCs w:val="20"/>
        </w:rPr>
        <w:t>sospeso</w:t>
      </w:r>
      <w:proofErr w:type="spellEnd"/>
      <w:r w:rsidRPr="00CD7FD5">
        <w:rPr>
          <w:rFonts w:cs="Times New Roman"/>
          <w:szCs w:val="20"/>
        </w:rPr>
        <w:t xml:space="preserve"> (E22 Human-Made Object)} (I17) (</w:t>
      </w:r>
      <w:proofErr w:type="spellStart"/>
      <w:r w:rsidRPr="00CD7FD5">
        <w:rPr>
          <w:rFonts w:cs="Times New Roman"/>
          <w:szCs w:val="20"/>
        </w:rPr>
        <w:t>Mandolesi</w:t>
      </w:r>
      <w:proofErr w:type="spellEnd"/>
      <w:r w:rsidRPr="00CD7FD5">
        <w:rPr>
          <w:rFonts w:cs="Times New Roman"/>
          <w:szCs w:val="20"/>
        </w:rPr>
        <w:t>, 2013)</w:t>
      </w:r>
    </w:p>
    <w:p w14:paraId="0E7C8F2C" w14:textId="5E147F37" w:rsidR="00AF0A02" w:rsidRPr="00CD7FD5" w:rsidRDefault="00AF0A02" w:rsidP="00AF0A02">
      <w:pPr>
        <w:pStyle w:val="CRMExample"/>
        <w:numPr>
          <w:ilvl w:val="0"/>
          <w:numId w:val="5"/>
        </w:numPr>
        <w:ind w:left="1667" w:hanging="227"/>
        <w:rPr>
          <w:rFonts w:cs="Times New Roman"/>
          <w:szCs w:val="20"/>
        </w:rPr>
      </w:pPr>
      <w:r w:rsidRPr="00CD7FD5">
        <w:rPr>
          <w:rFonts w:cs="Times New Roman"/>
          <w:szCs w:val="20"/>
        </w:rPr>
        <w:t xml:space="preserve">the proposition set with content: </w:t>
      </w:r>
      <w:r w:rsidRPr="00CD7FD5">
        <w:rPr>
          <w:rFonts w:cs="Times New Roman"/>
          <w:szCs w:val="20"/>
        </w:rPr>
        <w:br/>
        <w:t xml:space="preserve">{The skeleton in La </w:t>
      </w:r>
      <w:proofErr w:type="spellStart"/>
      <w:r w:rsidRPr="00CD7FD5">
        <w:rPr>
          <w:rFonts w:cs="Times New Roman"/>
          <w:szCs w:val="20"/>
        </w:rPr>
        <w:t>Tomba</w:t>
      </w:r>
      <w:proofErr w:type="spellEnd"/>
      <w:r w:rsidRPr="00CD7FD5">
        <w:rPr>
          <w:rFonts w:cs="Times New Roman"/>
          <w:szCs w:val="20"/>
        </w:rPr>
        <w:t xml:space="preserve"> </w:t>
      </w:r>
      <w:proofErr w:type="spellStart"/>
      <w:r w:rsidRPr="00CD7FD5">
        <w:rPr>
          <w:rFonts w:cs="Times New Roman"/>
          <w:szCs w:val="20"/>
        </w:rPr>
        <w:t>dell'Aryballos</w:t>
      </w:r>
      <w:proofErr w:type="spellEnd"/>
      <w:r w:rsidRPr="00CD7FD5">
        <w:rPr>
          <w:rFonts w:cs="Times New Roman"/>
          <w:szCs w:val="20"/>
        </w:rPr>
        <w:t xml:space="preserve"> </w:t>
      </w:r>
      <w:proofErr w:type="spellStart"/>
      <w:r w:rsidRPr="00CD7FD5">
        <w:rPr>
          <w:rFonts w:cs="Times New Roman"/>
          <w:szCs w:val="20"/>
        </w:rPr>
        <w:t>sospeso</w:t>
      </w:r>
      <w:proofErr w:type="spellEnd"/>
      <w:r w:rsidRPr="00CD7FD5">
        <w:rPr>
          <w:rFonts w:cs="Times New Roman"/>
          <w:szCs w:val="20"/>
        </w:rPr>
        <w:t xml:space="preserve"> on the left bench (E20 Biological Object) </w:t>
      </w:r>
      <w:r w:rsidRPr="00CD7FD5">
        <w:rPr>
          <w:rFonts w:cs="Times New Roman"/>
          <w:i/>
          <w:iCs/>
          <w:szCs w:val="20"/>
        </w:rPr>
        <w:t>forms part of</w:t>
      </w:r>
      <w:r w:rsidRPr="00CD7FD5">
        <w:rPr>
          <w:rFonts w:cs="Times New Roman"/>
          <w:szCs w:val="20"/>
        </w:rPr>
        <w:t xml:space="preserve"> the burial arrangement in La </w:t>
      </w:r>
      <w:proofErr w:type="spellStart"/>
      <w:r w:rsidRPr="00CD7FD5">
        <w:rPr>
          <w:rFonts w:cs="Times New Roman"/>
          <w:szCs w:val="20"/>
        </w:rPr>
        <w:t>Tomba</w:t>
      </w:r>
      <w:proofErr w:type="spellEnd"/>
      <w:r w:rsidRPr="00CD7FD5">
        <w:rPr>
          <w:rFonts w:cs="Times New Roman"/>
          <w:szCs w:val="20"/>
        </w:rPr>
        <w:t xml:space="preserve"> </w:t>
      </w:r>
      <w:proofErr w:type="spellStart"/>
      <w:r w:rsidRPr="00CD7FD5">
        <w:rPr>
          <w:rFonts w:cs="Times New Roman"/>
          <w:szCs w:val="20"/>
        </w:rPr>
        <w:t>dell'Aryballos</w:t>
      </w:r>
      <w:proofErr w:type="spellEnd"/>
      <w:r w:rsidRPr="00CD7FD5">
        <w:rPr>
          <w:rFonts w:cs="Times New Roman"/>
          <w:szCs w:val="20"/>
        </w:rPr>
        <w:t xml:space="preserve"> </w:t>
      </w:r>
      <w:proofErr w:type="spellStart"/>
      <w:r w:rsidRPr="00CD7FD5">
        <w:rPr>
          <w:rFonts w:cs="Times New Roman"/>
          <w:szCs w:val="20"/>
        </w:rPr>
        <w:t>sospeso</w:t>
      </w:r>
      <w:proofErr w:type="spellEnd"/>
      <w:r w:rsidRPr="00CD7FD5">
        <w:rPr>
          <w:rFonts w:cs="Times New Roman"/>
          <w:szCs w:val="20"/>
        </w:rPr>
        <w:t xml:space="preserve"> on the left bench (E22 Human-Made Object)} (I17) (</w:t>
      </w:r>
      <w:proofErr w:type="spellStart"/>
      <w:r w:rsidRPr="00CD7FD5">
        <w:rPr>
          <w:rFonts w:cs="Times New Roman"/>
          <w:szCs w:val="20"/>
        </w:rPr>
        <w:t>Mandolesi</w:t>
      </w:r>
      <w:proofErr w:type="spellEnd"/>
      <w:r w:rsidRPr="00CD7FD5">
        <w:rPr>
          <w:rFonts w:cs="Times New Roman"/>
          <w:szCs w:val="20"/>
        </w:rPr>
        <w:t>, 2013)</w:t>
      </w:r>
    </w:p>
    <w:p w14:paraId="652FB384" w14:textId="706BD1CF" w:rsidR="00AF0A02" w:rsidRPr="00CD7FD5" w:rsidRDefault="00AF0A02" w:rsidP="00533E70">
      <w:pPr>
        <w:pStyle w:val="CRMExample"/>
        <w:numPr>
          <w:ilvl w:val="0"/>
          <w:numId w:val="5"/>
        </w:numPr>
        <w:ind w:left="1667" w:hanging="227"/>
        <w:rPr>
          <w:rFonts w:cs="Times New Roman"/>
          <w:szCs w:val="20"/>
        </w:rPr>
      </w:pPr>
      <w:r w:rsidRPr="00CD7FD5">
        <w:rPr>
          <w:rFonts w:cs="Times New Roman"/>
          <w:szCs w:val="20"/>
        </w:rPr>
        <w:t xml:space="preserve">the proposition set with content: </w:t>
      </w:r>
      <w:r w:rsidRPr="00CD7FD5">
        <w:rPr>
          <w:rFonts w:cs="Times New Roman"/>
          <w:szCs w:val="20"/>
        </w:rPr>
        <w:br/>
        <w:t xml:space="preserve">{The book MS Sinai Greek 418 (E22 Human-Made Object) </w:t>
      </w:r>
      <w:r w:rsidRPr="00CD7FD5">
        <w:rPr>
          <w:rFonts w:cs="Times New Roman"/>
          <w:i/>
          <w:iCs/>
          <w:szCs w:val="20"/>
        </w:rPr>
        <w:t>has binding structure</w:t>
      </w:r>
      <w:r w:rsidRPr="00CD7FD5">
        <w:rPr>
          <w:rFonts w:cs="Times New Roman"/>
          <w:szCs w:val="20"/>
        </w:rPr>
        <w:t xml:space="preserve"> ‘unsupported’ (E55 Type)} (I17) (Honey &amp; </w:t>
      </w:r>
      <w:proofErr w:type="spellStart"/>
      <w:r w:rsidRPr="00CD7FD5">
        <w:rPr>
          <w:rFonts w:cs="Times New Roman"/>
          <w:szCs w:val="20"/>
        </w:rPr>
        <w:t>Pickwoad</w:t>
      </w:r>
      <w:proofErr w:type="spellEnd"/>
      <w:r w:rsidRPr="00CD7FD5">
        <w:rPr>
          <w:rFonts w:cs="Times New Roman"/>
          <w:szCs w:val="20"/>
        </w:rPr>
        <w:t>, 2010)</w:t>
      </w:r>
      <w:r w:rsidR="008974EA" w:rsidRPr="00CD7FD5">
        <w:rPr>
          <w:rFonts w:cs="Times New Roman"/>
          <w:szCs w:val="20"/>
        </w:rPr>
        <w:br/>
        <w:t>[‘has binding structure’ refers to a property, external to the CIDOC CRM, which connects a book (E22 Human-Made Object) to the type of its binding structure (E55 Type)]</w:t>
      </w:r>
    </w:p>
    <w:p w14:paraId="1426C41C" w14:textId="77777777" w:rsidR="00533E70" w:rsidRPr="00CD7FD5" w:rsidRDefault="00533E70" w:rsidP="00533E70">
      <w:pPr>
        <w:pStyle w:val="CRMDescriptionLabel"/>
        <w:rPr>
          <w:rFonts w:cs="Times New Roman"/>
        </w:rPr>
      </w:pPr>
      <w:r w:rsidRPr="00CD7FD5">
        <w:rPr>
          <w:rFonts w:cs="Times New Roman"/>
        </w:rPr>
        <w:t>In First Order Logic:</w:t>
      </w:r>
    </w:p>
    <w:p w14:paraId="1FAC0394" w14:textId="77777777" w:rsidR="008974EA" w:rsidRPr="00CD7FD5" w:rsidRDefault="008974EA" w:rsidP="008974EA">
      <w:pPr>
        <w:pBdr>
          <w:top w:val="nil"/>
          <w:left w:val="nil"/>
          <w:bottom w:val="nil"/>
          <w:right w:val="nil"/>
          <w:between w:val="nil"/>
        </w:pBdr>
        <w:spacing w:line="276" w:lineRule="auto"/>
        <w:ind w:left="1440"/>
        <w:rPr>
          <w:color w:val="000000"/>
        </w:rPr>
      </w:pPr>
      <w:r w:rsidRPr="00CD7FD5">
        <w:rPr>
          <w:color w:val="000000"/>
        </w:rPr>
        <w:t xml:space="preserve">I17(x) </w:t>
      </w:r>
      <w:r w:rsidRPr="00CD7FD5">
        <w:rPr>
          <w:rFonts w:ascii="Cambria Math" w:eastAsia="Cambria Math" w:hAnsi="Cambria Math" w:cs="Cambria Math"/>
          <w:color w:val="000000"/>
        </w:rPr>
        <w:t>⇒ I4(x)</w:t>
      </w:r>
    </w:p>
    <w:p w14:paraId="25121012" w14:textId="77777777" w:rsidR="008974EA" w:rsidRPr="00CD7FD5" w:rsidRDefault="008974EA" w:rsidP="008974EA">
      <w:pPr>
        <w:pBdr>
          <w:top w:val="nil"/>
          <w:left w:val="nil"/>
          <w:bottom w:val="nil"/>
          <w:right w:val="nil"/>
          <w:between w:val="nil"/>
        </w:pBdr>
        <w:spacing w:line="276" w:lineRule="auto"/>
        <w:ind w:left="1440"/>
        <w:rPr>
          <w:color w:val="000000"/>
        </w:rPr>
      </w:pPr>
      <w:r w:rsidRPr="00CD7FD5">
        <w:rPr>
          <w:color w:val="000000"/>
        </w:rPr>
        <w:t xml:space="preserve">I17(x) </w:t>
      </w:r>
      <w:r w:rsidRPr="00CD7FD5">
        <w:rPr>
          <w:rFonts w:ascii="Cambria Math" w:eastAsia="Cambria Math" w:hAnsi="Cambria Math" w:cs="Cambria Math"/>
          <w:color w:val="000000"/>
        </w:rPr>
        <w:t>⇒</w:t>
      </w:r>
      <w:r w:rsidRPr="00CD7FD5">
        <w:rPr>
          <w:color w:val="000000"/>
        </w:rPr>
        <w:t xml:space="preserve"> (</w:t>
      </w:r>
      <w:r w:rsidRPr="00CD7FD5">
        <w:rPr>
          <w:rFonts w:ascii="Cambria Math" w:eastAsia="Cambria Math" w:hAnsi="Cambria Math" w:cs="Cambria Math"/>
          <w:color w:val="000000"/>
        </w:rPr>
        <w:t>∃</w:t>
      </w:r>
      <w:proofErr w:type="spellStart"/>
      <w:r w:rsidRPr="00CD7FD5">
        <w:rPr>
          <w:color w:val="000000"/>
        </w:rPr>
        <w:t>uvw</w:t>
      </w:r>
      <w:proofErr w:type="spellEnd"/>
      <w:r w:rsidRPr="00CD7FD5">
        <w:rPr>
          <w:color w:val="000000"/>
        </w:rPr>
        <w:t>) [E1(u) ˄ J30(</w:t>
      </w:r>
      <w:proofErr w:type="spellStart"/>
      <w:proofErr w:type="gramStart"/>
      <w:r w:rsidRPr="00CD7FD5">
        <w:rPr>
          <w:color w:val="000000"/>
        </w:rPr>
        <w:t>x,u</w:t>
      </w:r>
      <w:proofErr w:type="spellEnd"/>
      <w:proofErr w:type="gramEnd"/>
      <w:r w:rsidRPr="00CD7FD5">
        <w:rPr>
          <w:color w:val="000000"/>
        </w:rPr>
        <w:t>) ˄ E1(v) ˄ J31(</w:t>
      </w:r>
      <w:proofErr w:type="spellStart"/>
      <w:proofErr w:type="gramStart"/>
      <w:r w:rsidRPr="00CD7FD5">
        <w:rPr>
          <w:color w:val="000000"/>
        </w:rPr>
        <w:t>x,v</w:t>
      </w:r>
      <w:proofErr w:type="spellEnd"/>
      <w:proofErr w:type="gramEnd"/>
      <w:r w:rsidRPr="00CD7FD5">
        <w:rPr>
          <w:color w:val="000000"/>
        </w:rPr>
        <w:t>) ˄ E55(w) ˄ J32(</w:t>
      </w:r>
      <w:proofErr w:type="spellStart"/>
      <w:proofErr w:type="gramStart"/>
      <w:r w:rsidRPr="00CD7FD5">
        <w:rPr>
          <w:color w:val="000000"/>
        </w:rPr>
        <w:t>x,w</w:t>
      </w:r>
      <w:proofErr w:type="spellEnd"/>
      <w:proofErr w:type="gramEnd"/>
      <w:r w:rsidRPr="00CD7FD5">
        <w:rPr>
          <w:color w:val="000000"/>
        </w:rPr>
        <w:t>)]</w:t>
      </w:r>
    </w:p>
    <w:p w14:paraId="230E1D14" w14:textId="77777777" w:rsidR="00533E70" w:rsidRPr="00CD7FD5" w:rsidRDefault="00533E70" w:rsidP="00533E70">
      <w:pPr>
        <w:pStyle w:val="CRMDescriptionLabel"/>
        <w:rPr>
          <w:rFonts w:cs="Times New Roman"/>
        </w:rPr>
      </w:pPr>
      <w:r w:rsidRPr="00CD7FD5">
        <w:rPr>
          <w:rFonts w:cs="Times New Roman"/>
        </w:rPr>
        <w:t>Properties:</w:t>
      </w:r>
    </w:p>
    <w:p w14:paraId="7BD9E7D6" w14:textId="77777777" w:rsidR="008974EA" w:rsidRPr="00CD7FD5" w:rsidRDefault="008974EA" w:rsidP="008974EA">
      <w:pPr>
        <w:pStyle w:val="CRMDotOneProperty"/>
      </w:pPr>
      <w:r w:rsidRPr="00CD7FD5">
        <w:t>J30 has domain (is domain of): E1 CRM Entity</w:t>
      </w:r>
    </w:p>
    <w:p w14:paraId="719FF6F3" w14:textId="77777777" w:rsidR="008974EA" w:rsidRPr="00CD7FD5" w:rsidRDefault="008974EA" w:rsidP="008974EA">
      <w:pPr>
        <w:pStyle w:val="CRMDotOneProperty"/>
      </w:pPr>
      <w:r w:rsidRPr="00CD7FD5">
        <w:t xml:space="preserve">J31 has range (is range of): E1 CRM Entity </w:t>
      </w:r>
    </w:p>
    <w:p w14:paraId="4308AC31" w14:textId="45D075DE" w:rsidR="00533E70" w:rsidRPr="00CD7FD5" w:rsidRDefault="008974EA" w:rsidP="008974EA">
      <w:pPr>
        <w:pStyle w:val="CRMDotOneProperty"/>
      </w:pPr>
      <w:r w:rsidRPr="00CD7FD5">
        <w:t xml:space="preserve">J32 has property type (is property type of): E55 Type </w:t>
      </w:r>
    </w:p>
    <w:p w14:paraId="1E2767C4" w14:textId="77777777" w:rsidR="003407E0" w:rsidRPr="00CD7FD5" w:rsidRDefault="00BF1809">
      <w:pPr>
        <w:pStyle w:val="CRMClassLabel"/>
      </w:pPr>
      <w:r w:rsidRPr="00CD7FD5">
        <w:br w:type="page"/>
      </w:r>
    </w:p>
    <w:p w14:paraId="68C48F36" w14:textId="50ABC04E" w:rsidR="003407E0" w:rsidRPr="00CD7FD5" w:rsidRDefault="008974EA">
      <w:pPr>
        <w:pStyle w:val="Heading1"/>
        <w:numPr>
          <w:ilvl w:val="0"/>
          <w:numId w:val="3"/>
        </w:numPr>
      </w:pPr>
      <w:bookmarkStart w:id="73" w:name="_Toc71114770"/>
      <w:bookmarkStart w:id="74" w:name="_Toc71905754"/>
      <w:bookmarkStart w:id="75" w:name="_Toc70522562"/>
      <w:bookmarkStart w:id="76" w:name="_Toc71548614"/>
      <w:bookmarkStart w:id="77" w:name="_Toc69734529"/>
      <w:bookmarkStart w:id="78" w:name="_Toc63009538"/>
      <w:bookmarkStart w:id="79" w:name="_Toc197516518"/>
      <w:r w:rsidRPr="00CD7FD5">
        <w:lastRenderedPageBreak/>
        <w:t>CRMinf</w:t>
      </w:r>
      <w:r w:rsidR="00BF1809" w:rsidRPr="00CD7FD5">
        <w:t xml:space="preserve"> Property Declarations</w:t>
      </w:r>
      <w:bookmarkEnd w:id="73"/>
      <w:bookmarkEnd w:id="74"/>
      <w:bookmarkEnd w:id="75"/>
      <w:bookmarkEnd w:id="76"/>
      <w:bookmarkEnd w:id="77"/>
      <w:bookmarkEnd w:id="78"/>
      <w:bookmarkEnd w:id="79"/>
    </w:p>
    <w:p w14:paraId="15994222" w14:textId="77777777" w:rsidR="008974EA" w:rsidRPr="00CD7FD5" w:rsidRDefault="008974EA" w:rsidP="008974EA">
      <w:pPr>
        <w:pBdr>
          <w:top w:val="nil"/>
          <w:left w:val="nil"/>
          <w:bottom w:val="nil"/>
          <w:right w:val="nil"/>
          <w:between w:val="nil"/>
        </w:pBdr>
        <w:spacing w:after="142" w:line="276" w:lineRule="auto"/>
        <w:rPr>
          <w:color w:val="000000"/>
        </w:rPr>
      </w:pPr>
      <w:bookmarkStart w:id="80" w:name="_toc8872"/>
      <w:bookmarkStart w:id="81" w:name="_toc8819"/>
      <w:bookmarkStart w:id="82" w:name="_Toc71548615"/>
      <w:bookmarkStart w:id="83" w:name="_Toc70522563"/>
      <w:bookmarkStart w:id="84" w:name="_Toc63009539"/>
      <w:bookmarkStart w:id="85" w:name="_Toc69734530"/>
      <w:bookmarkStart w:id="86" w:name="_Toc71114771"/>
      <w:bookmarkStart w:id="87" w:name="_Toc71905755"/>
      <w:bookmarkEnd w:id="80"/>
      <w:bookmarkEnd w:id="81"/>
      <w:r w:rsidRPr="00CD7FD5">
        <w:rPr>
          <w:color w:val="000000"/>
        </w:rPr>
        <w:t>The properties are comprehensively declared in this section using the following format:</w:t>
      </w:r>
    </w:p>
    <w:p w14:paraId="338AD32A" w14:textId="77777777" w:rsidR="008974EA" w:rsidRPr="00CD7FD5" w:rsidRDefault="008974EA" w:rsidP="008974EA">
      <w:pPr>
        <w:numPr>
          <w:ilvl w:val="0"/>
          <w:numId w:val="16"/>
        </w:numPr>
        <w:pBdr>
          <w:top w:val="nil"/>
          <w:left w:val="nil"/>
          <w:bottom w:val="nil"/>
          <w:right w:val="nil"/>
          <w:between w:val="nil"/>
        </w:pBdr>
        <w:suppressAutoHyphens w:val="0"/>
        <w:spacing w:after="142" w:line="276" w:lineRule="auto"/>
        <w:rPr>
          <w:color w:val="000000"/>
        </w:rPr>
      </w:pPr>
      <w:r w:rsidRPr="00CD7FD5">
        <w:rPr>
          <w:color w:val="000000"/>
        </w:rPr>
        <w:t>Property names are presented as headings in bold face, preceded by unique property identifiers;</w:t>
      </w:r>
    </w:p>
    <w:p w14:paraId="6FD3D0AA" w14:textId="77777777" w:rsidR="008974EA" w:rsidRPr="00CD7FD5" w:rsidRDefault="008974EA" w:rsidP="008974EA">
      <w:pPr>
        <w:numPr>
          <w:ilvl w:val="0"/>
          <w:numId w:val="16"/>
        </w:numPr>
        <w:pBdr>
          <w:top w:val="nil"/>
          <w:left w:val="nil"/>
          <w:bottom w:val="nil"/>
          <w:right w:val="nil"/>
          <w:between w:val="nil"/>
        </w:pBdr>
        <w:suppressAutoHyphens w:val="0"/>
        <w:spacing w:after="142" w:line="276" w:lineRule="auto"/>
        <w:rPr>
          <w:color w:val="000000"/>
        </w:rPr>
      </w:pPr>
      <w:r w:rsidRPr="00CD7FD5">
        <w:rPr>
          <w:color w:val="000000"/>
        </w:rPr>
        <w:t>The line “Domain:” declares the class for which the property is defined;</w:t>
      </w:r>
    </w:p>
    <w:p w14:paraId="2BF904DE" w14:textId="77777777" w:rsidR="008974EA" w:rsidRPr="00CD7FD5" w:rsidRDefault="008974EA" w:rsidP="008974EA">
      <w:pPr>
        <w:numPr>
          <w:ilvl w:val="0"/>
          <w:numId w:val="16"/>
        </w:numPr>
        <w:pBdr>
          <w:top w:val="nil"/>
          <w:left w:val="nil"/>
          <w:bottom w:val="nil"/>
          <w:right w:val="nil"/>
          <w:between w:val="nil"/>
        </w:pBdr>
        <w:suppressAutoHyphens w:val="0"/>
        <w:spacing w:after="142" w:line="276" w:lineRule="auto"/>
        <w:rPr>
          <w:color w:val="000000"/>
        </w:rPr>
      </w:pPr>
      <w:r w:rsidRPr="00CD7FD5">
        <w:rPr>
          <w:color w:val="000000"/>
        </w:rPr>
        <w:t>The line “Range:” declares the class to which the property points, or that provides the values for the property;</w:t>
      </w:r>
    </w:p>
    <w:p w14:paraId="0B3C7CE9" w14:textId="77777777" w:rsidR="008974EA" w:rsidRPr="00CD7FD5" w:rsidRDefault="008974EA" w:rsidP="008974EA">
      <w:pPr>
        <w:numPr>
          <w:ilvl w:val="0"/>
          <w:numId w:val="16"/>
        </w:numPr>
        <w:pBdr>
          <w:top w:val="nil"/>
          <w:left w:val="nil"/>
          <w:bottom w:val="nil"/>
          <w:right w:val="nil"/>
          <w:between w:val="nil"/>
        </w:pBdr>
        <w:suppressAutoHyphens w:val="0"/>
        <w:spacing w:after="142" w:line="276" w:lineRule="auto"/>
        <w:rPr>
          <w:color w:val="000000"/>
        </w:rPr>
      </w:pPr>
      <w:r w:rsidRPr="00CD7FD5">
        <w:rPr>
          <w:color w:val="000000"/>
        </w:rPr>
        <w:t>The line “Subproperty of:” is a cross-reference to any superproperties the property may have;</w:t>
      </w:r>
    </w:p>
    <w:p w14:paraId="2A90BC54" w14:textId="77777777" w:rsidR="008974EA" w:rsidRPr="00CD7FD5" w:rsidRDefault="008974EA" w:rsidP="008974EA">
      <w:pPr>
        <w:numPr>
          <w:ilvl w:val="0"/>
          <w:numId w:val="16"/>
        </w:numPr>
        <w:pBdr>
          <w:top w:val="nil"/>
          <w:left w:val="nil"/>
          <w:bottom w:val="nil"/>
          <w:right w:val="nil"/>
          <w:between w:val="nil"/>
        </w:pBdr>
        <w:suppressAutoHyphens w:val="0"/>
        <w:spacing w:after="142" w:line="276" w:lineRule="auto"/>
        <w:rPr>
          <w:color w:val="000000"/>
        </w:rPr>
      </w:pPr>
      <w:r w:rsidRPr="00CD7FD5">
        <w:rPr>
          <w:color w:val="000000"/>
        </w:rPr>
        <w:t>The line “Superproperty of:” is a cross-reference to any subproperties the property may have;</w:t>
      </w:r>
    </w:p>
    <w:p w14:paraId="0D95B983" w14:textId="77777777" w:rsidR="008974EA" w:rsidRPr="00CD7FD5" w:rsidRDefault="008974EA" w:rsidP="008974EA">
      <w:pPr>
        <w:numPr>
          <w:ilvl w:val="0"/>
          <w:numId w:val="16"/>
        </w:numPr>
        <w:pBdr>
          <w:top w:val="nil"/>
          <w:left w:val="nil"/>
          <w:bottom w:val="nil"/>
          <w:right w:val="nil"/>
          <w:between w:val="nil"/>
        </w:pBdr>
        <w:suppressAutoHyphens w:val="0"/>
        <w:spacing w:after="142" w:line="276" w:lineRule="auto"/>
        <w:rPr>
          <w:color w:val="000000"/>
        </w:rPr>
      </w:pPr>
      <w:r w:rsidRPr="00CD7FD5">
        <w:rPr>
          <w:color w:val="000000"/>
        </w:rPr>
        <w:t xml:space="preserve">The line “Quantification:” declares the possible number of occurrences for domain and range class instances for the property; </w:t>
      </w:r>
    </w:p>
    <w:p w14:paraId="43FA85A5" w14:textId="77777777" w:rsidR="008974EA" w:rsidRPr="00CD7FD5" w:rsidRDefault="008974EA" w:rsidP="008974EA">
      <w:pPr>
        <w:numPr>
          <w:ilvl w:val="0"/>
          <w:numId w:val="16"/>
        </w:numPr>
        <w:pBdr>
          <w:top w:val="nil"/>
          <w:left w:val="nil"/>
          <w:bottom w:val="nil"/>
          <w:right w:val="nil"/>
          <w:between w:val="nil"/>
        </w:pBdr>
        <w:suppressAutoHyphens w:val="0"/>
        <w:spacing w:after="142" w:line="276" w:lineRule="auto"/>
        <w:rPr>
          <w:color w:val="000000"/>
        </w:rPr>
      </w:pPr>
      <w:r w:rsidRPr="00CD7FD5">
        <w:rPr>
          <w:color w:val="000000"/>
        </w:rPr>
        <w:t>The line “Scope note:” contains the textual definition of the concept the property represents;</w:t>
      </w:r>
    </w:p>
    <w:p w14:paraId="7CE5E779" w14:textId="77777777" w:rsidR="008974EA" w:rsidRPr="00CD7FD5" w:rsidRDefault="008974EA" w:rsidP="008974EA">
      <w:pPr>
        <w:numPr>
          <w:ilvl w:val="0"/>
          <w:numId w:val="16"/>
        </w:numPr>
        <w:pBdr>
          <w:top w:val="nil"/>
          <w:left w:val="nil"/>
          <w:bottom w:val="nil"/>
          <w:right w:val="nil"/>
          <w:between w:val="nil"/>
        </w:pBdr>
        <w:suppressAutoHyphens w:val="0"/>
        <w:spacing w:after="142" w:line="276" w:lineRule="auto"/>
        <w:rPr>
          <w:color w:val="000000"/>
        </w:rPr>
      </w:pPr>
      <w:r w:rsidRPr="00CD7FD5">
        <w:rPr>
          <w:color w:val="000000"/>
        </w:rPr>
        <w:t xml:space="preserve">The line “Examples:” contains a bulleted list of examples of instances of this property. If the example is also an instance of a subproperty of this property, the unique identifier of the subclass is added in parenthesis. If the example instantiates two properties, the unique identifiers of both properties are added in parenthesis; </w:t>
      </w:r>
      <w:r w:rsidRPr="00CD7FD5">
        <w:rPr>
          <w:color w:val="000000"/>
        </w:rPr>
        <w:br/>
        <w:t>The line “Examples:” provides illustrative examples showing how the property should be used;</w:t>
      </w:r>
    </w:p>
    <w:p w14:paraId="1AEE19AD" w14:textId="77777777" w:rsidR="008974EA" w:rsidRPr="00CD7FD5" w:rsidRDefault="008974EA" w:rsidP="008974EA">
      <w:pPr>
        <w:numPr>
          <w:ilvl w:val="0"/>
          <w:numId w:val="16"/>
        </w:numPr>
        <w:pBdr>
          <w:top w:val="nil"/>
          <w:left w:val="nil"/>
          <w:bottom w:val="nil"/>
          <w:right w:val="nil"/>
          <w:between w:val="nil"/>
        </w:pBdr>
        <w:suppressAutoHyphens w:val="0"/>
        <w:spacing w:after="142" w:line="276" w:lineRule="auto"/>
        <w:rPr>
          <w:color w:val="000000"/>
        </w:rPr>
      </w:pPr>
      <w:r w:rsidRPr="00CD7FD5">
        <w:rPr>
          <w:color w:val="000000"/>
        </w:rPr>
        <w:t>The line “In first-order logic:” expresses the formal constraints of the property in terms of logical axioms in a first-order logic notation.</w:t>
      </w:r>
    </w:p>
    <w:p w14:paraId="4A782D74" w14:textId="77777777" w:rsidR="008974EA" w:rsidRPr="00CD7FD5" w:rsidRDefault="008974EA">
      <w:pPr>
        <w:rPr>
          <w:rFonts w:ascii="Arial" w:eastAsia="Noto Sans CJK SC" w:hAnsi="Arial"/>
          <w:b/>
          <w:szCs w:val="28"/>
        </w:rPr>
      </w:pPr>
      <w:r w:rsidRPr="00CD7FD5">
        <w:br w:type="page"/>
      </w:r>
    </w:p>
    <w:p w14:paraId="57B6EF9F" w14:textId="7B19E42B" w:rsidR="003407E0" w:rsidRPr="00CD7FD5" w:rsidRDefault="00B16FF2">
      <w:pPr>
        <w:pStyle w:val="CRMPropertyLabel"/>
      </w:pPr>
      <w:bookmarkStart w:id="88" w:name="_Toc197516519"/>
      <w:r w:rsidRPr="00CD7FD5">
        <w:lastRenderedPageBreak/>
        <w:t>J</w:t>
      </w:r>
      <w:r w:rsidR="00BF1809" w:rsidRPr="00CD7FD5">
        <w:t xml:space="preserve">1 </w:t>
      </w:r>
      <w:r w:rsidRPr="00CD7FD5">
        <w:t xml:space="preserve">used as premise </w:t>
      </w:r>
      <w:r w:rsidR="00BF1809" w:rsidRPr="00CD7FD5">
        <w:t>(</w:t>
      </w:r>
      <w:r w:rsidRPr="00CD7FD5">
        <w:t>was premise for</w:t>
      </w:r>
      <w:r w:rsidR="00BF1809" w:rsidRPr="00CD7FD5">
        <w:t>)</w:t>
      </w:r>
      <w:bookmarkEnd w:id="82"/>
      <w:bookmarkEnd w:id="83"/>
      <w:bookmarkEnd w:id="84"/>
      <w:bookmarkEnd w:id="85"/>
      <w:bookmarkEnd w:id="86"/>
      <w:bookmarkEnd w:id="87"/>
      <w:bookmarkEnd w:id="88"/>
    </w:p>
    <w:p w14:paraId="20137AE9" w14:textId="77777777" w:rsidR="003407E0" w:rsidRPr="00CD7FD5" w:rsidRDefault="00BF1809">
      <w:pPr>
        <w:pStyle w:val="CRMDescriptionLabel"/>
      </w:pPr>
      <w:r w:rsidRPr="00CD7FD5">
        <w:t>Domain:</w:t>
      </w:r>
    </w:p>
    <w:p w14:paraId="265EEF73" w14:textId="322037A7" w:rsidR="003407E0" w:rsidRPr="00CD7FD5" w:rsidRDefault="00B16FF2">
      <w:pPr>
        <w:pStyle w:val="CRMDomainRange"/>
      </w:pPr>
      <w:r w:rsidRPr="00CD7FD5">
        <w:t>I5 Inference Making</w:t>
      </w:r>
    </w:p>
    <w:p w14:paraId="2314C819" w14:textId="77777777" w:rsidR="003407E0" w:rsidRPr="00CD7FD5" w:rsidRDefault="00BF1809">
      <w:pPr>
        <w:pStyle w:val="CRMDescriptionLabel"/>
      </w:pPr>
      <w:r w:rsidRPr="00CD7FD5">
        <w:t>Range:</w:t>
      </w:r>
    </w:p>
    <w:p w14:paraId="6F4D3F32" w14:textId="4044AF1A" w:rsidR="003407E0" w:rsidRPr="00CD7FD5" w:rsidRDefault="00B16FF2">
      <w:pPr>
        <w:pStyle w:val="CRMDomainRange"/>
      </w:pPr>
      <w:r w:rsidRPr="00CD7FD5">
        <w:t>I2 Belief</w:t>
      </w:r>
    </w:p>
    <w:p w14:paraId="361F95AC" w14:textId="77777777" w:rsidR="00B16FF2" w:rsidRPr="00CD7FD5" w:rsidRDefault="00B16FF2" w:rsidP="00B16FF2">
      <w:pPr>
        <w:pStyle w:val="CRMDescriptionLabel"/>
      </w:pPr>
      <w:r w:rsidRPr="00CD7FD5">
        <w:t>Subproperty of:</w:t>
      </w:r>
    </w:p>
    <w:p w14:paraId="74BDC1B2" w14:textId="77777777" w:rsidR="00B16FF2" w:rsidRPr="00CD7FD5" w:rsidRDefault="00B16FF2" w:rsidP="00CD7FD5">
      <w:pPr>
        <w:pStyle w:val="CRMSuperSubProperty"/>
      </w:pPr>
      <w:r w:rsidRPr="00CD7FD5">
        <w:t xml:space="preserve">E7 Activity. P17 was motivated by (motivated): E1 CRM Entity </w:t>
      </w:r>
    </w:p>
    <w:p w14:paraId="017E5263" w14:textId="77777777" w:rsidR="003407E0" w:rsidRPr="00CD7FD5" w:rsidRDefault="00BF1809">
      <w:pPr>
        <w:pStyle w:val="CRMDescriptionLabel"/>
      </w:pPr>
      <w:r w:rsidRPr="00CD7FD5">
        <w:t>Superproperty of:</w:t>
      </w:r>
    </w:p>
    <w:p w14:paraId="7992FC61" w14:textId="60CD435C" w:rsidR="003407E0" w:rsidRPr="00CD7FD5" w:rsidRDefault="008B008D" w:rsidP="00CD7FD5">
      <w:pPr>
        <w:pStyle w:val="CRMSuperSubProperty"/>
      </w:pPr>
      <w:r>
        <w:t xml:space="preserve">I7 Belief Adoption. </w:t>
      </w:r>
      <w:r w:rsidRPr="008B008D">
        <w:t>J18 assumed provenance (was assumed by</w:t>
      </w:r>
      <w:r>
        <w:t xml:space="preserve">): </w:t>
      </w:r>
      <w:r w:rsidRPr="008B008D">
        <w:t>I14 Provenance Belief</w:t>
      </w:r>
    </w:p>
    <w:p w14:paraId="16E8FD77" w14:textId="77777777" w:rsidR="003407E0" w:rsidRPr="00CD7FD5" w:rsidRDefault="00BF1809">
      <w:pPr>
        <w:pStyle w:val="CRMDescriptionLabel"/>
      </w:pPr>
      <w:r w:rsidRPr="00CD7FD5">
        <w:t>Quantification:</w:t>
      </w:r>
    </w:p>
    <w:p w14:paraId="03508B30" w14:textId="0F77E56E" w:rsidR="003407E0" w:rsidRPr="00CD7FD5" w:rsidRDefault="00BF1809">
      <w:pPr>
        <w:pStyle w:val="CRMQuantification"/>
      </w:pPr>
      <w:r w:rsidRPr="00CD7FD5">
        <w:t>many to many</w:t>
      </w:r>
      <w:r w:rsidR="00B16FF2" w:rsidRPr="00CD7FD5">
        <w:t xml:space="preserve">, necessary </w:t>
      </w:r>
      <w:r w:rsidRPr="00CD7FD5">
        <w:t>(</w:t>
      </w:r>
      <w:proofErr w:type="gramStart"/>
      <w:r w:rsidR="00B16FF2" w:rsidRPr="00CD7FD5">
        <w:t>1</w:t>
      </w:r>
      <w:r w:rsidRPr="00CD7FD5">
        <w:t>,n</w:t>
      </w:r>
      <w:proofErr w:type="gramEnd"/>
      <w:r w:rsidRPr="00CD7FD5">
        <w:t>:</w:t>
      </w:r>
      <w:proofErr w:type="gramStart"/>
      <w:r w:rsidRPr="00CD7FD5">
        <w:t>0,n</w:t>
      </w:r>
      <w:proofErr w:type="gramEnd"/>
      <w:r w:rsidRPr="00CD7FD5">
        <w:t>)</w:t>
      </w:r>
    </w:p>
    <w:p w14:paraId="43F85274" w14:textId="77777777" w:rsidR="003407E0" w:rsidRPr="00CD7FD5" w:rsidRDefault="00BF1809">
      <w:pPr>
        <w:pStyle w:val="CRMDescriptionLabel"/>
      </w:pPr>
      <w:r w:rsidRPr="00CD7FD5">
        <w:t>Scope note:</w:t>
      </w:r>
    </w:p>
    <w:p w14:paraId="269DFE32" w14:textId="1C77FF21" w:rsidR="003407E0" w:rsidRPr="00CD7FD5" w:rsidRDefault="00BF1809" w:rsidP="00B16FF2">
      <w:pPr>
        <w:pStyle w:val="CRMScopeNoteText"/>
      </w:pPr>
      <w:r w:rsidRPr="00CD7FD5">
        <w:t xml:space="preserve">This property </w:t>
      </w:r>
      <w:r w:rsidR="00B16FF2" w:rsidRPr="00CD7FD5">
        <w:t>associates an instance of I2 Belief with the instance of I5 Inference Making that used it as a premise</w:t>
      </w:r>
      <w:r w:rsidRPr="00CD7FD5">
        <w:t>.</w:t>
      </w:r>
    </w:p>
    <w:p w14:paraId="162D95B0" w14:textId="77777777" w:rsidR="003407E0" w:rsidRPr="00CD7FD5" w:rsidRDefault="00BF1809">
      <w:pPr>
        <w:pStyle w:val="CRMDescriptionLabel"/>
      </w:pPr>
      <w:r w:rsidRPr="00CD7FD5">
        <w:t>Full path:</w:t>
      </w:r>
    </w:p>
    <w:p w14:paraId="6DD44C63" w14:textId="4283465E" w:rsidR="003407E0" w:rsidRPr="00CD7FD5" w:rsidRDefault="003407E0">
      <w:pPr>
        <w:pStyle w:val="CRMFullPath"/>
      </w:pPr>
    </w:p>
    <w:p w14:paraId="04836ECD" w14:textId="77777777" w:rsidR="003407E0" w:rsidRPr="00CD7FD5" w:rsidRDefault="00BF1809">
      <w:pPr>
        <w:pStyle w:val="CRMDescriptionLabel"/>
      </w:pPr>
      <w:r w:rsidRPr="00CD7FD5">
        <w:t xml:space="preserve">Examples: </w:t>
      </w:r>
    </w:p>
    <w:p w14:paraId="7A428FEE" w14:textId="79FE43B1" w:rsidR="003A7EF9" w:rsidRPr="00CD7FD5" w:rsidRDefault="003A7EF9" w:rsidP="008B0B63">
      <w:pPr>
        <w:pStyle w:val="CRMExample"/>
        <w:numPr>
          <w:ilvl w:val="0"/>
          <w:numId w:val="17"/>
        </w:numPr>
      </w:pPr>
      <w:r w:rsidRPr="00CD7FD5">
        <w:t xml:space="preserve">the gender classification of the skeleton on the left bench in La </w:t>
      </w:r>
      <w:proofErr w:type="spellStart"/>
      <w:r w:rsidRPr="00CD7FD5">
        <w:t>Tomba</w:t>
      </w:r>
      <w:proofErr w:type="spellEnd"/>
      <w:r w:rsidRPr="00CD7FD5">
        <w:t xml:space="preserve"> </w:t>
      </w:r>
      <w:proofErr w:type="spellStart"/>
      <w:r w:rsidRPr="00CD7FD5">
        <w:t>dell’Aryballos</w:t>
      </w:r>
      <w:proofErr w:type="spellEnd"/>
      <w:r w:rsidRPr="00CD7FD5">
        <w:t xml:space="preserve"> </w:t>
      </w:r>
      <w:proofErr w:type="spellStart"/>
      <w:r w:rsidRPr="00CD7FD5">
        <w:t>sospeso</w:t>
      </w:r>
      <w:proofErr w:type="spellEnd"/>
      <w:r w:rsidRPr="00CD7FD5">
        <w:t xml:space="preserve"> (E17, I5), provided to the press by Alessandro </w:t>
      </w:r>
      <w:proofErr w:type="spellStart"/>
      <w:r w:rsidRPr="00CD7FD5">
        <w:t>Mandolesi</w:t>
      </w:r>
      <w:proofErr w:type="spellEnd"/>
      <w:r w:rsidRPr="00CD7FD5">
        <w:t xml:space="preserve"> on the 21st September 2013, </w:t>
      </w:r>
      <w:r w:rsidRPr="00CD7FD5">
        <w:rPr>
          <w:i/>
          <w:iCs/>
        </w:rPr>
        <w:t>used as premise</w:t>
      </w:r>
      <w:r w:rsidRPr="00CD7FD5">
        <w:t xml:space="preserve"> the </w:t>
      </w:r>
      <w:r w:rsidR="00520ECA" w:rsidRPr="00CD7FD5">
        <w:t>spear</w:t>
      </w:r>
      <w:r w:rsidRPr="00CD7FD5">
        <w:t xml:space="preserve"> observed by </w:t>
      </w:r>
      <w:proofErr w:type="spellStart"/>
      <w:r w:rsidRPr="00CD7FD5">
        <w:t>Mandolesi</w:t>
      </w:r>
      <w:proofErr w:type="spellEnd"/>
      <w:r w:rsidRPr="00CD7FD5">
        <w:t xml:space="preserve"> at the burial arrangement on the left bench in La </w:t>
      </w:r>
      <w:proofErr w:type="spellStart"/>
      <w:r w:rsidRPr="00CD7FD5">
        <w:t>Tomba</w:t>
      </w:r>
      <w:proofErr w:type="spellEnd"/>
      <w:r w:rsidRPr="00CD7FD5">
        <w:t xml:space="preserve"> </w:t>
      </w:r>
      <w:proofErr w:type="spellStart"/>
      <w:r w:rsidRPr="00CD7FD5">
        <w:t>dell’Aryballos</w:t>
      </w:r>
      <w:proofErr w:type="spellEnd"/>
      <w:r w:rsidRPr="00CD7FD5">
        <w:t xml:space="preserve"> </w:t>
      </w:r>
      <w:proofErr w:type="spellStart"/>
      <w:r w:rsidRPr="00CD7FD5">
        <w:t>sospeso</w:t>
      </w:r>
      <w:proofErr w:type="spellEnd"/>
      <w:r w:rsidRPr="00CD7FD5">
        <w:t xml:space="preserve"> (I2). (Squires, 2013) (</w:t>
      </w:r>
      <w:proofErr w:type="spellStart"/>
      <w:r w:rsidRPr="00CD7FD5">
        <w:t>Mandolesi</w:t>
      </w:r>
      <w:proofErr w:type="spellEnd"/>
      <w:r w:rsidRPr="00CD7FD5">
        <w:t>, 2013)</w:t>
      </w:r>
    </w:p>
    <w:p w14:paraId="0383C91A" w14:textId="77777777" w:rsidR="003407E0" w:rsidRPr="00CD7FD5" w:rsidRDefault="00BF1809">
      <w:pPr>
        <w:pStyle w:val="CRMDescriptionLabel"/>
      </w:pPr>
      <w:r w:rsidRPr="00CD7FD5">
        <w:t xml:space="preserve">In First Order Logic: </w:t>
      </w:r>
    </w:p>
    <w:p w14:paraId="71C6959A" w14:textId="563E82CD" w:rsidR="003407E0" w:rsidRPr="00CD7FD5" w:rsidRDefault="003A7EF9">
      <w:pPr>
        <w:pStyle w:val="CRMFirstOrderLogic"/>
      </w:pPr>
      <w:r w:rsidRPr="00CD7FD5">
        <w:t>J</w:t>
      </w:r>
      <w:r w:rsidR="00BF1809" w:rsidRPr="00CD7FD5">
        <w:t>1(</w:t>
      </w:r>
      <w:proofErr w:type="spellStart"/>
      <w:proofErr w:type="gramStart"/>
      <w:r w:rsidR="00BF1809" w:rsidRPr="00CD7FD5">
        <w:t>x,y</w:t>
      </w:r>
      <w:proofErr w:type="spellEnd"/>
      <w:proofErr w:type="gramEnd"/>
      <w:r w:rsidR="00BF1809" w:rsidRPr="00CD7FD5">
        <w:t xml:space="preserve">) </w:t>
      </w:r>
      <w:r w:rsidR="00BF1809" w:rsidRPr="00CD7FD5">
        <w:rPr>
          <w:rFonts w:ascii="Cambria Math" w:hAnsi="Cambria Math" w:cs="Cambria Math"/>
        </w:rPr>
        <w:t>⇒</w:t>
      </w:r>
      <w:r w:rsidRPr="00CD7FD5">
        <w:rPr>
          <w:rFonts w:ascii="Cambria Math" w:hAnsi="Cambria Math" w:cs="Cambria Math"/>
        </w:rPr>
        <w:t xml:space="preserve"> </w:t>
      </w:r>
      <w:r w:rsidRPr="00CD7FD5">
        <w:t>I5</w:t>
      </w:r>
      <w:r w:rsidR="00BF1809" w:rsidRPr="00CD7FD5">
        <w:t>(x)</w:t>
      </w:r>
    </w:p>
    <w:p w14:paraId="6A6626C2" w14:textId="4A25F798" w:rsidR="003407E0" w:rsidRPr="00CD7FD5" w:rsidRDefault="003A7EF9">
      <w:pPr>
        <w:pStyle w:val="CRMFirstOrderLogic"/>
      </w:pPr>
      <w:r w:rsidRPr="00CD7FD5">
        <w:t>J</w:t>
      </w:r>
      <w:r w:rsidR="00BF1809" w:rsidRPr="00CD7FD5">
        <w:t>1(</w:t>
      </w:r>
      <w:proofErr w:type="spellStart"/>
      <w:proofErr w:type="gramStart"/>
      <w:r w:rsidR="00BF1809" w:rsidRPr="00CD7FD5">
        <w:t>x,y</w:t>
      </w:r>
      <w:proofErr w:type="spellEnd"/>
      <w:proofErr w:type="gramEnd"/>
      <w:r w:rsidR="00BF1809" w:rsidRPr="00CD7FD5">
        <w:t xml:space="preserve">) </w:t>
      </w:r>
      <w:r w:rsidR="00BF1809" w:rsidRPr="00CD7FD5">
        <w:rPr>
          <w:rFonts w:ascii="Cambria Math" w:hAnsi="Cambria Math" w:cs="Cambria Math"/>
        </w:rPr>
        <w:t>⇒</w:t>
      </w:r>
      <w:r w:rsidR="00BF1809" w:rsidRPr="00CD7FD5">
        <w:t xml:space="preserve"> </w:t>
      </w:r>
      <w:r w:rsidR="007C6D08">
        <w:t>I</w:t>
      </w:r>
      <w:r w:rsidRPr="00CD7FD5">
        <w:t>2</w:t>
      </w:r>
      <w:r w:rsidR="00BF1809" w:rsidRPr="00CD7FD5">
        <w:t>(y)</w:t>
      </w:r>
    </w:p>
    <w:p w14:paraId="05DECA94" w14:textId="4C83A51F" w:rsidR="003407E0" w:rsidRPr="00CD7FD5" w:rsidRDefault="003A7EF9" w:rsidP="003A7EF9">
      <w:pPr>
        <w:pStyle w:val="CRMFirstOrderLogic"/>
      </w:pPr>
      <w:r w:rsidRPr="00CD7FD5">
        <w:t>J1</w:t>
      </w:r>
      <w:r w:rsidR="00BF1809" w:rsidRPr="00CD7FD5">
        <w:t>(</w:t>
      </w:r>
      <w:proofErr w:type="spellStart"/>
      <w:proofErr w:type="gramStart"/>
      <w:r w:rsidR="00BF1809" w:rsidRPr="00CD7FD5">
        <w:t>x,y</w:t>
      </w:r>
      <w:proofErr w:type="spellEnd"/>
      <w:proofErr w:type="gramEnd"/>
      <w:r w:rsidR="00BF1809" w:rsidRPr="00CD7FD5">
        <w:t xml:space="preserve">) </w:t>
      </w:r>
      <w:r w:rsidRPr="00CD7FD5">
        <w:rPr>
          <w:rFonts w:ascii="Cambria Math" w:hAnsi="Cambria Math" w:cs="Cambria Math"/>
        </w:rPr>
        <w:t>⇒</w:t>
      </w:r>
      <w:r w:rsidRPr="00CD7FD5">
        <w:t xml:space="preserve"> P17(</w:t>
      </w:r>
      <w:proofErr w:type="spellStart"/>
      <w:proofErr w:type="gramStart"/>
      <w:r w:rsidRPr="00CD7FD5">
        <w:t>x,y</w:t>
      </w:r>
      <w:proofErr w:type="spellEnd"/>
      <w:proofErr w:type="gramEnd"/>
      <w:r w:rsidRPr="00CD7FD5">
        <w:t>)</w:t>
      </w:r>
    </w:p>
    <w:p w14:paraId="34B873C9" w14:textId="600183BB" w:rsidR="003A7EF9" w:rsidRPr="00CD7FD5" w:rsidRDefault="003A7EF9" w:rsidP="003A7EF9">
      <w:pPr>
        <w:pStyle w:val="CRMPropertyLabel"/>
      </w:pPr>
      <w:bookmarkStart w:id="89" w:name="_toc8844"/>
      <w:bookmarkStart w:id="90" w:name="_toc8894"/>
      <w:bookmarkStart w:id="91" w:name="_Toc197516520"/>
      <w:bookmarkEnd w:id="89"/>
      <w:bookmarkEnd w:id="90"/>
      <w:r w:rsidRPr="00CD7FD5">
        <w:t>J2 concluded that (was concluded by)</w:t>
      </w:r>
      <w:bookmarkEnd w:id="91"/>
    </w:p>
    <w:p w14:paraId="233EAEED" w14:textId="77777777" w:rsidR="003A7EF9" w:rsidRPr="00CD7FD5" w:rsidRDefault="003A7EF9" w:rsidP="003A7EF9">
      <w:pPr>
        <w:pStyle w:val="CRMDescriptionLabel"/>
      </w:pPr>
      <w:r w:rsidRPr="00CD7FD5">
        <w:t>Domain:</w:t>
      </w:r>
    </w:p>
    <w:p w14:paraId="36C989D2" w14:textId="5C33AD58" w:rsidR="003A7EF9" w:rsidRPr="00CD7FD5" w:rsidRDefault="003A7EF9" w:rsidP="003A7EF9">
      <w:pPr>
        <w:pStyle w:val="CRMDomainRange"/>
      </w:pPr>
      <w:r w:rsidRPr="00CD7FD5">
        <w:t>I1 Argumentation</w:t>
      </w:r>
    </w:p>
    <w:p w14:paraId="6CB92151" w14:textId="77777777" w:rsidR="003A7EF9" w:rsidRPr="00CD7FD5" w:rsidRDefault="003A7EF9" w:rsidP="003A7EF9">
      <w:pPr>
        <w:pStyle w:val="CRMDescriptionLabel"/>
      </w:pPr>
      <w:r w:rsidRPr="00CD7FD5">
        <w:t>Range:</w:t>
      </w:r>
    </w:p>
    <w:p w14:paraId="15400D13" w14:textId="77777777" w:rsidR="003A7EF9" w:rsidRPr="00CD7FD5" w:rsidRDefault="003A7EF9" w:rsidP="003A7EF9">
      <w:pPr>
        <w:pStyle w:val="CRMDomainRange"/>
      </w:pPr>
      <w:r w:rsidRPr="00CD7FD5">
        <w:t>I2 Belief</w:t>
      </w:r>
    </w:p>
    <w:p w14:paraId="55425410" w14:textId="77777777" w:rsidR="003A7EF9" w:rsidRPr="00CD7FD5" w:rsidRDefault="003A7EF9" w:rsidP="003A7EF9">
      <w:pPr>
        <w:pStyle w:val="CRMDescriptionLabel"/>
      </w:pPr>
      <w:r w:rsidRPr="00CD7FD5">
        <w:t>Subproperty of:</w:t>
      </w:r>
    </w:p>
    <w:p w14:paraId="1489142D" w14:textId="77777777" w:rsidR="003A7EF9" w:rsidRPr="00CD7FD5" w:rsidRDefault="003A7EF9" w:rsidP="00CD7FD5">
      <w:pPr>
        <w:pStyle w:val="CRMSuperSubProperty"/>
      </w:pPr>
      <w:r w:rsidRPr="00CD7FD5">
        <w:t>E2 Temporal Entity. P175 starts before or with the start of (starts after or with the start of): E2 Temporal Entity</w:t>
      </w:r>
    </w:p>
    <w:p w14:paraId="69D7AF4D" w14:textId="77777777" w:rsidR="003A7EF9" w:rsidRPr="00CD7FD5" w:rsidRDefault="003A7EF9" w:rsidP="00CD7FD5">
      <w:pPr>
        <w:pStyle w:val="CRMSuperSubProperty"/>
      </w:pPr>
      <w:r w:rsidRPr="00CD7FD5">
        <w:t>E2 Temporal Entity. P175i starts after or with the start of (starts before or with the start of): E2 Temporal Entity</w:t>
      </w:r>
    </w:p>
    <w:p w14:paraId="6C9FD28F" w14:textId="126D1C94" w:rsidR="003A7EF9" w:rsidRPr="00CD7FD5" w:rsidRDefault="003A7EF9" w:rsidP="00CD7FD5">
      <w:pPr>
        <w:pStyle w:val="CRMSuperSubProperty"/>
      </w:pPr>
      <w:r w:rsidRPr="00CD7FD5">
        <w:t xml:space="preserve">E2 Temporal Entity. P185 ends before the end of (ends after the end of): E2 Temporal Entity </w:t>
      </w:r>
    </w:p>
    <w:p w14:paraId="4A5DB59B" w14:textId="77777777" w:rsidR="003A7EF9" w:rsidRPr="00CD7FD5" w:rsidRDefault="003A7EF9" w:rsidP="003A7EF9">
      <w:pPr>
        <w:pStyle w:val="CRMDescriptionLabel"/>
      </w:pPr>
      <w:r w:rsidRPr="00CD7FD5">
        <w:t>Superproperty of:</w:t>
      </w:r>
    </w:p>
    <w:p w14:paraId="080CC651" w14:textId="0684F334" w:rsidR="003A7EF9" w:rsidRPr="00CD7FD5" w:rsidRDefault="003A7EF9" w:rsidP="00CD7FD5">
      <w:pPr>
        <w:pStyle w:val="CRMSuperSubProperty"/>
      </w:pPr>
      <w:r w:rsidRPr="00CD7FD5">
        <w:t>I7 Belief Adoption. J13 adopted interpretation (was concluded by): I12 Adopted Belief</w:t>
      </w:r>
    </w:p>
    <w:p w14:paraId="6EC66F00" w14:textId="77777777" w:rsidR="003A7EF9" w:rsidRPr="00CD7FD5" w:rsidRDefault="003A7EF9" w:rsidP="00CD7FD5">
      <w:pPr>
        <w:pStyle w:val="CRMSuperSubProperty"/>
      </w:pPr>
      <w:r w:rsidRPr="00CD7FD5">
        <w:t>I15 Provenance Assessment. J21 concluded provenance (was assessed by): I14 Provenance Belief</w:t>
      </w:r>
    </w:p>
    <w:p w14:paraId="3AFB65CC" w14:textId="4D9D44D1" w:rsidR="003A7EF9" w:rsidRPr="00CD7FD5" w:rsidRDefault="003A7EF9" w:rsidP="00CD7FD5">
      <w:pPr>
        <w:pStyle w:val="CRMSuperSubProperty"/>
      </w:pPr>
      <w:r w:rsidRPr="00CD7FD5">
        <w:t>I16 Meaning Comprehension. J23 interpreted meaning as (was interpretation by): I13 Intended Meaning Belief</w:t>
      </w:r>
    </w:p>
    <w:p w14:paraId="6D20BE15" w14:textId="77777777" w:rsidR="003A7EF9" w:rsidRPr="00CD7FD5" w:rsidRDefault="003A7EF9" w:rsidP="003A7EF9">
      <w:pPr>
        <w:pStyle w:val="CRMDescriptionLabel"/>
      </w:pPr>
      <w:r w:rsidRPr="00CD7FD5">
        <w:lastRenderedPageBreak/>
        <w:t>Quantification:</w:t>
      </w:r>
    </w:p>
    <w:p w14:paraId="1C290F5C" w14:textId="093C6AC2" w:rsidR="003A7EF9" w:rsidRPr="00CD7FD5" w:rsidRDefault="00520ECA" w:rsidP="003A7EF9">
      <w:pPr>
        <w:pStyle w:val="CRMQuantification"/>
      </w:pPr>
      <w:r w:rsidRPr="00CD7FD5">
        <w:t>one</w:t>
      </w:r>
      <w:r w:rsidR="003A7EF9" w:rsidRPr="00CD7FD5">
        <w:t xml:space="preserve"> to many, necessary, dependent (</w:t>
      </w:r>
      <w:proofErr w:type="gramStart"/>
      <w:r w:rsidR="003A7EF9" w:rsidRPr="00CD7FD5">
        <w:t>1,n</w:t>
      </w:r>
      <w:proofErr w:type="gramEnd"/>
      <w:r w:rsidR="003A7EF9" w:rsidRPr="00CD7FD5">
        <w:t>:</w:t>
      </w:r>
      <w:r w:rsidRPr="00CD7FD5">
        <w:t>1</w:t>
      </w:r>
      <w:r w:rsidR="003A7EF9" w:rsidRPr="00CD7FD5">
        <w:t>,</w:t>
      </w:r>
      <w:r w:rsidRPr="00CD7FD5">
        <w:t>1</w:t>
      </w:r>
      <w:r w:rsidR="003A7EF9" w:rsidRPr="00CD7FD5">
        <w:t>)</w:t>
      </w:r>
    </w:p>
    <w:p w14:paraId="6E3F0D44" w14:textId="77777777" w:rsidR="003A7EF9" w:rsidRPr="00CD7FD5" w:rsidRDefault="003A7EF9" w:rsidP="003A7EF9">
      <w:pPr>
        <w:pStyle w:val="CRMDescriptionLabel"/>
      </w:pPr>
      <w:r w:rsidRPr="00CD7FD5">
        <w:t>Scope note:</w:t>
      </w:r>
    </w:p>
    <w:p w14:paraId="03ECE989" w14:textId="6529A8B6" w:rsidR="003A7EF9" w:rsidRPr="00CD7FD5" w:rsidRDefault="003A7EF9" w:rsidP="003A7EF9">
      <w:pPr>
        <w:pStyle w:val="CRMScopeNoteText"/>
      </w:pPr>
      <w:r w:rsidRPr="00CD7FD5">
        <w:t xml:space="preserve">This property associates an instance of I2 Belief with the instance of </w:t>
      </w:r>
      <w:r w:rsidR="00520ECA" w:rsidRPr="00CD7FD5">
        <w:t>I1 Argumentation that concluded it</w:t>
      </w:r>
      <w:r w:rsidRPr="00CD7FD5">
        <w:t>.</w:t>
      </w:r>
    </w:p>
    <w:p w14:paraId="32C7DBC0" w14:textId="77777777" w:rsidR="003A7EF9" w:rsidRPr="00CD7FD5" w:rsidRDefault="003A7EF9" w:rsidP="003A7EF9">
      <w:pPr>
        <w:pStyle w:val="CRMDescriptionLabel"/>
      </w:pPr>
      <w:r w:rsidRPr="00CD7FD5">
        <w:t>Full path:</w:t>
      </w:r>
    </w:p>
    <w:p w14:paraId="38462A52" w14:textId="77777777" w:rsidR="003A7EF9" w:rsidRPr="00CD7FD5" w:rsidRDefault="003A7EF9" w:rsidP="003A7EF9">
      <w:pPr>
        <w:pStyle w:val="CRMFullPath"/>
      </w:pPr>
    </w:p>
    <w:p w14:paraId="76D24FE5" w14:textId="77777777" w:rsidR="003A7EF9" w:rsidRPr="00CD7FD5" w:rsidRDefault="003A7EF9" w:rsidP="003A7EF9">
      <w:pPr>
        <w:pStyle w:val="CRMDescriptionLabel"/>
      </w:pPr>
      <w:r w:rsidRPr="00CD7FD5">
        <w:t xml:space="preserve">Examples: </w:t>
      </w:r>
    </w:p>
    <w:p w14:paraId="7E95BFC1" w14:textId="2F135C16" w:rsidR="008B0B63" w:rsidRPr="00CD7FD5" w:rsidRDefault="008B0B63" w:rsidP="008B0B63">
      <w:pPr>
        <w:pStyle w:val="CRMExample"/>
        <w:numPr>
          <w:ilvl w:val="0"/>
          <w:numId w:val="18"/>
        </w:numPr>
        <w:rPr>
          <w:rStyle w:val="CRMExampleProperty"/>
        </w:rPr>
      </w:pPr>
      <w:r w:rsidRPr="00CD7FD5">
        <w:rPr>
          <w:rStyle w:val="CRMExampleProperty"/>
          <w:i w:val="0"/>
          <w:iCs w:val="0"/>
        </w:rPr>
        <w:t xml:space="preserve">Ian Hodder’s re-examination, in 1996, of the physical relation of wall C and floor B of building 1 in the north area of </w:t>
      </w:r>
      <w:proofErr w:type="spellStart"/>
      <w:r w:rsidRPr="00CD7FD5">
        <w:rPr>
          <w:rStyle w:val="CRMExampleProperty"/>
          <w:i w:val="0"/>
          <w:iCs w:val="0"/>
        </w:rPr>
        <w:t>Catalhöyük</w:t>
      </w:r>
      <w:proofErr w:type="spellEnd"/>
      <w:r w:rsidRPr="00CD7FD5">
        <w:rPr>
          <w:rStyle w:val="CRMExampleProperty"/>
          <w:i w:val="0"/>
          <w:iCs w:val="0"/>
        </w:rPr>
        <w:t xml:space="preserve"> (I1)</w:t>
      </w:r>
      <w:r w:rsidRPr="00CD7FD5">
        <w:rPr>
          <w:rStyle w:val="CRMExampleProperty"/>
        </w:rPr>
        <w:t xml:space="preserve"> concluded that </w:t>
      </w:r>
      <w:r w:rsidRPr="00CD7FD5">
        <w:rPr>
          <w:rStyle w:val="CRMExampleProperty"/>
          <w:i w:val="0"/>
          <w:iCs w:val="0"/>
        </w:rPr>
        <w:t xml:space="preserve">Ian Hodder believed from 1996 on, that Floor B was earlier than wall C of building 1 in the north area of </w:t>
      </w:r>
      <w:proofErr w:type="spellStart"/>
      <w:r w:rsidRPr="00CD7FD5">
        <w:rPr>
          <w:rStyle w:val="CRMExampleProperty"/>
          <w:i w:val="0"/>
          <w:iCs w:val="0"/>
        </w:rPr>
        <w:t>Catalhöyük</w:t>
      </w:r>
      <w:proofErr w:type="spellEnd"/>
      <w:r w:rsidRPr="00CD7FD5">
        <w:rPr>
          <w:rStyle w:val="CRMExampleProperty"/>
          <w:i w:val="0"/>
          <w:iCs w:val="0"/>
        </w:rPr>
        <w:t>. (Hodder, 1999)</w:t>
      </w:r>
    </w:p>
    <w:p w14:paraId="553CBB3B" w14:textId="26F710E5" w:rsidR="00520ECA" w:rsidRPr="00CD7FD5" w:rsidRDefault="008B0B63" w:rsidP="008B0B63">
      <w:pPr>
        <w:pStyle w:val="CRMExample"/>
        <w:numPr>
          <w:ilvl w:val="0"/>
          <w:numId w:val="18"/>
        </w:numPr>
      </w:pPr>
      <w:r w:rsidRPr="00CD7FD5">
        <w:t>T</w:t>
      </w:r>
      <w:r w:rsidR="003A7EF9" w:rsidRPr="00CD7FD5">
        <w:t xml:space="preserve">he gender classification of the skeleton on the left bench in La </w:t>
      </w:r>
      <w:proofErr w:type="spellStart"/>
      <w:r w:rsidR="003A7EF9" w:rsidRPr="00CD7FD5">
        <w:t>Tomba</w:t>
      </w:r>
      <w:proofErr w:type="spellEnd"/>
      <w:r w:rsidR="003A7EF9" w:rsidRPr="00CD7FD5">
        <w:t xml:space="preserve"> </w:t>
      </w:r>
      <w:proofErr w:type="spellStart"/>
      <w:r w:rsidR="003A7EF9" w:rsidRPr="00CD7FD5">
        <w:t>dell’Aryballos</w:t>
      </w:r>
      <w:proofErr w:type="spellEnd"/>
      <w:r w:rsidR="003A7EF9" w:rsidRPr="00CD7FD5">
        <w:t xml:space="preserve"> </w:t>
      </w:r>
      <w:proofErr w:type="spellStart"/>
      <w:r w:rsidR="003A7EF9" w:rsidRPr="00CD7FD5">
        <w:t>sospeso</w:t>
      </w:r>
      <w:proofErr w:type="spellEnd"/>
      <w:r w:rsidR="003A7EF9" w:rsidRPr="00CD7FD5">
        <w:t xml:space="preserve"> (E17, I5), provided to the press by Alessandro </w:t>
      </w:r>
      <w:proofErr w:type="spellStart"/>
      <w:r w:rsidR="003A7EF9" w:rsidRPr="00CD7FD5">
        <w:t>Mandolesi</w:t>
      </w:r>
      <w:proofErr w:type="spellEnd"/>
      <w:r w:rsidR="003A7EF9" w:rsidRPr="00CD7FD5">
        <w:t xml:space="preserve"> on the 21st September 2013, </w:t>
      </w:r>
      <w:r w:rsidR="00520ECA" w:rsidRPr="00CD7FD5">
        <w:rPr>
          <w:i/>
          <w:iCs/>
        </w:rPr>
        <w:t>concluded that</w:t>
      </w:r>
      <w:r w:rsidR="003A7EF9" w:rsidRPr="00CD7FD5">
        <w:t xml:space="preserve"> </w:t>
      </w:r>
      <w:r w:rsidR="00520ECA" w:rsidRPr="00CD7FD5">
        <w:t xml:space="preserve">the gender of the skeleton was ‘male’, according to </w:t>
      </w:r>
      <w:proofErr w:type="spellStart"/>
      <w:r w:rsidR="00520ECA" w:rsidRPr="00CD7FD5">
        <w:t>Mandolesi</w:t>
      </w:r>
      <w:proofErr w:type="spellEnd"/>
      <w:r w:rsidR="00520ECA" w:rsidRPr="00CD7FD5">
        <w:t xml:space="preserve"> </w:t>
      </w:r>
      <w:r w:rsidR="003A7EF9" w:rsidRPr="00CD7FD5">
        <w:t>(I2). (Squires, 2013)</w:t>
      </w:r>
    </w:p>
    <w:p w14:paraId="026940FF" w14:textId="77777777" w:rsidR="003A7EF9" w:rsidRPr="00CD7FD5" w:rsidRDefault="003A7EF9" w:rsidP="003A7EF9">
      <w:pPr>
        <w:pStyle w:val="CRMDescriptionLabel"/>
      </w:pPr>
      <w:r w:rsidRPr="00CD7FD5">
        <w:t xml:space="preserve">In First Order Logic: </w:t>
      </w:r>
    </w:p>
    <w:p w14:paraId="1AEF2505" w14:textId="65772F7B" w:rsidR="003A7EF9" w:rsidRPr="00CD7FD5" w:rsidRDefault="003A7EF9" w:rsidP="003A7EF9">
      <w:pPr>
        <w:pStyle w:val="CRMFirstOrderLogic"/>
      </w:pPr>
      <w:r w:rsidRPr="00CD7FD5">
        <w:t>J</w:t>
      </w:r>
      <w:r w:rsidR="008B0B63" w:rsidRPr="00CD7FD5">
        <w:t>2</w:t>
      </w:r>
      <w:r w:rsidRPr="00CD7FD5">
        <w:t>(</w:t>
      </w:r>
      <w:proofErr w:type="spellStart"/>
      <w:proofErr w:type="gramStart"/>
      <w:r w:rsidRPr="00CD7FD5">
        <w:t>x,y</w:t>
      </w:r>
      <w:proofErr w:type="spellEnd"/>
      <w:proofErr w:type="gramEnd"/>
      <w:r w:rsidRPr="00CD7FD5">
        <w:t xml:space="preserve">) </w:t>
      </w:r>
      <w:r w:rsidRPr="00CD7FD5">
        <w:rPr>
          <w:rFonts w:ascii="Cambria Math" w:hAnsi="Cambria Math" w:cs="Cambria Math"/>
        </w:rPr>
        <w:t xml:space="preserve">⇒ </w:t>
      </w:r>
      <w:r w:rsidRPr="00CD7FD5">
        <w:t>I</w:t>
      </w:r>
      <w:r w:rsidR="008B0B63" w:rsidRPr="00CD7FD5">
        <w:t>1</w:t>
      </w:r>
      <w:r w:rsidRPr="00CD7FD5">
        <w:t>(x)</w:t>
      </w:r>
    </w:p>
    <w:p w14:paraId="636BF500" w14:textId="4C12DA76" w:rsidR="003A7EF9" w:rsidRPr="00CD7FD5" w:rsidRDefault="003A7EF9" w:rsidP="003A7EF9">
      <w:pPr>
        <w:pStyle w:val="CRMFirstOrderLogic"/>
      </w:pPr>
      <w:r w:rsidRPr="00CD7FD5">
        <w:t>J</w:t>
      </w:r>
      <w:r w:rsidR="008B0B63" w:rsidRPr="00CD7FD5">
        <w:t>2</w:t>
      </w:r>
      <w:r w:rsidRPr="00CD7FD5">
        <w:t>(</w:t>
      </w:r>
      <w:proofErr w:type="spellStart"/>
      <w:proofErr w:type="gramStart"/>
      <w:r w:rsidRPr="00CD7FD5">
        <w:t>x,y</w:t>
      </w:r>
      <w:proofErr w:type="spellEnd"/>
      <w:proofErr w:type="gramEnd"/>
      <w:r w:rsidRPr="00CD7FD5">
        <w:t xml:space="preserve">) </w:t>
      </w:r>
      <w:r w:rsidRPr="00CD7FD5">
        <w:rPr>
          <w:rFonts w:ascii="Cambria Math" w:hAnsi="Cambria Math" w:cs="Cambria Math"/>
        </w:rPr>
        <w:t>⇒</w:t>
      </w:r>
      <w:r w:rsidRPr="00CD7FD5">
        <w:t xml:space="preserve"> </w:t>
      </w:r>
      <w:r w:rsidR="007C6D08">
        <w:t>I</w:t>
      </w:r>
      <w:r w:rsidRPr="00CD7FD5">
        <w:t>2(y)</w:t>
      </w:r>
    </w:p>
    <w:p w14:paraId="3FA2FD15" w14:textId="56CC95BE" w:rsidR="003A7EF9" w:rsidRPr="00CD7FD5" w:rsidRDefault="003A7EF9" w:rsidP="003A7EF9">
      <w:pPr>
        <w:pStyle w:val="CRMFirstOrderLogic"/>
      </w:pPr>
      <w:r w:rsidRPr="00CD7FD5">
        <w:t>J</w:t>
      </w:r>
      <w:r w:rsidR="002C3AB1" w:rsidRPr="00CD7FD5">
        <w:t>2</w:t>
      </w:r>
      <w:r w:rsidRPr="00CD7FD5">
        <w:t>(</w:t>
      </w:r>
      <w:proofErr w:type="spellStart"/>
      <w:proofErr w:type="gramStart"/>
      <w:r w:rsidRPr="00CD7FD5">
        <w:t>x,y</w:t>
      </w:r>
      <w:proofErr w:type="spellEnd"/>
      <w:proofErr w:type="gramEnd"/>
      <w:r w:rsidRPr="00CD7FD5">
        <w:t xml:space="preserve">) </w:t>
      </w:r>
      <w:r w:rsidRPr="00CD7FD5">
        <w:rPr>
          <w:rFonts w:ascii="Cambria Math" w:hAnsi="Cambria Math" w:cs="Cambria Math"/>
        </w:rPr>
        <w:t>⇒</w:t>
      </w:r>
      <w:r w:rsidRPr="00CD7FD5">
        <w:t xml:space="preserve"> P17</w:t>
      </w:r>
      <w:r w:rsidR="002C3AB1" w:rsidRPr="00CD7FD5">
        <w:t>5</w:t>
      </w:r>
      <w:r w:rsidRPr="00CD7FD5">
        <w:t>(</w:t>
      </w:r>
      <w:proofErr w:type="spellStart"/>
      <w:proofErr w:type="gramStart"/>
      <w:r w:rsidRPr="00CD7FD5">
        <w:t>x,y</w:t>
      </w:r>
      <w:proofErr w:type="spellEnd"/>
      <w:proofErr w:type="gramEnd"/>
      <w:r w:rsidRPr="00CD7FD5">
        <w:t>)</w:t>
      </w:r>
    </w:p>
    <w:p w14:paraId="6B74B690" w14:textId="778CB309" w:rsidR="002C3AB1" w:rsidRPr="00CD7FD5" w:rsidRDefault="002C3AB1" w:rsidP="002C3AB1">
      <w:pPr>
        <w:pStyle w:val="CRMFirstOrderLogic"/>
      </w:pPr>
      <w:r w:rsidRPr="00CD7FD5">
        <w:t>J2(</w:t>
      </w:r>
      <w:proofErr w:type="spellStart"/>
      <w:proofErr w:type="gramStart"/>
      <w:r w:rsidRPr="00CD7FD5">
        <w:t>x,y</w:t>
      </w:r>
      <w:proofErr w:type="spellEnd"/>
      <w:proofErr w:type="gramEnd"/>
      <w:r w:rsidRPr="00CD7FD5">
        <w:t xml:space="preserve">) </w:t>
      </w:r>
      <w:r w:rsidRPr="00CD7FD5">
        <w:rPr>
          <w:rFonts w:ascii="Cambria Math" w:hAnsi="Cambria Math" w:cs="Cambria Math"/>
        </w:rPr>
        <w:t>⇒</w:t>
      </w:r>
      <w:r w:rsidRPr="00CD7FD5">
        <w:t xml:space="preserve"> P175i(</w:t>
      </w:r>
      <w:proofErr w:type="spellStart"/>
      <w:proofErr w:type="gramStart"/>
      <w:r w:rsidRPr="00CD7FD5">
        <w:t>x,y</w:t>
      </w:r>
      <w:proofErr w:type="spellEnd"/>
      <w:proofErr w:type="gramEnd"/>
      <w:r w:rsidRPr="00CD7FD5">
        <w:t>)</w:t>
      </w:r>
    </w:p>
    <w:p w14:paraId="596DFC4B" w14:textId="01C4CCEC" w:rsidR="002C3AB1" w:rsidRPr="00CD7FD5" w:rsidRDefault="002C3AB1" w:rsidP="003A7EF9">
      <w:pPr>
        <w:pStyle w:val="CRMFirstOrderLogic"/>
      </w:pPr>
      <w:r w:rsidRPr="00CD7FD5">
        <w:t>J2(</w:t>
      </w:r>
      <w:proofErr w:type="spellStart"/>
      <w:proofErr w:type="gramStart"/>
      <w:r w:rsidRPr="00CD7FD5">
        <w:t>x,y</w:t>
      </w:r>
      <w:proofErr w:type="spellEnd"/>
      <w:proofErr w:type="gramEnd"/>
      <w:r w:rsidRPr="00CD7FD5">
        <w:t xml:space="preserve">) </w:t>
      </w:r>
      <w:r w:rsidRPr="00CD7FD5">
        <w:rPr>
          <w:rFonts w:ascii="Cambria Math" w:hAnsi="Cambria Math" w:cs="Cambria Math"/>
        </w:rPr>
        <w:t>⇒</w:t>
      </w:r>
      <w:r w:rsidRPr="00CD7FD5">
        <w:t xml:space="preserve"> P185(</w:t>
      </w:r>
      <w:proofErr w:type="spellStart"/>
      <w:proofErr w:type="gramStart"/>
      <w:r w:rsidRPr="00CD7FD5">
        <w:t>x,y</w:t>
      </w:r>
      <w:proofErr w:type="spellEnd"/>
      <w:proofErr w:type="gramEnd"/>
      <w:r w:rsidRPr="00CD7FD5">
        <w:t>)</w:t>
      </w:r>
    </w:p>
    <w:p w14:paraId="539C3D19" w14:textId="76CF83CD" w:rsidR="003A7EF9" w:rsidRPr="00CD7FD5" w:rsidRDefault="003A7EF9" w:rsidP="003A7EF9">
      <w:pPr>
        <w:pStyle w:val="CRMPropertyLabel"/>
      </w:pPr>
      <w:bookmarkStart w:id="92" w:name="_Toc197516521"/>
      <w:r w:rsidRPr="00CD7FD5">
        <w:t>J</w:t>
      </w:r>
      <w:r w:rsidR="002C3AB1" w:rsidRPr="00CD7FD5">
        <w:t xml:space="preserve">3 applied </w:t>
      </w:r>
      <w:r w:rsidRPr="00CD7FD5">
        <w:t xml:space="preserve">(was </w:t>
      </w:r>
      <w:r w:rsidR="002C3AB1" w:rsidRPr="00CD7FD5">
        <w:t>applied by</w:t>
      </w:r>
      <w:r w:rsidRPr="00CD7FD5">
        <w:t>)</w:t>
      </w:r>
      <w:bookmarkEnd w:id="92"/>
    </w:p>
    <w:p w14:paraId="2BE0C991" w14:textId="77777777" w:rsidR="003A7EF9" w:rsidRPr="00CD7FD5" w:rsidRDefault="003A7EF9" w:rsidP="003A7EF9">
      <w:pPr>
        <w:pStyle w:val="CRMDescriptionLabel"/>
      </w:pPr>
      <w:r w:rsidRPr="00CD7FD5">
        <w:t>Domain:</w:t>
      </w:r>
    </w:p>
    <w:p w14:paraId="69A17F36" w14:textId="77777777" w:rsidR="003A7EF9" w:rsidRPr="00CD7FD5" w:rsidRDefault="003A7EF9" w:rsidP="003A7EF9">
      <w:pPr>
        <w:pStyle w:val="CRMDomainRange"/>
      </w:pPr>
      <w:r w:rsidRPr="00CD7FD5">
        <w:t>I5 Inference Making</w:t>
      </w:r>
    </w:p>
    <w:p w14:paraId="739A3C04" w14:textId="77777777" w:rsidR="003A7EF9" w:rsidRPr="00CD7FD5" w:rsidRDefault="003A7EF9" w:rsidP="003A7EF9">
      <w:pPr>
        <w:pStyle w:val="CRMDescriptionLabel"/>
      </w:pPr>
      <w:r w:rsidRPr="00CD7FD5">
        <w:t>Range:</w:t>
      </w:r>
    </w:p>
    <w:p w14:paraId="7EFD59E3" w14:textId="0D3FB4E0" w:rsidR="003A7EF9" w:rsidRPr="00CD7FD5" w:rsidRDefault="003A7EF9" w:rsidP="003A7EF9">
      <w:pPr>
        <w:pStyle w:val="CRMDomainRange"/>
      </w:pPr>
      <w:r w:rsidRPr="00CD7FD5">
        <w:t>I</w:t>
      </w:r>
      <w:r w:rsidR="002C3AB1" w:rsidRPr="00CD7FD5">
        <w:t>3 Inference Logic</w:t>
      </w:r>
    </w:p>
    <w:p w14:paraId="586E6428" w14:textId="77777777" w:rsidR="003A7EF9" w:rsidRPr="00CD7FD5" w:rsidRDefault="003A7EF9" w:rsidP="003A7EF9">
      <w:pPr>
        <w:pStyle w:val="CRMDescriptionLabel"/>
      </w:pPr>
      <w:r w:rsidRPr="00CD7FD5">
        <w:t>Subproperty of:</w:t>
      </w:r>
    </w:p>
    <w:p w14:paraId="1E0534C4" w14:textId="571B9E3B" w:rsidR="003A7EF9" w:rsidRPr="00CD7FD5" w:rsidRDefault="003A7EF9" w:rsidP="00CD7FD5">
      <w:pPr>
        <w:pStyle w:val="CRMSuperSubProperty"/>
      </w:pPr>
      <w:r w:rsidRPr="00CD7FD5">
        <w:t>E7 Activity. P1</w:t>
      </w:r>
      <w:r w:rsidR="002C3AB1" w:rsidRPr="00CD7FD5">
        <w:t>6</w:t>
      </w:r>
      <w:r w:rsidRPr="00CD7FD5">
        <w:t xml:space="preserve"> </w:t>
      </w:r>
      <w:r w:rsidR="002C3AB1" w:rsidRPr="00CD7FD5">
        <w:t xml:space="preserve">used specific object </w:t>
      </w:r>
      <w:r w:rsidRPr="00CD7FD5">
        <w:t>(</w:t>
      </w:r>
      <w:r w:rsidR="002C3AB1" w:rsidRPr="00CD7FD5">
        <w:t>was used for</w:t>
      </w:r>
      <w:r w:rsidRPr="00CD7FD5">
        <w:t>): E</w:t>
      </w:r>
      <w:r w:rsidR="002C3AB1" w:rsidRPr="00CD7FD5">
        <w:t>70 Thing</w:t>
      </w:r>
      <w:r w:rsidRPr="00CD7FD5">
        <w:t xml:space="preserve"> </w:t>
      </w:r>
    </w:p>
    <w:p w14:paraId="48C5FBB3" w14:textId="77777777" w:rsidR="003A7EF9" w:rsidRPr="00CD7FD5" w:rsidRDefault="003A7EF9" w:rsidP="003A7EF9">
      <w:pPr>
        <w:pStyle w:val="CRMDescriptionLabel"/>
      </w:pPr>
      <w:r w:rsidRPr="00CD7FD5">
        <w:t>Superproperty of:</w:t>
      </w:r>
    </w:p>
    <w:p w14:paraId="6E55DA37" w14:textId="77777777" w:rsidR="003A7EF9" w:rsidRPr="00CD7FD5" w:rsidRDefault="003A7EF9" w:rsidP="00CD7FD5">
      <w:pPr>
        <w:pStyle w:val="CRMSuperSubProperty"/>
      </w:pPr>
    </w:p>
    <w:p w14:paraId="6EA1682A" w14:textId="77777777" w:rsidR="003A7EF9" w:rsidRPr="00CD7FD5" w:rsidRDefault="003A7EF9" w:rsidP="003A7EF9">
      <w:pPr>
        <w:pStyle w:val="CRMDescriptionLabel"/>
      </w:pPr>
      <w:r w:rsidRPr="00CD7FD5">
        <w:t>Quantification:</w:t>
      </w:r>
    </w:p>
    <w:p w14:paraId="4125FA96" w14:textId="77777777" w:rsidR="003A7EF9" w:rsidRPr="00CD7FD5" w:rsidRDefault="003A7EF9" w:rsidP="003A7EF9">
      <w:pPr>
        <w:pStyle w:val="CRMQuantification"/>
      </w:pPr>
      <w:r w:rsidRPr="00CD7FD5">
        <w:t>many to many, necessary (</w:t>
      </w:r>
      <w:proofErr w:type="gramStart"/>
      <w:r w:rsidRPr="00CD7FD5">
        <w:t>1,n</w:t>
      </w:r>
      <w:proofErr w:type="gramEnd"/>
      <w:r w:rsidRPr="00CD7FD5">
        <w:t>:</w:t>
      </w:r>
      <w:proofErr w:type="gramStart"/>
      <w:r w:rsidRPr="00CD7FD5">
        <w:t>0,n</w:t>
      </w:r>
      <w:proofErr w:type="gramEnd"/>
      <w:r w:rsidRPr="00CD7FD5">
        <w:t>)</w:t>
      </w:r>
    </w:p>
    <w:p w14:paraId="690B128C" w14:textId="77777777" w:rsidR="003A7EF9" w:rsidRPr="00CD7FD5" w:rsidRDefault="003A7EF9" w:rsidP="003A7EF9">
      <w:pPr>
        <w:pStyle w:val="CRMDescriptionLabel"/>
      </w:pPr>
      <w:r w:rsidRPr="00CD7FD5">
        <w:t>Scope note:</w:t>
      </w:r>
    </w:p>
    <w:p w14:paraId="68D37EB1" w14:textId="12BF3D90" w:rsidR="003A7EF9" w:rsidRPr="00CD7FD5" w:rsidRDefault="003A7EF9" w:rsidP="003A7EF9">
      <w:pPr>
        <w:pStyle w:val="CRMScopeNoteText"/>
      </w:pPr>
      <w:r w:rsidRPr="00CD7FD5">
        <w:t>This property associates an instance of I</w:t>
      </w:r>
      <w:r w:rsidR="002C3AB1" w:rsidRPr="00CD7FD5">
        <w:t>3</w:t>
      </w:r>
      <w:r w:rsidRPr="00CD7FD5">
        <w:t xml:space="preserve"> </w:t>
      </w:r>
      <w:r w:rsidR="002C3AB1" w:rsidRPr="00CD7FD5">
        <w:t xml:space="preserve">Inference Logic </w:t>
      </w:r>
      <w:r w:rsidRPr="00CD7FD5">
        <w:t xml:space="preserve">with the instance of I5 Inference Making that used it </w:t>
      </w:r>
      <w:r w:rsidR="002C3AB1" w:rsidRPr="00CD7FD5">
        <w:t>to draw its conclusion</w:t>
      </w:r>
      <w:r w:rsidRPr="00CD7FD5">
        <w:t>.</w:t>
      </w:r>
    </w:p>
    <w:p w14:paraId="14B0337B" w14:textId="77777777" w:rsidR="003A7EF9" w:rsidRPr="00CD7FD5" w:rsidRDefault="003A7EF9" w:rsidP="003A7EF9">
      <w:pPr>
        <w:pStyle w:val="CRMDescriptionLabel"/>
      </w:pPr>
      <w:r w:rsidRPr="00CD7FD5">
        <w:t>Full path:</w:t>
      </w:r>
    </w:p>
    <w:p w14:paraId="46B3ADBB" w14:textId="77777777" w:rsidR="003A7EF9" w:rsidRPr="00CD7FD5" w:rsidRDefault="003A7EF9" w:rsidP="003A7EF9">
      <w:pPr>
        <w:pStyle w:val="CRMFullPath"/>
      </w:pPr>
    </w:p>
    <w:p w14:paraId="761CB3AD" w14:textId="77777777" w:rsidR="003A7EF9" w:rsidRPr="00CD7FD5" w:rsidRDefault="003A7EF9" w:rsidP="003A7EF9">
      <w:pPr>
        <w:pStyle w:val="CRMDescriptionLabel"/>
      </w:pPr>
      <w:r w:rsidRPr="00CD7FD5">
        <w:t xml:space="preserve">Examples: </w:t>
      </w:r>
    </w:p>
    <w:p w14:paraId="4625DE65" w14:textId="0ED89F84" w:rsidR="003A7EF9" w:rsidRPr="00CD7FD5" w:rsidRDefault="003A7EF9" w:rsidP="002C3AB1">
      <w:pPr>
        <w:pStyle w:val="CRMExample"/>
        <w:numPr>
          <w:ilvl w:val="0"/>
          <w:numId w:val="19"/>
        </w:numPr>
      </w:pPr>
      <w:r w:rsidRPr="00CD7FD5">
        <w:t xml:space="preserve">the gender classification of the skeleton on the left bench in La </w:t>
      </w:r>
      <w:proofErr w:type="spellStart"/>
      <w:r w:rsidRPr="00CD7FD5">
        <w:t>Tomba</w:t>
      </w:r>
      <w:proofErr w:type="spellEnd"/>
      <w:r w:rsidRPr="00CD7FD5">
        <w:t xml:space="preserve"> </w:t>
      </w:r>
      <w:proofErr w:type="spellStart"/>
      <w:r w:rsidRPr="00CD7FD5">
        <w:t>dell’Aryballos</w:t>
      </w:r>
      <w:proofErr w:type="spellEnd"/>
      <w:r w:rsidRPr="00CD7FD5">
        <w:t xml:space="preserve"> </w:t>
      </w:r>
      <w:proofErr w:type="spellStart"/>
      <w:r w:rsidRPr="00CD7FD5">
        <w:t>sospeso</w:t>
      </w:r>
      <w:proofErr w:type="spellEnd"/>
      <w:r w:rsidRPr="00CD7FD5">
        <w:t xml:space="preserve"> (E17, I5), provided to the press by Alessandro </w:t>
      </w:r>
      <w:proofErr w:type="spellStart"/>
      <w:r w:rsidRPr="00CD7FD5">
        <w:t>Mandolesi</w:t>
      </w:r>
      <w:proofErr w:type="spellEnd"/>
      <w:r w:rsidRPr="00CD7FD5">
        <w:t xml:space="preserve"> on the 21st September 2013, </w:t>
      </w:r>
      <w:r w:rsidR="00CD7FD5" w:rsidRPr="00CD7FD5">
        <w:rPr>
          <w:i/>
          <w:iCs/>
        </w:rPr>
        <w:t>applied</w:t>
      </w:r>
      <w:r w:rsidRPr="00CD7FD5">
        <w:t xml:space="preserve"> the </w:t>
      </w:r>
      <w:r w:rsidR="00CD7FD5" w:rsidRPr="00CD7FD5">
        <w:t>statement “People buried with arms or weapons are mostly male” (I3)</w:t>
      </w:r>
      <w:r w:rsidRPr="00CD7FD5">
        <w:t xml:space="preserve">. (Squires, 2013) </w:t>
      </w:r>
    </w:p>
    <w:p w14:paraId="35D1ADEC" w14:textId="77777777" w:rsidR="003A7EF9" w:rsidRPr="00CD7FD5" w:rsidRDefault="003A7EF9" w:rsidP="003A7EF9">
      <w:pPr>
        <w:pStyle w:val="CRMDescriptionLabel"/>
      </w:pPr>
      <w:r w:rsidRPr="00CD7FD5">
        <w:lastRenderedPageBreak/>
        <w:t xml:space="preserve">In First Order Logic: </w:t>
      </w:r>
    </w:p>
    <w:p w14:paraId="4809F96C" w14:textId="7F8073D7" w:rsidR="003A7EF9" w:rsidRPr="00CD7FD5" w:rsidRDefault="003A7EF9" w:rsidP="003A7EF9">
      <w:pPr>
        <w:pStyle w:val="CRMFirstOrderLogic"/>
      </w:pPr>
      <w:r w:rsidRPr="00CD7FD5">
        <w:t>J</w:t>
      </w:r>
      <w:r w:rsidR="00CD7FD5" w:rsidRPr="00CD7FD5">
        <w:t>3</w:t>
      </w:r>
      <w:r w:rsidRPr="00CD7FD5">
        <w:t>(</w:t>
      </w:r>
      <w:proofErr w:type="spellStart"/>
      <w:proofErr w:type="gramStart"/>
      <w:r w:rsidRPr="00CD7FD5">
        <w:t>x,y</w:t>
      </w:r>
      <w:proofErr w:type="spellEnd"/>
      <w:proofErr w:type="gramEnd"/>
      <w:r w:rsidRPr="00CD7FD5">
        <w:t xml:space="preserve">) </w:t>
      </w:r>
      <w:r w:rsidRPr="00CD7FD5">
        <w:rPr>
          <w:rFonts w:ascii="Cambria Math" w:hAnsi="Cambria Math" w:cs="Cambria Math"/>
        </w:rPr>
        <w:t xml:space="preserve">⇒ </w:t>
      </w:r>
      <w:r w:rsidRPr="00CD7FD5">
        <w:t>I5(x)</w:t>
      </w:r>
    </w:p>
    <w:p w14:paraId="41B27109" w14:textId="2B70B223" w:rsidR="003A7EF9" w:rsidRPr="00CD7FD5" w:rsidRDefault="003A7EF9" w:rsidP="003A7EF9">
      <w:pPr>
        <w:pStyle w:val="CRMFirstOrderLogic"/>
      </w:pPr>
      <w:r w:rsidRPr="00CD7FD5">
        <w:t>J</w:t>
      </w:r>
      <w:r w:rsidR="00CD7FD5">
        <w:t>3</w:t>
      </w:r>
      <w:r w:rsidRPr="00CD7FD5">
        <w:t>(</w:t>
      </w:r>
      <w:proofErr w:type="spellStart"/>
      <w:proofErr w:type="gramStart"/>
      <w:r w:rsidRPr="00CD7FD5">
        <w:t>x,y</w:t>
      </w:r>
      <w:proofErr w:type="spellEnd"/>
      <w:proofErr w:type="gramEnd"/>
      <w:r w:rsidRPr="00CD7FD5">
        <w:t xml:space="preserve">) </w:t>
      </w:r>
      <w:r w:rsidRPr="00CD7FD5">
        <w:rPr>
          <w:rFonts w:ascii="Cambria Math" w:hAnsi="Cambria Math" w:cs="Cambria Math"/>
        </w:rPr>
        <w:t>⇒</w:t>
      </w:r>
      <w:r w:rsidRPr="00CD7FD5">
        <w:t xml:space="preserve"> </w:t>
      </w:r>
      <w:r w:rsidR="00CD7FD5">
        <w:t>I3</w:t>
      </w:r>
      <w:r w:rsidRPr="00CD7FD5">
        <w:t>(y)</w:t>
      </w:r>
    </w:p>
    <w:p w14:paraId="75A74713" w14:textId="2616BBCB" w:rsidR="003A7EF9" w:rsidRPr="00CD7FD5" w:rsidRDefault="003A7EF9" w:rsidP="003A7EF9">
      <w:pPr>
        <w:pStyle w:val="CRMFirstOrderLogic"/>
      </w:pPr>
      <w:r w:rsidRPr="00CD7FD5">
        <w:t>J</w:t>
      </w:r>
      <w:r w:rsidR="00CD7FD5">
        <w:t>3</w:t>
      </w:r>
      <w:r w:rsidRPr="00CD7FD5">
        <w:t>(</w:t>
      </w:r>
      <w:proofErr w:type="spellStart"/>
      <w:proofErr w:type="gramStart"/>
      <w:r w:rsidRPr="00CD7FD5">
        <w:t>x,y</w:t>
      </w:r>
      <w:proofErr w:type="spellEnd"/>
      <w:proofErr w:type="gramEnd"/>
      <w:r w:rsidRPr="00CD7FD5">
        <w:t xml:space="preserve">) </w:t>
      </w:r>
      <w:r w:rsidRPr="00CD7FD5">
        <w:rPr>
          <w:rFonts w:ascii="Cambria Math" w:hAnsi="Cambria Math" w:cs="Cambria Math"/>
        </w:rPr>
        <w:t>⇒</w:t>
      </w:r>
      <w:r w:rsidRPr="00CD7FD5">
        <w:t xml:space="preserve"> P1</w:t>
      </w:r>
      <w:r w:rsidR="00CD7FD5">
        <w:t>6</w:t>
      </w:r>
      <w:r w:rsidRPr="00CD7FD5">
        <w:t>(</w:t>
      </w:r>
      <w:proofErr w:type="spellStart"/>
      <w:proofErr w:type="gramStart"/>
      <w:r w:rsidRPr="00CD7FD5">
        <w:t>x,y</w:t>
      </w:r>
      <w:proofErr w:type="spellEnd"/>
      <w:proofErr w:type="gramEnd"/>
      <w:r w:rsidRPr="00CD7FD5">
        <w:t>)</w:t>
      </w:r>
    </w:p>
    <w:p w14:paraId="2D5E97D1" w14:textId="7DC50482" w:rsidR="003A7EF9" w:rsidRPr="00CD7FD5" w:rsidRDefault="003A7EF9" w:rsidP="003A7EF9">
      <w:pPr>
        <w:pStyle w:val="CRMPropertyLabel"/>
      </w:pPr>
      <w:bookmarkStart w:id="93" w:name="_Toc197516522"/>
      <w:r w:rsidRPr="00CD7FD5">
        <w:t>J</w:t>
      </w:r>
      <w:r w:rsidR="00CD7FD5">
        <w:t>4</w:t>
      </w:r>
      <w:r w:rsidRPr="00CD7FD5">
        <w:t xml:space="preserve"> </w:t>
      </w:r>
      <w:r w:rsidR="00CD7FD5">
        <w:t xml:space="preserve">that </w:t>
      </w:r>
      <w:r w:rsidRPr="00CD7FD5">
        <w:t>(</w:t>
      </w:r>
      <w:r w:rsidR="00CD7FD5">
        <w:t>is subject of</w:t>
      </w:r>
      <w:r w:rsidRPr="00CD7FD5">
        <w:t>)</w:t>
      </w:r>
      <w:bookmarkEnd w:id="93"/>
    </w:p>
    <w:p w14:paraId="20F306C4" w14:textId="77777777" w:rsidR="003A7EF9" w:rsidRPr="00CD7FD5" w:rsidRDefault="003A7EF9" w:rsidP="003A7EF9">
      <w:pPr>
        <w:pStyle w:val="CRMDescriptionLabel"/>
      </w:pPr>
      <w:r w:rsidRPr="00CD7FD5">
        <w:t>Domain:</w:t>
      </w:r>
    </w:p>
    <w:p w14:paraId="26575EE0" w14:textId="15EE35E8" w:rsidR="003A7EF9" w:rsidRPr="00CD7FD5" w:rsidRDefault="003A7EF9" w:rsidP="003A7EF9">
      <w:pPr>
        <w:pStyle w:val="CRMDomainRange"/>
      </w:pPr>
      <w:r w:rsidRPr="00CD7FD5">
        <w:t>I</w:t>
      </w:r>
      <w:r w:rsidR="00CD7FD5">
        <w:t>2 Belief</w:t>
      </w:r>
    </w:p>
    <w:p w14:paraId="00DF90C5" w14:textId="77777777" w:rsidR="003A7EF9" w:rsidRPr="00CD7FD5" w:rsidRDefault="003A7EF9" w:rsidP="003A7EF9">
      <w:pPr>
        <w:pStyle w:val="CRMDescriptionLabel"/>
      </w:pPr>
      <w:r w:rsidRPr="00CD7FD5">
        <w:t>Range:</w:t>
      </w:r>
    </w:p>
    <w:p w14:paraId="1BC17D6E" w14:textId="156667F3" w:rsidR="003A7EF9" w:rsidRPr="00CD7FD5" w:rsidRDefault="00CD7FD5" w:rsidP="003A7EF9">
      <w:pPr>
        <w:pStyle w:val="CRMDomainRange"/>
      </w:pPr>
      <w:r>
        <w:t>I4 Proposition Set</w:t>
      </w:r>
    </w:p>
    <w:p w14:paraId="68F5B0B6" w14:textId="77777777" w:rsidR="003A7EF9" w:rsidRPr="00CD7FD5" w:rsidRDefault="003A7EF9" w:rsidP="003A7EF9">
      <w:pPr>
        <w:pStyle w:val="CRMDescriptionLabel"/>
      </w:pPr>
      <w:r w:rsidRPr="00CD7FD5">
        <w:t>Subproperty of:</w:t>
      </w:r>
    </w:p>
    <w:p w14:paraId="348933F6" w14:textId="14AE8622" w:rsidR="003A7EF9" w:rsidRPr="00CD7FD5" w:rsidRDefault="003A7EF9" w:rsidP="00CD7FD5">
      <w:pPr>
        <w:pStyle w:val="CRMSuperSubProperty"/>
      </w:pPr>
    </w:p>
    <w:p w14:paraId="0E9B2D80" w14:textId="77777777" w:rsidR="003A7EF9" w:rsidRPr="00CD7FD5" w:rsidRDefault="003A7EF9" w:rsidP="003A7EF9">
      <w:pPr>
        <w:pStyle w:val="CRMDescriptionLabel"/>
      </w:pPr>
      <w:r w:rsidRPr="00CD7FD5">
        <w:t>Superproperty of:</w:t>
      </w:r>
    </w:p>
    <w:p w14:paraId="722D45C3" w14:textId="21E12F71" w:rsidR="003A7EF9" w:rsidRPr="00CD7FD5" w:rsidRDefault="00E057CF" w:rsidP="00CD7FD5">
      <w:pPr>
        <w:pStyle w:val="CRMSuperSubProperty"/>
      </w:pPr>
      <w:r>
        <w:t>I14 Provenance Belief. J19 that (is subject of): I10 Provenance Statement</w:t>
      </w:r>
    </w:p>
    <w:p w14:paraId="4DDA47DE" w14:textId="77777777" w:rsidR="003A7EF9" w:rsidRPr="00CD7FD5" w:rsidRDefault="003A7EF9" w:rsidP="003A7EF9">
      <w:pPr>
        <w:pStyle w:val="CRMDescriptionLabel"/>
      </w:pPr>
      <w:r w:rsidRPr="00CD7FD5">
        <w:t>Quantification:</w:t>
      </w:r>
    </w:p>
    <w:p w14:paraId="4A03FD91" w14:textId="11414F90" w:rsidR="003A7EF9" w:rsidRPr="00CD7FD5" w:rsidRDefault="003A7EF9" w:rsidP="003A7EF9">
      <w:pPr>
        <w:pStyle w:val="CRMQuantification"/>
      </w:pPr>
      <w:r w:rsidRPr="00CD7FD5">
        <w:t xml:space="preserve">many to </w:t>
      </w:r>
      <w:r w:rsidR="00E057CF">
        <w:t>one</w:t>
      </w:r>
      <w:r w:rsidRPr="00CD7FD5">
        <w:t>, necessary (1,</w:t>
      </w:r>
      <w:r w:rsidR="00E057CF">
        <w:t>1</w:t>
      </w:r>
      <w:r w:rsidRPr="00CD7FD5">
        <w:t>:</w:t>
      </w:r>
      <w:proofErr w:type="gramStart"/>
      <w:r w:rsidRPr="00CD7FD5">
        <w:t>0,n</w:t>
      </w:r>
      <w:proofErr w:type="gramEnd"/>
      <w:r w:rsidRPr="00CD7FD5">
        <w:t>)</w:t>
      </w:r>
    </w:p>
    <w:p w14:paraId="16238F6D" w14:textId="77777777" w:rsidR="003A7EF9" w:rsidRPr="00CD7FD5" w:rsidRDefault="003A7EF9" w:rsidP="003A7EF9">
      <w:pPr>
        <w:pStyle w:val="CRMDescriptionLabel"/>
      </w:pPr>
      <w:r w:rsidRPr="00CD7FD5">
        <w:t>Scope note:</w:t>
      </w:r>
    </w:p>
    <w:p w14:paraId="6D4203B7" w14:textId="2E0BD122" w:rsidR="003A7EF9" w:rsidRDefault="003A7EF9" w:rsidP="003A7EF9">
      <w:pPr>
        <w:pStyle w:val="CRMScopeNoteText"/>
      </w:pPr>
      <w:r w:rsidRPr="00CD7FD5">
        <w:t xml:space="preserve">This property </w:t>
      </w:r>
      <w:r w:rsidR="00E057CF">
        <w:t>associates an instance of I4 Proposition Set with the instance of I2 Belief that holds an opinion about it</w:t>
      </w:r>
      <w:r w:rsidRPr="00CD7FD5">
        <w:t>.</w:t>
      </w:r>
    </w:p>
    <w:p w14:paraId="66A3D44E" w14:textId="4A2A2353" w:rsidR="00E057CF" w:rsidRDefault="00E057CF" w:rsidP="003A7EF9">
      <w:pPr>
        <w:pStyle w:val="CRMScopeNoteText"/>
      </w:pPr>
      <w:r>
        <w:t xml:space="preserve">This property is part of the fully developed path from E13 Attribute Assignment through </w:t>
      </w:r>
      <w:r w:rsidRPr="00E057CF">
        <w:rPr>
          <w:i/>
          <w:iCs/>
        </w:rPr>
        <w:t>J2 concluded that (was concluded by)</w:t>
      </w:r>
      <w:r>
        <w:t xml:space="preserve">, I2 Belief, </w:t>
      </w:r>
      <w:r w:rsidRPr="00E057CF">
        <w:rPr>
          <w:i/>
          <w:iCs/>
        </w:rPr>
        <w:t>J4 that (is subject of)</w:t>
      </w:r>
      <w:r>
        <w:t xml:space="preserve">, to I17 One-Proposition Set, which is shortcut by </w:t>
      </w:r>
      <w:r w:rsidRPr="00E057CF">
        <w:rPr>
          <w:i/>
          <w:iCs/>
        </w:rPr>
        <w:t>J33 assigned proposition (is assigned by)</w:t>
      </w:r>
      <w:r>
        <w:t>.</w:t>
      </w:r>
    </w:p>
    <w:p w14:paraId="28727E75" w14:textId="7CA74410" w:rsidR="00E057CF" w:rsidRPr="00E057CF" w:rsidRDefault="00E057CF" w:rsidP="003A7EF9">
      <w:pPr>
        <w:pStyle w:val="CRMScopeNoteText"/>
      </w:pPr>
      <w:r>
        <w:t xml:space="preserve">This property is also part of the fully developed path from I2 Belief, </w:t>
      </w:r>
      <w:r w:rsidRPr="00E057CF">
        <w:rPr>
          <w:i/>
          <w:iCs/>
        </w:rPr>
        <w:t>J4 that (is subject of)</w:t>
      </w:r>
      <w:r>
        <w:t xml:space="preserve">, I4 Proposition Set, </w:t>
      </w:r>
      <w:r w:rsidRPr="00E057CF">
        <w:rPr>
          <w:i/>
          <w:iCs/>
        </w:rPr>
        <w:t>J26 has unambiguous description (describes the formal meaning of)</w:t>
      </w:r>
      <w:r>
        <w:t xml:space="preserve">, to E73 Information Object, which is strongly shortcut by </w:t>
      </w:r>
      <w:r w:rsidRPr="00E057CF">
        <w:rPr>
          <w:i/>
          <w:iCs/>
        </w:rPr>
        <w:t>J27 that the formal meaning of (has a meaning belief)</w:t>
      </w:r>
      <w:r>
        <w:t>.</w:t>
      </w:r>
    </w:p>
    <w:p w14:paraId="18956963" w14:textId="77777777" w:rsidR="003A7EF9" w:rsidRPr="00CD7FD5" w:rsidRDefault="003A7EF9" w:rsidP="003A7EF9">
      <w:pPr>
        <w:pStyle w:val="CRMDescriptionLabel"/>
      </w:pPr>
      <w:r w:rsidRPr="00CD7FD5">
        <w:t>Full path:</w:t>
      </w:r>
    </w:p>
    <w:p w14:paraId="36F8AFA4" w14:textId="77777777" w:rsidR="003A7EF9" w:rsidRPr="00CD7FD5" w:rsidRDefault="003A7EF9" w:rsidP="003A7EF9">
      <w:pPr>
        <w:pStyle w:val="CRMFullPath"/>
      </w:pPr>
    </w:p>
    <w:p w14:paraId="7D76F4A6" w14:textId="77777777" w:rsidR="003A7EF9" w:rsidRPr="00CD7FD5" w:rsidRDefault="003A7EF9" w:rsidP="003A7EF9">
      <w:pPr>
        <w:pStyle w:val="CRMDescriptionLabel"/>
      </w:pPr>
      <w:r w:rsidRPr="00CD7FD5">
        <w:t xml:space="preserve">Examples: </w:t>
      </w:r>
    </w:p>
    <w:p w14:paraId="57948ED9" w14:textId="63868965" w:rsidR="003A7EF9" w:rsidRDefault="00E057CF" w:rsidP="00E057CF">
      <w:pPr>
        <w:pStyle w:val="CRMExample"/>
        <w:numPr>
          <w:ilvl w:val="0"/>
          <w:numId w:val="19"/>
        </w:numPr>
      </w:pPr>
      <w:proofErr w:type="spellStart"/>
      <w:r w:rsidRPr="00E057CF">
        <w:t>Dragendorff’s</w:t>
      </w:r>
      <w:proofErr w:type="spellEnd"/>
      <w:r w:rsidRPr="00E057CF">
        <w:t xml:space="preserve"> belief [of type 29 Bowls being from the 1st century AD] that type 29 Bowls are from the 1st century AD (I4</w:t>
      </w:r>
      <w:r w:rsidR="003A7EF9" w:rsidRPr="00CD7FD5">
        <w:t>)</w:t>
      </w:r>
      <w:r w:rsidR="00DD0C02">
        <w:t>.</w:t>
      </w:r>
    </w:p>
    <w:p w14:paraId="756E56B0" w14:textId="77777777" w:rsidR="00DD0C02" w:rsidRDefault="00DD0C02" w:rsidP="00DD0C02">
      <w:pPr>
        <w:pStyle w:val="CRMExample"/>
        <w:numPr>
          <w:ilvl w:val="0"/>
          <w:numId w:val="19"/>
        </w:numPr>
      </w:pPr>
      <w:r w:rsidRPr="00DD0C02">
        <w:t>Francesca Bologna’s belief that Publius Cornelius Tacitus meant that “Nero was at Antium when the Great Fire broke out and did not return to Rome until the fire approached his house” (I12)</w:t>
      </w:r>
      <w:r w:rsidRPr="00DD0C02">
        <w:rPr>
          <w:i/>
        </w:rPr>
        <w:t xml:space="preserve"> that</w:t>
      </w:r>
      <w:r>
        <w:rPr>
          <w:i/>
        </w:rPr>
        <w:br/>
      </w:r>
      <w:r>
        <w:t xml:space="preserve">{Nero in July 19, 64 </w:t>
      </w:r>
      <w:proofErr w:type="gramStart"/>
      <w:r>
        <w:t>AD</w:t>
      </w:r>
      <w:proofErr w:type="gramEnd"/>
      <w:r>
        <w:t xml:space="preserve"> (E93 Presence)</w:t>
      </w:r>
    </w:p>
    <w:p w14:paraId="61FFD543" w14:textId="2EA55D28" w:rsidR="00DD0C02" w:rsidRDefault="00DD0C02" w:rsidP="00DD0C02">
      <w:pPr>
        <w:pStyle w:val="CRMExample"/>
        <w:ind w:left="2160" w:firstLine="0"/>
      </w:pPr>
      <w:r>
        <w:t xml:space="preserve">P164 is temporally specified by: July 19, 64 </w:t>
      </w:r>
      <w:proofErr w:type="gramStart"/>
      <w:r>
        <w:t>AD</w:t>
      </w:r>
      <w:proofErr w:type="gramEnd"/>
      <w:r>
        <w:t xml:space="preserve"> (E52 Timespan)</w:t>
      </w:r>
    </w:p>
    <w:p w14:paraId="1FD46A09" w14:textId="71A1A9E6" w:rsidR="00DD0C02" w:rsidRDefault="00DD0C02" w:rsidP="00DD0C02">
      <w:pPr>
        <w:pStyle w:val="CRMExample"/>
        <w:ind w:left="2160" w:firstLine="0"/>
      </w:pPr>
      <w:r>
        <w:t>P195 was a presence of:  Nero Claudius Caesar Drusus Germanicus (E21 Person)</w:t>
      </w:r>
    </w:p>
    <w:p w14:paraId="32F4AF0A" w14:textId="18F39E00" w:rsidR="00DD0C02" w:rsidRDefault="00DD0C02" w:rsidP="00DD0C02">
      <w:pPr>
        <w:pStyle w:val="CRMExample"/>
        <w:ind w:left="2160" w:firstLine="0"/>
      </w:pPr>
      <w:r>
        <w:t>P167 was within Antium in 64AD, Italy (E53 Place)</w:t>
      </w:r>
    </w:p>
    <w:p w14:paraId="6FEBEF51" w14:textId="55013101" w:rsidR="00DD0C02" w:rsidRDefault="00DD0C02" w:rsidP="00DD0C02">
      <w:pPr>
        <w:pStyle w:val="CRMExample"/>
        <w:ind w:left="2160" w:firstLine="0"/>
      </w:pPr>
      <w:r>
        <w:t>P133 is spatiotemporally separated from: The Great Fire of Rome (E5 Event)</w:t>
      </w:r>
    </w:p>
    <w:p w14:paraId="4948EAB7" w14:textId="77777777" w:rsidR="00DD0C02" w:rsidRDefault="00DD0C02" w:rsidP="00DD0C02">
      <w:pPr>
        <w:pStyle w:val="CRMExample"/>
        <w:ind w:left="1877" w:firstLine="0"/>
      </w:pPr>
      <w:r>
        <w:t>P1 is identified by: incendium magnum Romae (E41 Appellation)</w:t>
      </w:r>
    </w:p>
    <w:p w14:paraId="0D6144BA" w14:textId="77777777" w:rsidR="00DD0C02" w:rsidRDefault="00DD0C02" w:rsidP="00DD0C02">
      <w:pPr>
        <w:pStyle w:val="CRMExample"/>
        <w:ind w:left="1877" w:firstLine="0"/>
      </w:pPr>
      <w:r>
        <w:t xml:space="preserve">P4 has timespan: July 19-27, 64 </w:t>
      </w:r>
      <w:proofErr w:type="gramStart"/>
      <w:r>
        <w:t>AD</w:t>
      </w:r>
      <w:proofErr w:type="gramEnd"/>
      <w:r>
        <w:t xml:space="preserve"> (E52 Timespan)</w:t>
      </w:r>
    </w:p>
    <w:p w14:paraId="679649AB" w14:textId="77777777" w:rsidR="00DD0C02" w:rsidRDefault="00DD0C02" w:rsidP="00DD0C02">
      <w:pPr>
        <w:pStyle w:val="CRMExample"/>
        <w:ind w:left="1877" w:firstLine="0"/>
      </w:pPr>
      <w:r>
        <w:t>P7 took place at: Rome in 64AD, Italy (E53 Place)</w:t>
      </w:r>
    </w:p>
    <w:p w14:paraId="4B1E28B5" w14:textId="092786A2" w:rsidR="00DD0C02" w:rsidRPr="00DD0C02" w:rsidRDefault="00DD0C02" w:rsidP="00DD0C02">
      <w:pPr>
        <w:pStyle w:val="CRMExample"/>
        <w:ind w:left="1877" w:firstLine="0"/>
      </w:pPr>
      <w:r>
        <w:tab/>
        <w:t xml:space="preserve"> }. (I4) (Bologna, 2021)</w:t>
      </w:r>
    </w:p>
    <w:p w14:paraId="3140769B" w14:textId="6D7769F7" w:rsidR="00DD0C02" w:rsidRDefault="00DD0C02" w:rsidP="00E057CF">
      <w:pPr>
        <w:pStyle w:val="CRMExample"/>
        <w:numPr>
          <w:ilvl w:val="0"/>
          <w:numId w:val="19"/>
        </w:numPr>
      </w:pPr>
      <w:r>
        <w:t xml:space="preserve">The belief of Alessandro </w:t>
      </w:r>
      <w:proofErr w:type="spellStart"/>
      <w:r>
        <w:t>Mandolesi</w:t>
      </w:r>
      <w:proofErr w:type="spellEnd"/>
      <w:r>
        <w:t xml:space="preserve"> in the gender of the skeleton on the left bench in La </w:t>
      </w:r>
      <w:proofErr w:type="spellStart"/>
      <w:r>
        <w:t>Tomba</w:t>
      </w:r>
      <w:proofErr w:type="spellEnd"/>
      <w:r>
        <w:t xml:space="preserve"> </w:t>
      </w:r>
      <w:proofErr w:type="spellStart"/>
      <w:r>
        <w:t>dell’Aryballos</w:t>
      </w:r>
      <w:proofErr w:type="spellEnd"/>
      <w:r>
        <w:t xml:space="preserve"> </w:t>
      </w:r>
      <w:proofErr w:type="spellStart"/>
      <w:r>
        <w:t>sospeso</w:t>
      </w:r>
      <w:proofErr w:type="spellEnd"/>
      <w:r>
        <w:t xml:space="preserve"> (I2), as provided to the press on 21</w:t>
      </w:r>
      <w:r w:rsidRPr="00DD0C02">
        <w:rPr>
          <w:vertAlign w:val="superscript"/>
        </w:rPr>
        <w:t>st</w:t>
      </w:r>
      <w:r>
        <w:t xml:space="preserve"> September 2013, </w:t>
      </w:r>
      <w:r w:rsidRPr="00DD0C02">
        <w:rPr>
          <w:i/>
          <w:iCs/>
        </w:rPr>
        <w:t>that</w:t>
      </w:r>
      <w:r>
        <w:t xml:space="preserve"> </w:t>
      </w:r>
      <w:r>
        <w:lastRenderedPageBreak/>
        <w:t xml:space="preserve">{The skeleton in La </w:t>
      </w:r>
      <w:proofErr w:type="spellStart"/>
      <w:r>
        <w:t>Tomba</w:t>
      </w:r>
      <w:proofErr w:type="spellEnd"/>
      <w:r>
        <w:t xml:space="preserve"> </w:t>
      </w:r>
      <w:proofErr w:type="spellStart"/>
      <w:r>
        <w:t>dell’Aryballos</w:t>
      </w:r>
      <w:proofErr w:type="spellEnd"/>
      <w:r>
        <w:t xml:space="preserve"> </w:t>
      </w:r>
      <w:proofErr w:type="spellStart"/>
      <w:r>
        <w:t>sospeso</w:t>
      </w:r>
      <w:proofErr w:type="spellEnd"/>
      <w:r>
        <w:t xml:space="preserve"> on the left bench (E20 Biological Object) </w:t>
      </w:r>
      <w:r w:rsidRPr="00DD0C02">
        <w:rPr>
          <w:i/>
          <w:iCs/>
        </w:rPr>
        <w:t>P2 has type</w:t>
      </w:r>
      <w:r>
        <w:t xml:space="preserve"> ‘male’ (E55 Type).} (I17). (Squires, 2013)</w:t>
      </w:r>
    </w:p>
    <w:p w14:paraId="588D67BE" w14:textId="607995B6" w:rsidR="00DD0C02" w:rsidRPr="00CD7FD5" w:rsidRDefault="007C6D08" w:rsidP="00E057CF">
      <w:pPr>
        <w:pStyle w:val="CRMExample"/>
        <w:numPr>
          <w:ilvl w:val="0"/>
          <w:numId w:val="19"/>
        </w:numPr>
      </w:pPr>
      <w:r w:rsidRPr="007C6D08">
        <w:t xml:space="preserve">The belief of Alessandro </w:t>
      </w:r>
      <w:proofErr w:type="spellStart"/>
      <w:r w:rsidRPr="007C6D08">
        <w:t>Mandolesi</w:t>
      </w:r>
      <w:proofErr w:type="spellEnd"/>
      <w:r w:rsidRPr="007C6D08">
        <w:t xml:space="preserve"> in observing a spear in the burial arrangement on the left bench in La </w:t>
      </w:r>
      <w:proofErr w:type="spellStart"/>
      <w:r w:rsidRPr="007C6D08">
        <w:t>Tomba</w:t>
      </w:r>
      <w:proofErr w:type="spellEnd"/>
      <w:r w:rsidRPr="007C6D08">
        <w:t xml:space="preserve"> </w:t>
      </w:r>
      <w:proofErr w:type="spellStart"/>
      <w:r w:rsidRPr="007C6D08">
        <w:t>dell'Aryballos</w:t>
      </w:r>
      <w:proofErr w:type="spellEnd"/>
      <w:r w:rsidRPr="007C6D08">
        <w:t xml:space="preserve"> </w:t>
      </w:r>
      <w:proofErr w:type="spellStart"/>
      <w:r w:rsidRPr="007C6D08">
        <w:t>sospeso</w:t>
      </w:r>
      <w:proofErr w:type="spellEnd"/>
      <w:r w:rsidRPr="007C6D08">
        <w:t xml:space="preserve"> (I2) </w:t>
      </w:r>
      <w:r w:rsidRPr="007C6D08">
        <w:rPr>
          <w:i/>
          <w:iCs/>
        </w:rPr>
        <w:t>that</w:t>
      </w:r>
      <w:r w:rsidRPr="007C6D08">
        <w:t xml:space="preserve"> </w:t>
      </w:r>
      <w:r>
        <w:br/>
      </w:r>
      <w:r w:rsidRPr="007C6D08">
        <w:t xml:space="preserve">{The burial arrangement in La </w:t>
      </w:r>
      <w:proofErr w:type="spellStart"/>
      <w:r w:rsidRPr="007C6D08">
        <w:t>Tomba</w:t>
      </w:r>
      <w:proofErr w:type="spellEnd"/>
      <w:r w:rsidRPr="007C6D08">
        <w:t xml:space="preserve"> </w:t>
      </w:r>
      <w:proofErr w:type="spellStart"/>
      <w:r w:rsidRPr="007C6D08">
        <w:t>dell'Aryballos</w:t>
      </w:r>
      <w:proofErr w:type="spellEnd"/>
      <w:r w:rsidRPr="007C6D08">
        <w:t xml:space="preserve"> </w:t>
      </w:r>
      <w:proofErr w:type="spellStart"/>
      <w:r w:rsidRPr="007C6D08">
        <w:t>sospeso</w:t>
      </w:r>
      <w:proofErr w:type="spellEnd"/>
      <w:r w:rsidRPr="007C6D08">
        <w:t xml:space="preserve"> on the left Bench (E22 Human-Made Object) </w:t>
      </w:r>
      <w:r w:rsidRPr="007C6D08">
        <w:rPr>
          <w:i/>
          <w:iCs/>
        </w:rPr>
        <w:t>is composed of</w:t>
      </w:r>
      <w:r w:rsidRPr="007C6D08">
        <w:t xml:space="preserve"> the spear found in La </w:t>
      </w:r>
      <w:proofErr w:type="spellStart"/>
      <w:r w:rsidRPr="007C6D08">
        <w:t>Tomba</w:t>
      </w:r>
      <w:proofErr w:type="spellEnd"/>
      <w:r w:rsidRPr="007C6D08">
        <w:t xml:space="preserve"> </w:t>
      </w:r>
      <w:proofErr w:type="spellStart"/>
      <w:r w:rsidRPr="007C6D08">
        <w:t>dell'Aryballos</w:t>
      </w:r>
      <w:proofErr w:type="spellEnd"/>
      <w:r w:rsidRPr="007C6D08">
        <w:t xml:space="preserve"> </w:t>
      </w:r>
      <w:proofErr w:type="spellStart"/>
      <w:r w:rsidRPr="007C6D08">
        <w:t>sospeso</w:t>
      </w:r>
      <w:proofErr w:type="spellEnd"/>
      <w:r w:rsidRPr="007C6D08">
        <w:t xml:space="preserve"> (E22 Human-Made Object)} (I17). (Squires, 2013) (</w:t>
      </w:r>
      <w:proofErr w:type="spellStart"/>
      <w:r w:rsidRPr="007C6D08">
        <w:t>Mandolesi</w:t>
      </w:r>
      <w:proofErr w:type="spellEnd"/>
      <w:r w:rsidRPr="007C6D08">
        <w:t>, 2013)</w:t>
      </w:r>
    </w:p>
    <w:p w14:paraId="7938EF20" w14:textId="77777777" w:rsidR="003A7EF9" w:rsidRPr="00CD7FD5" w:rsidRDefault="003A7EF9" w:rsidP="003A7EF9">
      <w:pPr>
        <w:pStyle w:val="CRMDescriptionLabel"/>
      </w:pPr>
      <w:r w:rsidRPr="00CD7FD5">
        <w:t xml:space="preserve">In First Order Logic: </w:t>
      </w:r>
    </w:p>
    <w:p w14:paraId="183A85BB" w14:textId="6B6DCE74" w:rsidR="003A7EF9" w:rsidRPr="00CD7FD5" w:rsidRDefault="003A7EF9" w:rsidP="003A7EF9">
      <w:pPr>
        <w:pStyle w:val="CRMFirstOrderLogic"/>
      </w:pPr>
      <w:r w:rsidRPr="00CD7FD5">
        <w:t>J</w:t>
      </w:r>
      <w:r w:rsidR="007C6D08">
        <w:t>4</w:t>
      </w:r>
      <w:r w:rsidRPr="00CD7FD5">
        <w:t>(</w:t>
      </w:r>
      <w:proofErr w:type="spellStart"/>
      <w:proofErr w:type="gramStart"/>
      <w:r w:rsidRPr="00CD7FD5">
        <w:t>x,y</w:t>
      </w:r>
      <w:proofErr w:type="spellEnd"/>
      <w:proofErr w:type="gramEnd"/>
      <w:r w:rsidRPr="00CD7FD5">
        <w:t xml:space="preserve">) </w:t>
      </w:r>
      <w:r w:rsidRPr="00CD7FD5">
        <w:rPr>
          <w:rFonts w:ascii="Cambria Math" w:hAnsi="Cambria Math" w:cs="Cambria Math"/>
        </w:rPr>
        <w:t xml:space="preserve">⇒ </w:t>
      </w:r>
      <w:r w:rsidRPr="00CD7FD5">
        <w:t>I</w:t>
      </w:r>
      <w:r w:rsidR="007C6D08">
        <w:t>2</w:t>
      </w:r>
      <w:r w:rsidRPr="00CD7FD5">
        <w:t>(x)</w:t>
      </w:r>
    </w:p>
    <w:p w14:paraId="18290804" w14:textId="7B18B9C5" w:rsidR="003A7EF9" w:rsidRPr="00CD7FD5" w:rsidRDefault="003A7EF9" w:rsidP="003A7EF9">
      <w:pPr>
        <w:pStyle w:val="CRMFirstOrderLogic"/>
      </w:pPr>
      <w:r w:rsidRPr="00CD7FD5">
        <w:t>J</w:t>
      </w:r>
      <w:r w:rsidR="007C6D08">
        <w:t>4</w:t>
      </w:r>
      <w:r w:rsidRPr="00CD7FD5">
        <w:t>(</w:t>
      </w:r>
      <w:proofErr w:type="spellStart"/>
      <w:proofErr w:type="gramStart"/>
      <w:r w:rsidRPr="00CD7FD5">
        <w:t>x,y</w:t>
      </w:r>
      <w:proofErr w:type="spellEnd"/>
      <w:proofErr w:type="gramEnd"/>
      <w:r w:rsidRPr="00CD7FD5">
        <w:t xml:space="preserve">) </w:t>
      </w:r>
      <w:r w:rsidRPr="00CD7FD5">
        <w:rPr>
          <w:rFonts w:ascii="Cambria Math" w:hAnsi="Cambria Math" w:cs="Cambria Math"/>
        </w:rPr>
        <w:t>⇒</w:t>
      </w:r>
      <w:r w:rsidRPr="00CD7FD5">
        <w:t xml:space="preserve"> </w:t>
      </w:r>
      <w:r w:rsidR="007C6D08">
        <w:t>I4</w:t>
      </w:r>
      <w:r w:rsidRPr="00CD7FD5">
        <w:t>(y)</w:t>
      </w:r>
    </w:p>
    <w:p w14:paraId="234701D1" w14:textId="24A6B2BB" w:rsidR="003A7EF9" w:rsidRPr="00CD7FD5" w:rsidRDefault="003A7EF9" w:rsidP="003A7EF9">
      <w:pPr>
        <w:pStyle w:val="CRMPropertyLabel"/>
      </w:pPr>
      <w:bookmarkStart w:id="94" w:name="_Toc197516523"/>
      <w:r w:rsidRPr="00CD7FD5">
        <w:t>J</w:t>
      </w:r>
      <w:r w:rsidR="00CA0D20">
        <w:t>5</w:t>
      </w:r>
      <w:r w:rsidRPr="00CD7FD5">
        <w:t xml:space="preserve"> </w:t>
      </w:r>
      <w:r w:rsidR="00CA0D20">
        <w:t>holds to be</w:t>
      </w:r>
      <w:bookmarkEnd w:id="94"/>
    </w:p>
    <w:p w14:paraId="761D713C" w14:textId="77777777" w:rsidR="003A7EF9" w:rsidRPr="00CD7FD5" w:rsidRDefault="003A7EF9" w:rsidP="003A7EF9">
      <w:pPr>
        <w:pStyle w:val="CRMDescriptionLabel"/>
      </w:pPr>
      <w:r w:rsidRPr="00CD7FD5">
        <w:t>Domain:</w:t>
      </w:r>
    </w:p>
    <w:p w14:paraId="2C55D18C" w14:textId="77777777" w:rsidR="00CA0D20" w:rsidRPr="00CD7FD5" w:rsidRDefault="00CA0D20" w:rsidP="00CA0D20">
      <w:pPr>
        <w:pStyle w:val="CRMDomainRange"/>
      </w:pPr>
      <w:r w:rsidRPr="00CD7FD5">
        <w:t>I2 Belief</w:t>
      </w:r>
    </w:p>
    <w:p w14:paraId="7CDBC118" w14:textId="77777777" w:rsidR="003A7EF9" w:rsidRPr="00CD7FD5" w:rsidRDefault="003A7EF9" w:rsidP="003A7EF9">
      <w:pPr>
        <w:pStyle w:val="CRMDescriptionLabel"/>
      </w:pPr>
      <w:r w:rsidRPr="00CD7FD5">
        <w:t>Range:</w:t>
      </w:r>
    </w:p>
    <w:p w14:paraId="158BA7C3" w14:textId="0FA22046" w:rsidR="003A7EF9" w:rsidRPr="00CD7FD5" w:rsidRDefault="00CA0D20" w:rsidP="003A7EF9">
      <w:pPr>
        <w:pStyle w:val="CRMDomainRange"/>
      </w:pPr>
      <w:r>
        <w:t>I6 Belief Value</w:t>
      </w:r>
    </w:p>
    <w:p w14:paraId="29AFA900" w14:textId="77777777" w:rsidR="003A7EF9" w:rsidRPr="00CD7FD5" w:rsidRDefault="003A7EF9" w:rsidP="003A7EF9">
      <w:pPr>
        <w:pStyle w:val="CRMDescriptionLabel"/>
      </w:pPr>
      <w:r w:rsidRPr="00CD7FD5">
        <w:t>Subproperty of:</w:t>
      </w:r>
    </w:p>
    <w:p w14:paraId="52F33193" w14:textId="3176BB53" w:rsidR="003A7EF9" w:rsidRPr="00CD7FD5" w:rsidRDefault="003A7EF9" w:rsidP="003A7EF9">
      <w:pPr>
        <w:pStyle w:val="CRMSuperSubClass"/>
      </w:pPr>
    </w:p>
    <w:p w14:paraId="56C1C6AB" w14:textId="77777777" w:rsidR="003A7EF9" w:rsidRPr="00CD7FD5" w:rsidRDefault="003A7EF9" w:rsidP="003A7EF9">
      <w:pPr>
        <w:pStyle w:val="CRMDescriptionLabel"/>
      </w:pPr>
      <w:r w:rsidRPr="00CD7FD5">
        <w:t>Superproperty of:</w:t>
      </w:r>
    </w:p>
    <w:p w14:paraId="62EF6809" w14:textId="77777777" w:rsidR="003A7EF9" w:rsidRPr="00CD7FD5" w:rsidRDefault="003A7EF9" w:rsidP="003A7EF9">
      <w:pPr>
        <w:pStyle w:val="CRMSuperSubClass"/>
      </w:pPr>
    </w:p>
    <w:p w14:paraId="1576F9EA" w14:textId="77777777" w:rsidR="003A7EF9" w:rsidRPr="00CD7FD5" w:rsidRDefault="003A7EF9" w:rsidP="003A7EF9">
      <w:pPr>
        <w:pStyle w:val="CRMDescriptionLabel"/>
      </w:pPr>
      <w:r w:rsidRPr="00CD7FD5">
        <w:t>Quantification:</w:t>
      </w:r>
    </w:p>
    <w:p w14:paraId="105E34EB" w14:textId="0C97F888" w:rsidR="003A7EF9" w:rsidRPr="00CD7FD5" w:rsidRDefault="003A7EF9" w:rsidP="003A7EF9">
      <w:pPr>
        <w:pStyle w:val="CRMQuantification"/>
      </w:pPr>
      <w:r w:rsidRPr="00CD7FD5">
        <w:t xml:space="preserve">many to </w:t>
      </w:r>
      <w:r w:rsidR="00CA0D20">
        <w:t>one</w:t>
      </w:r>
      <w:r w:rsidRPr="00CD7FD5">
        <w:t>, necessary (1,</w:t>
      </w:r>
      <w:r w:rsidR="00CA0D20">
        <w:t>1</w:t>
      </w:r>
      <w:r w:rsidRPr="00CD7FD5">
        <w:t>:</w:t>
      </w:r>
      <w:proofErr w:type="gramStart"/>
      <w:r w:rsidRPr="00CD7FD5">
        <w:t>0,n</w:t>
      </w:r>
      <w:proofErr w:type="gramEnd"/>
      <w:r w:rsidRPr="00CD7FD5">
        <w:t>)</w:t>
      </w:r>
    </w:p>
    <w:p w14:paraId="0920C39C" w14:textId="77777777" w:rsidR="003A7EF9" w:rsidRPr="00CD7FD5" w:rsidRDefault="003A7EF9" w:rsidP="003A7EF9">
      <w:pPr>
        <w:pStyle w:val="CRMDescriptionLabel"/>
      </w:pPr>
      <w:r w:rsidRPr="00CD7FD5">
        <w:t>Scope note:</w:t>
      </w:r>
    </w:p>
    <w:p w14:paraId="48FCFFE7" w14:textId="44234444" w:rsidR="003A7EF9" w:rsidRPr="00CD7FD5" w:rsidRDefault="003A7EF9" w:rsidP="003A7EF9">
      <w:pPr>
        <w:pStyle w:val="CRMScopeNoteText"/>
      </w:pPr>
      <w:r w:rsidRPr="00CD7FD5">
        <w:t xml:space="preserve">This property associates an instance of I2 Belief with </w:t>
      </w:r>
      <w:r w:rsidR="00756419">
        <w:rPr>
          <w:lang w:val="en-US"/>
        </w:rPr>
        <w:t>the I6 Belief Value</w:t>
      </w:r>
      <w:r w:rsidR="005D4157" w:rsidRPr="005D4157">
        <w:rPr>
          <w:lang w:val="en-US"/>
        </w:rPr>
        <w:t xml:space="preserve"> that reflects the opinion of a particular E39 Actor about the truth of the associated I4 Proposition Set</w:t>
      </w:r>
      <w:r w:rsidRPr="00CD7FD5">
        <w:t>.</w:t>
      </w:r>
    </w:p>
    <w:p w14:paraId="2CF21EA8" w14:textId="77777777" w:rsidR="003A7EF9" w:rsidRPr="00CD7FD5" w:rsidRDefault="003A7EF9" w:rsidP="003A7EF9">
      <w:pPr>
        <w:pStyle w:val="CRMDescriptionLabel"/>
      </w:pPr>
      <w:r w:rsidRPr="00CD7FD5">
        <w:t>Full path:</w:t>
      </w:r>
    </w:p>
    <w:p w14:paraId="5F8ECF6C" w14:textId="77777777" w:rsidR="003A7EF9" w:rsidRPr="00CD7FD5" w:rsidRDefault="003A7EF9" w:rsidP="003A7EF9">
      <w:pPr>
        <w:pStyle w:val="CRMFullPath"/>
      </w:pPr>
    </w:p>
    <w:p w14:paraId="04B84B83" w14:textId="77777777" w:rsidR="003A7EF9" w:rsidRPr="00CD7FD5" w:rsidRDefault="003A7EF9" w:rsidP="003A7EF9">
      <w:pPr>
        <w:pStyle w:val="CRMDescriptionLabel"/>
      </w:pPr>
      <w:r w:rsidRPr="00CD7FD5">
        <w:t xml:space="preserve">Examples: </w:t>
      </w:r>
    </w:p>
    <w:p w14:paraId="2D359BEF" w14:textId="56497ADD" w:rsidR="003A7EF9" w:rsidRDefault="00756419" w:rsidP="00E057CF">
      <w:pPr>
        <w:pStyle w:val="CRMExample"/>
        <w:numPr>
          <w:ilvl w:val="0"/>
          <w:numId w:val="19"/>
        </w:numPr>
      </w:pPr>
      <w:proofErr w:type="spellStart"/>
      <w:r>
        <w:t>Dragendorff’s</w:t>
      </w:r>
      <w:proofErr w:type="spellEnd"/>
      <w:r>
        <w:t xml:space="preserve"> belief that type </w:t>
      </w:r>
      <w:r w:rsidR="00142D11">
        <w:t>29 bowls are from the 1</w:t>
      </w:r>
      <w:r w:rsidR="00142D11" w:rsidRPr="00142D11">
        <w:rPr>
          <w:vertAlign w:val="superscript"/>
        </w:rPr>
        <w:t>st</w:t>
      </w:r>
      <w:r w:rsidR="00142D11">
        <w:t xml:space="preserve"> century AD (I2) </w:t>
      </w:r>
      <w:r w:rsidR="00142D11" w:rsidRPr="002E57BD">
        <w:rPr>
          <w:rStyle w:val="CRMExampleProperty"/>
        </w:rPr>
        <w:t>holds to be</w:t>
      </w:r>
      <w:r w:rsidR="00142D11">
        <w:t xml:space="preserve"> True (I6). </w:t>
      </w:r>
    </w:p>
    <w:p w14:paraId="53E70D52" w14:textId="11FFCA4B" w:rsidR="00142D11" w:rsidRDefault="00142D11" w:rsidP="00E057CF">
      <w:pPr>
        <w:pStyle w:val="CRMExample"/>
        <w:numPr>
          <w:ilvl w:val="0"/>
          <w:numId w:val="19"/>
        </w:numPr>
      </w:pPr>
      <w:r>
        <w:t xml:space="preserve">One spear being in the burial arrangement on the left bench in La </w:t>
      </w:r>
      <w:proofErr w:type="spellStart"/>
      <w:r>
        <w:t>Tomba</w:t>
      </w:r>
      <w:proofErr w:type="spellEnd"/>
      <w:r>
        <w:t xml:space="preserve"> </w:t>
      </w:r>
      <w:proofErr w:type="spellStart"/>
      <w:r>
        <w:t>dell’Aryballos</w:t>
      </w:r>
      <w:proofErr w:type="spellEnd"/>
      <w:r>
        <w:t xml:space="preserve"> </w:t>
      </w:r>
      <w:proofErr w:type="spellStart"/>
      <w:r>
        <w:t>sospeso</w:t>
      </w:r>
      <w:proofErr w:type="spellEnd"/>
      <w:r>
        <w:t xml:space="preserve"> following Alessandro </w:t>
      </w:r>
      <w:proofErr w:type="spellStart"/>
      <w:r>
        <w:t>Mandolesi’s</w:t>
      </w:r>
      <w:proofErr w:type="spellEnd"/>
      <w:r>
        <w:t xml:space="preserve"> observation (I2) </w:t>
      </w:r>
      <w:r w:rsidRPr="002E57BD">
        <w:rPr>
          <w:rStyle w:val="CRMExampleProperty"/>
        </w:rPr>
        <w:t>holds to be</w:t>
      </w:r>
      <w:r>
        <w:t xml:space="preserve"> True (I6). (Squires, 2013)</w:t>
      </w:r>
    </w:p>
    <w:p w14:paraId="265252CF" w14:textId="77777777" w:rsidR="00B46335" w:rsidRDefault="002E57BD" w:rsidP="00E057CF">
      <w:pPr>
        <w:pStyle w:val="CRMExample"/>
        <w:numPr>
          <w:ilvl w:val="0"/>
          <w:numId w:val="19"/>
        </w:numPr>
      </w:pPr>
      <w:r>
        <w:t xml:space="preserve">The belief of Alessandro </w:t>
      </w:r>
      <w:proofErr w:type="spellStart"/>
      <w:r>
        <w:t>Mandolesi</w:t>
      </w:r>
      <w:proofErr w:type="spellEnd"/>
      <w:r>
        <w:t xml:space="preserve"> that the skeleton on the left bench in La </w:t>
      </w:r>
      <w:proofErr w:type="spellStart"/>
      <w:r>
        <w:t>Tomba</w:t>
      </w:r>
      <w:proofErr w:type="spellEnd"/>
      <w:r>
        <w:t xml:space="preserve"> </w:t>
      </w:r>
      <w:proofErr w:type="spellStart"/>
      <w:r>
        <w:t>dell’Aryballos</w:t>
      </w:r>
      <w:proofErr w:type="spellEnd"/>
      <w:r>
        <w:t xml:space="preserve"> </w:t>
      </w:r>
      <w:proofErr w:type="spellStart"/>
      <w:r>
        <w:t>sospeso</w:t>
      </w:r>
      <w:proofErr w:type="spellEnd"/>
      <w:r>
        <w:t xml:space="preserve"> belonged to a male person (I2), as announced to the press on 21</w:t>
      </w:r>
      <w:r w:rsidRPr="002E57BD">
        <w:rPr>
          <w:vertAlign w:val="superscript"/>
        </w:rPr>
        <w:t>st</w:t>
      </w:r>
      <w:r>
        <w:t xml:space="preserve"> September 2013, </w:t>
      </w:r>
      <w:r w:rsidRPr="002E57BD">
        <w:rPr>
          <w:rStyle w:val="CRMExampleProperty"/>
        </w:rPr>
        <w:t>holds to be</w:t>
      </w:r>
      <w:r>
        <w:t xml:space="preserve"> False (I6) (Squires, 2013).</w:t>
      </w:r>
    </w:p>
    <w:p w14:paraId="512A93B0" w14:textId="399F322A" w:rsidR="002E57BD" w:rsidRDefault="00B46335" w:rsidP="00E057CF">
      <w:pPr>
        <w:pStyle w:val="CRMExample"/>
        <w:numPr>
          <w:ilvl w:val="0"/>
          <w:numId w:val="19"/>
        </w:numPr>
      </w:pPr>
      <w:r>
        <w:t xml:space="preserve">The belief of Alessandro </w:t>
      </w:r>
      <w:proofErr w:type="spellStart"/>
      <w:r>
        <w:t>Mandolesi</w:t>
      </w:r>
      <w:proofErr w:type="spellEnd"/>
      <w:r>
        <w:t xml:space="preserve"> that the skeleton on the left bench in La </w:t>
      </w:r>
      <w:proofErr w:type="spellStart"/>
      <w:r>
        <w:t>Tomba</w:t>
      </w:r>
      <w:proofErr w:type="spellEnd"/>
      <w:r>
        <w:t xml:space="preserve"> </w:t>
      </w:r>
      <w:proofErr w:type="spellStart"/>
      <w:r>
        <w:t>dell’Aryballos</w:t>
      </w:r>
      <w:proofErr w:type="spellEnd"/>
      <w:r>
        <w:t xml:space="preserve"> </w:t>
      </w:r>
      <w:proofErr w:type="spellStart"/>
      <w:r>
        <w:t>sospeso</w:t>
      </w:r>
      <w:proofErr w:type="spellEnd"/>
      <w:r>
        <w:t xml:space="preserve"> belonged to a female person (I2), as announced to the press on November 2013, </w:t>
      </w:r>
      <w:r w:rsidRPr="002E57BD">
        <w:rPr>
          <w:rStyle w:val="CRMExampleProperty"/>
        </w:rPr>
        <w:t>holds to be</w:t>
      </w:r>
      <w:r>
        <w:t xml:space="preserve"> True (I6) (Squires, 2013).</w:t>
      </w:r>
      <w:r w:rsidR="002E57BD">
        <w:t xml:space="preserve"> </w:t>
      </w:r>
    </w:p>
    <w:p w14:paraId="7CABF444" w14:textId="77777777" w:rsidR="003A7EF9" w:rsidRPr="00CD7FD5" w:rsidRDefault="003A7EF9" w:rsidP="003A7EF9">
      <w:pPr>
        <w:pStyle w:val="CRMDescriptionLabel"/>
      </w:pPr>
      <w:r w:rsidRPr="00CD7FD5">
        <w:t xml:space="preserve">In First Order Logic: </w:t>
      </w:r>
    </w:p>
    <w:p w14:paraId="6BC6C9BD" w14:textId="65BD700A" w:rsidR="003A7EF9" w:rsidRPr="00CD7FD5" w:rsidRDefault="003A7EF9" w:rsidP="003A7EF9">
      <w:pPr>
        <w:pStyle w:val="CRMFirstOrderLogic"/>
      </w:pPr>
      <w:r w:rsidRPr="00CD7FD5">
        <w:t>J</w:t>
      </w:r>
      <w:r w:rsidR="00B46335">
        <w:t>5</w:t>
      </w:r>
      <w:r w:rsidRPr="00CD7FD5">
        <w:t>(</w:t>
      </w:r>
      <w:proofErr w:type="spellStart"/>
      <w:proofErr w:type="gramStart"/>
      <w:r w:rsidRPr="00CD7FD5">
        <w:t>x,y</w:t>
      </w:r>
      <w:proofErr w:type="spellEnd"/>
      <w:proofErr w:type="gramEnd"/>
      <w:r w:rsidRPr="00CD7FD5">
        <w:t xml:space="preserve">) </w:t>
      </w:r>
      <w:r w:rsidRPr="00CD7FD5">
        <w:rPr>
          <w:rFonts w:ascii="Cambria Math" w:hAnsi="Cambria Math" w:cs="Cambria Math"/>
        </w:rPr>
        <w:t xml:space="preserve">⇒ </w:t>
      </w:r>
      <w:r w:rsidRPr="00CD7FD5">
        <w:t>I</w:t>
      </w:r>
      <w:r w:rsidR="00B46335">
        <w:t>2</w:t>
      </w:r>
      <w:r w:rsidRPr="00CD7FD5">
        <w:t>(x)</w:t>
      </w:r>
    </w:p>
    <w:p w14:paraId="44364D5F" w14:textId="2CACE129" w:rsidR="003A7EF9" w:rsidRPr="00CD7FD5" w:rsidRDefault="003A7EF9" w:rsidP="003A7EF9">
      <w:pPr>
        <w:pStyle w:val="CRMFirstOrderLogic"/>
      </w:pPr>
      <w:r w:rsidRPr="00CD7FD5">
        <w:t>J</w:t>
      </w:r>
      <w:r w:rsidR="00B46335">
        <w:t>5</w:t>
      </w:r>
      <w:r w:rsidRPr="00CD7FD5">
        <w:t>(</w:t>
      </w:r>
      <w:proofErr w:type="spellStart"/>
      <w:proofErr w:type="gramStart"/>
      <w:r w:rsidRPr="00CD7FD5">
        <w:t>x,y</w:t>
      </w:r>
      <w:proofErr w:type="spellEnd"/>
      <w:proofErr w:type="gramEnd"/>
      <w:r w:rsidRPr="00CD7FD5">
        <w:t xml:space="preserve">) </w:t>
      </w:r>
      <w:r w:rsidRPr="00CD7FD5">
        <w:rPr>
          <w:rFonts w:ascii="Cambria Math" w:hAnsi="Cambria Math" w:cs="Cambria Math"/>
        </w:rPr>
        <w:t>⇒</w:t>
      </w:r>
      <w:r w:rsidRPr="00CD7FD5">
        <w:t xml:space="preserve"> J</w:t>
      </w:r>
      <w:r w:rsidR="00B46335">
        <w:t>6</w:t>
      </w:r>
      <w:r w:rsidRPr="00CD7FD5">
        <w:t>(y)</w:t>
      </w:r>
    </w:p>
    <w:p w14:paraId="13C1A993" w14:textId="3FA775AF" w:rsidR="003A7EF9" w:rsidRPr="00CD7FD5" w:rsidRDefault="003A7EF9" w:rsidP="003A7EF9">
      <w:pPr>
        <w:pStyle w:val="CRMPropertyLabel"/>
      </w:pPr>
      <w:bookmarkStart w:id="95" w:name="_Toc197516524"/>
      <w:r w:rsidRPr="00CD7FD5">
        <w:lastRenderedPageBreak/>
        <w:t>J</w:t>
      </w:r>
      <w:r w:rsidR="00B46335">
        <w:t xml:space="preserve">7 is based on evidence from </w:t>
      </w:r>
      <w:r w:rsidRPr="00CD7FD5">
        <w:t>(</w:t>
      </w:r>
      <w:r w:rsidR="00B46335">
        <w:t xml:space="preserve">is evidence </w:t>
      </w:r>
      <w:r w:rsidRPr="00CD7FD5">
        <w:t>for)</w:t>
      </w:r>
      <w:bookmarkEnd w:id="95"/>
    </w:p>
    <w:p w14:paraId="07932893" w14:textId="77777777" w:rsidR="003A7EF9" w:rsidRPr="00CD7FD5" w:rsidRDefault="003A7EF9" w:rsidP="003A7EF9">
      <w:pPr>
        <w:pStyle w:val="CRMDescriptionLabel"/>
      </w:pPr>
      <w:r w:rsidRPr="00CD7FD5">
        <w:t>Domain:</w:t>
      </w:r>
    </w:p>
    <w:p w14:paraId="33883D69" w14:textId="2C4B2A35" w:rsidR="003A7EF9" w:rsidRPr="00CD7FD5" w:rsidRDefault="00B46335" w:rsidP="003A7EF9">
      <w:pPr>
        <w:pStyle w:val="CRMDomainRange"/>
      </w:pPr>
      <w:r>
        <w:t>I7 Belief Adoption</w:t>
      </w:r>
    </w:p>
    <w:p w14:paraId="0CA8ACDB" w14:textId="77777777" w:rsidR="003A7EF9" w:rsidRPr="00CD7FD5" w:rsidRDefault="003A7EF9" w:rsidP="003A7EF9">
      <w:pPr>
        <w:pStyle w:val="CRMDescriptionLabel"/>
      </w:pPr>
      <w:r w:rsidRPr="00CD7FD5">
        <w:t>Range:</w:t>
      </w:r>
    </w:p>
    <w:p w14:paraId="3DFBFA84" w14:textId="280A4784" w:rsidR="003A7EF9" w:rsidRPr="00CD7FD5" w:rsidRDefault="00B46335" w:rsidP="003A7EF9">
      <w:pPr>
        <w:pStyle w:val="CRMDomainRange"/>
      </w:pPr>
      <w:r>
        <w:t>E73 Information Object</w:t>
      </w:r>
    </w:p>
    <w:p w14:paraId="06C67332" w14:textId="77777777" w:rsidR="003A7EF9" w:rsidRPr="00CD7FD5" w:rsidRDefault="003A7EF9" w:rsidP="003A7EF9">
      <w:pPr>
        <w:pStyle w:val="CRMDescriptionLabel"/>
      </w:pPr>
      <w:r w:rsidRPr="00CD7FD5">
        <w:t>Subproperty of:</w:t>
      </w:r>
    </w:p>
    <w:p w14:paraId="063E0575" w14:textId="496D8C9D" w:rsidR="003A7EF9" w:rsidRPr="00CD7FD5" w:rsidRDefault="003A7EF9" w:rsidP="00B46335">
      <w:pPr>
        <w:pStyle w:val="CRMSuperSubProperty"/>
      </w:pPr>
      <w:r w:rsidRPr="00CD7FD5">
        <w:t xml:space="preserve">E7 Activity. </w:t>
      </w:r>
      <w:r w:rsidR="00B46335">
        <w:t>P16 used specific object (was used for)</w:t>
      </w:r>
      <w:r w:rsidRPr="00CD7FD5">
        <w:t>: E</w:t>
      </w:r>
      <w:r w:rsidR="00B46335">
        <w:t>70 Thing</w:t>
      </w:r>
    </w:p>
    <w:p w14:paraId="14640723" w14:textId="77777777" w:rsidR="003A7EF9" w:rsidRPr="00CD7FD5" w:rsidRDefault="003A7EF9" w:rsidP="003A7EF9">
      <w:pPr>
        <w:pStyle w:val="CRMDescriptionLabel"/>
      </w:pPr>
      <w:r w:rsidRPr="00CD7FD5">
        <w:t>Superproperty of:</w:t>
      </w:r>
    </w:p>
    <w:p w14:paraId="5C7294F1" w14:textId="77777777" w:rsidR="003A7EF9" w:rsidRPr="00CD7FD5" w:rsidRDefault="003A7EF9" w:rsidP="003A7EF9">
      <w:pPr>
        <w:pStyle w:val="CRMSuperSubClass"/>
      </w:pPr>
    </w:p>
    <w:p w14:paraId="32C8C97A" w14:textId="77777777" w:rsidR="003A7EF9" w:rsidRPr="00CD7FD5" w:rsidRDefault="003A7EF9" w:rsidP="003A7EF9">
      <w:pPr>
        <w:pStyle w:val="CRMDescriptionLabel"/>
      </w:pPr>
      <w:r w:rsidRPr="00CD7FD5">
        <w:t>Quantification:</w:t>
      </w:r>
    </w:p>
    <w:p w14:paraId="5BE624AF" w14:textId="77777777" w:rsidR="003A7EF9" w:rsidRPr="00CD7FD5" w:rsidRDefault="003A7EF9" w:rsidP="003A7EF9">
      <w:pPr>
        <w:pStyle w:val="CRMQuantification"/>
      </w:pPr>
      <w:r w:rsidRPr="00CD7FD5">
        <w:t>many to many, necessary (</w:t>
      </w:r>
      <w:proofErr w:type="gramStart"/>
      <w:r w:rsidRPr="00CD7FD5">
        <w:t>1,n</w:t>
      </w:r>
      <w:proofErr w:type="gramEnd"/>
      <w:r w:rsidRPr="00CD7FD5">
        <w:t>:</w:t>
      </w:r>
      <w:proofErr w:type="gramStart"/>
      <w:r w:rsidRPr="00CD7FD5">
        <w:t>0,n</w:t>
      </w:r>
      <w:proofErr w:type="gramEnd"/>
      <w:r w:rsidRPr="00CD7FD5">
        <w:t>)</w:t>
      </w:r>
    </w:p>
    <w:p w14:paraId="271A45D6" w14:textId="77777777" w:rsidR="003A7EF9" w:rsidRPr="00CD7FD5" w:rsidRDefault="003A7EF9" w:rsidP="003A7EF9">
      <w:pPr>
        <w:pStyle w:val="CRMDescriptionLabel"/>
      </w:pPr>
      <w:r w:rsidRPr="00CD7FD5">
        <w:t>Scope note:</w:t>
      </w:r>
    </w:p>
    <w:p w14:paraId="35F5EAAD" w14:textId="48A87C62" w:rsidR="003A7EF9" w:rsidRPr="00CD7FD5" w:rsidRDefault="003A7EF9" w:rsidP="003A7EF9">
      <w:pPr>
        <w:pStyle w:val="CRMScopeNoteText"/>
      </w:pPr>
      <w:r w:rsidRPr="00CD7FD5">
        <w:t>This property associates an instance of I</w:t>
      </w:r>
      <w:r w:rsidR="00B46335">
        <w:t>7</w:t>
      </w:r>
      <w:r w:rsidRPr="00CD7FD5">
        <w:t xml:space="preserve"> Belief </w:t>
      </w:r>
      <w:r w:rsidR="00B46335">
        <w:t xml:space="preserve">Adoption </w:t>
      </w:r>
      <w:r w:rsidRPr="00CD7FD5">
        <w:t xml:space="preserve">with the instance of </w:t>
      </w:r>
      <w:r w:rsidR="00B46335">
        <w:t>E73 Information Object that is a source of evidence for the I4 Proposition Set that was adopted</w:t>
      </w:r>
      <w:r w:rsidRPr="00CD7FD5">
        <w:t>.</w:t>
      </w:r>
    </w:p>
    <w:p w14:paraId="3638B0B6" w14:textId="77777777" w:rsidR="003A7EF9" w:rsidRPr="00CD7FD5" w:rsidRDefault="003A7EF9" w:rsidP="003A7EF9">
      <w:pPr>
        <w:pStyle w:val="CRMDescriptionLabel"/>
      </w:pPr>
      <w:r w:rsidRPr="00CD7FD5">
        <w:t>Full path:</w:t>
      </w:r>
    </w:p>
    <w:p w14:paraId="37E002FF" w14:textId="77777777" w:rsidR="003A7EF9" w:rsidRPr="00CD7FD5" w:rsidRDefault="003A7EF9" w:rsidP="003A7EF9">
      <w:pPr>
        <w:pStyle w:val="CRMFullPath"/>
      </w:pPr>
    </w:p>
    <w:p w14:paraId="27DFB20D" w14:textId="77777777" w:rsidR="003A7EF9" w:rsidRPr="00CD7FD5" w:rsidRDefault="003A7EF9" w:rsidP="003A7EF9">
      <w:pPr>
        <w:pStyle w:val="CRMDescriptionLabel"/>
      </w:pPr>
      <w:r w:rsidRPr="00CD7FD5">
        <w:t xml:space="preserve">Examples: </w:t>
      </w:r>
    </w:p>
    <w:p w14:paraId="4BBE6627" w14:textId="59145110" w:rsidR="003A7EF9" w:rsidRPr="00CD7FD5" w:rsidRDefault="00B46335" w:rsidP="00E057CF">
      <w:pPr>
        <w:pStyle w:val="CRMExample"/>
        <w:numPr>
          <w:ilvl w:val="0"/>
          <w:numId w:val="19"/>
        </w:numPr>
      </w:pPr>
      <w:r>
        <w:t xml:space="preserve">The adoption on behalf of Francesca Bologna of the belief by Tacitus concerning Emperor Nero’s whereabouts at the beginning of the Great Fire of Rome (I7) </w:t>
      </w:r>
      <w:r w:rsidRPr="00B46335">
        <w:rPr>
          <w:i/>
          <w:iCs/>
        </w:rPr>
        <w:t>is based on evidence</w:t>
      </w:r>
      <w:r>
        <w:t xml:space="preserve"> from Tacitus, Publius Cornelius. </w:t>
      </w:r>
      <w:r w:rsidRPr="00B46335">
        <w:rPr>
          <w:i/>
          <w:iCs/>
        </w:rPr>
        <w:t>The Annals</w:t>
      </w:r>
      <w:r>
        <w:t>. Book 15 [15.16]. (Bologna, 2021)</w:t>
      </w:r>
    </w:p>
    <w:p w14:paraId="6261C04E" w14:textId="77777777" w:rsidR="003A7EF9" w:rsidRPr="00CD7FD5" w:rsidRDefault="003A7EF9" w:rsidP="003A7EF9">
      <w:pPr>
        <w:pStyle w:val="CRMDescriptionLabel"/>
      </w:pPr>
      <w:r w:rsidRPr="00CD7FD5">
        <w:t xml:space="preserve">In First Order Logic: </w:t>
      </w:r>
    </w:p>
    <w:p w14:paraId="5B1B5DE1" w14:textId="65ED27E9" w:rsidR="003A7EF9" w:rsidRPr="00CD7FD5" w:rsidRDefault="003A7EF9" w:rsidP="003A7EF9">
      <w:pPr>
        <w:pStyle w:val="CRMFirstOrderLogic"/>
      </w:pPr>
      <w:r w:rsidRPr="00CD7FD5">
        <w:t>J</w:t>
      </w:r>
      <w:r w:rsidR="00B46335">
        <w:t>7</w:t>
      </w:r>
      <w:r w:rsidRPr="00CD7FD5">
        <w:t>(</w:t>
      </w:r>
      <w:proofErr w:type="spellStart"/>
      <w:proofErr w:type="gramStart"/>
      <w:r w:rsidRPr="00CD7FD5">
        <w:t>x,y</w:t>
      </w:r>
      <w:proofErr w:type="spellEnd"/>
      <w:proofErr w:type="gramEnd"/>
      <w:r w:rsidRPr="00CD7FD5">
        <w:t xml:space="preserve">) </w:t>
      </w:r>
      <w:r w:rsidRPr="00CD7FD5">
        <w:rPr>
          <w:rFonts w:ascii="Cambria Math" w:hAnsi="Cambria Math" w:cs="Cambria Math"/>
        </w:rPr>
        <w:t xml:space="preserve">⇒ </w:t>
      </w:r>
      <w:r w:rsidRPr="00CD7FD5">
        <w:t>I</w:t>
      </w:r>
      <w:r w:rsidR="00B46335">
        <w:t>7</w:t>
      </w:r>
      <w:r w:rsidRPr="00CD7FD5">
        <w:t>(x)</w:t>
      </w:r>
    </w:p>
    <w:p w14:paraId="43ED7002" w14:textId="2212ADC9" w:rsidR="003A7EF9" w:rsidRPr="00CD7FD5" w:rsidRDefault="003A7EF9" w:rsidP="003A7EF9">
      <w:pPr>
        <w:pStyle w:val="CRMFirstOrderLogic"/>
      </w:pPr>
      <w:r w:rsidRPr="00CD7FD5">
        <w:t>J</w:t>
      </w:r>
      <w:r w:rsidR="00B46335">
        <w:t>7</w:t>
      </w:r>
      <w:r w:rsidRPr="00CD7FD5">
        <w:t>(</w:t>
      </w:r>
      <w:proofErr w:type="spellStart"/>
      <w:proofErr w:type="gramStart"/>
      <w:r w:rsidRPr="00CD7FD5">
        <w:t>x,y</w:t>
      </w:r>
      <w:proofErr w:type="spellEnd"/>
      <w:proofErr w:type="gramEnd"/>
      <w:r w:rsidRPr="00CD7FD5">
        <w:t xml:space="preserve">) </w:t>
      </w:r>
      <w:r w:rsidRPr="00CD7FD5">
        <w:rPr>
          <w:rFonts w:ascii="Cambria Math" w:hAnsi="Cambria Math" w:cs="Cambria Math"/>
        </w:rPr>
        <w:t>⇒</w:t>
      </w:r>
      <w:r w:rsidRPr="00CD7FD5">
        <w:t xml:space="preserve"> </w:t>
      </w:r>
      <w:r w:rsidR="00B46335">
        <w:t>E73</w:t>
      </w:r>
      <w:r w:rsidRPr="00CD7FD5">
        <w:t>(y)</w:t>
      </w:r>
    </w:p>
    <w:p w14:paraId="06EECC74" w14:textId="6B68632C" w:rsidR="003A7EF9" w:rsidRPr="00CD7FD5" w:rsidRDefault="003A7EF9" w:rsidP="003A7EF9">
      <w:pPr>
        <w:pStyle w:val="CRMFirstOrderLogic"/>
      </w:pPr>
      <w:r w:rsidRPr="00CD7FD5">
        <w:t>J</w:t>
      </w:r>
      <w:r w:rsidR="00B46335">
        <w:t>7</w:t>
      </w:r>
      <w:r w:rsidRPr="00CD7FD5">
        <w:t>(</w:t>
      </w:r>
      <w:proofErr w:type="spellStart"/>
      <w:proofErr w:type="gramStart"/>
      <w:r w:rsidRPr="00CD7FD5">
        <w:t>x,y</w:t>
      </w:r>
      <w:proofErr w:type="spellEnd"/>
      <w:proofErr w:type="gramEnd"/>
      <w:r w:rsidRPr="00CD7FD5">
        <w:t xml:space="preserve">) </w:t>
      </w:r>
      <w:r w:rsidRPr="00CD7FD5">
        <w:rPr>
          <w:rFonts w:ascii="Cambria Math" w:hAnsi="Cambria Math" w:cs="Cambria Math"/>
        </w:rPr>
        <w:t>⇒</w:t>
      </w:r>
      <w:r w:rsidRPr="00CD7FD5">
        <w:t xml:space="preserve"> P1</w:t>
      </w:r>
      <w:r w:rsidR="00B46335">
        <w:t>6</w:t>
      </w:r>
      <w:r w:rsidRPr="00CD7FD5">
        <w:t>(</w:t>
      </w:r>
      <w:proofErr w:type="spellStart"/>
      <w:proofErr w:type="gramStart"/>
      <w:r w:rsidRPr="00CD7FD5">
        <w:t>x,y</w:t>
      </w:r>
      <w:proofErr w:type="spellEnd"/>
      <w:proofErr w:type="gramEnd"/>
      <w:r w:rsidRPr="00CD7FD5">
        <w:t>)</w:t>
      </w:r>
    </w:p>
    <w:p w14:paraId="12263BCF" w14:textId="4EDC8001" w:rsidR="003A7EF9" w:rsidRPr="00CD7FD5" w:rsidRDefault="003A7EF9" w:rsidP="003A7EF9">
      <w:pPr>
        <w:pStyle w:val="CRMPropertyLabel"/>
      </w:pPr>
      <w:bookmarkStart w:id="96" w:name="_Toc197516525"/>
      <w:r w:rsidRPr="00CD7FD5">
        <w:t>J1</w:t>
      </w:r>
      <w:r w:rsidR="00C538CD">
        <w:t>3</w:t>
      </w:r>
      <w:r w:rsidRPr="00CD7FD5">
        <w:t xml:space="preserve"> </w:t>
      </w:r>
      <w:r w:rsidR="00C538CD">
        <w:t>adopted interpretation (was concluded by)</w:t>
      </w:r>
      <w:bookmarkEnd w:id="96"/>
    </w:p>
    <w:p w14:paraId="5FD13A7B" w14:textId="77777777" w:rsidR="003A7EF9" w:rsidRPr="00CD7FD5" w:rsidRDefault="003A7EF9" w:rsidP="003A7EF9">
      <w:pPr>
        <w:pStyle w:val="CRMDescriptionLabel"/>
      </w:pPr>
      <w:r w:rsidRPr="00CD7FD5">
        <w:t>Domain:</w:t>
      </w:r>
    </w:p>
    <w:p w14:paraId="78BD690E" w14:textId="56A02261" w:rsidR="003A7EF9" w:rsidRPr="00CD7FD5" w:rsidRDefault="00C538CD" w:rsidP="003A7EF9">
      <w:pPr>
        <w:pStyle w:val="CRMDomainRange"/>
      </w:pPr>
      <w:r>
        <w:t>I7 Belief Adoption</w:t>
      </w:r>
    </w:p>
    <w:p w14:paraId="15743F44" w14:textId="77777777" w:rsidR="003A7EF9" w:rsidRPr="00CD7FD5" w:rsidRDefault="003A7EF9" w:rsidP="003A7EF9">
      <w:pPr>
        <w:pStyle w:val="CRMDescriptionLabel"/>
      </w:pPr>
      <w:r w:rsidRPr="00CD7FD5">
        <w:t>Range:</w:t>
      </w:r>
    </w:p>
    <w:p w14:paraId="27ABCCE0" w14:textId="06ADB6B6" w:rsidR="003A7EF9" w:rsidRPr="00CD7FD5" w:rsidRDefault="003A7EF9" w:rsidP="003A7EF9">
      <w:pPr>
        <w:pStyle w:val="CRMDomainRange"/>
      </w:pPr>
      <w:r w:rsidRPr="00CD7FD5">
        <w:t>I</w:t>
      </w:r>
      <w:r w:rsidR="00C538CD">
        <w:t>1</w:t>
      </w:r>
      <w:r w:rsidRPr="00CD7FD5">
        <w:t xml:space="preserve">2 </w:t>
      </w:r>
      <w:r w:rsidR="00C538CD">
        <w:t xml:space="preserve">Adopted </w:t>
      </w:r>
      <w:r w:rsidRPr="00CD7FD5">
        <w:t>Belief</w:t>
      </w:r>
    </w:p>
    <w:p w14:paraId="04DF778F" w14:textId="77777777" w:rsidR="003A7EF9" w:rsidRPr="00CD7FD5" w:rsidRDefault="003A7EF9" w:rsidP="003A7EF9">
      <w:pPr>
        <w:pStyle w:val="CRMDescriptionLabel"/>
      </w:pPr>
      <w:r w:rsidRPr="00CD7FD5">
        <w:t>Subproperty of:</w:t>
      </w:r>
    </w:p>
    <w:p w14:paraId="0BFA55AF" w14:textId="0A018BF0" w:rsidR="003A7EF9" w:rsidRPr="00CD7FD5" w:rsidRDefault="00C538CD" w:rsidP="00FD2A33">
      <w:pPr>
        <w:pStyle w:val="CRMSuperSubProperty"/>
      </w:pPr>
      <w:r>
        <w:t>I1 Argumentation. J2 concluded that (was concluded by): I2 Belief</w:t>
      </w:r>
      <w:r w:rsidR="003A7EF9" w:rsidRPr="00CD7FD5">
        <w:t xml:space="preserve"> </w:t>
      </w:r>
    </w:p>
    <w:p w14:paraId="1DB5DEE9" w14:textId="77777777" w:rsidR="003A7EF9" w:rsidRPr="00CD7FD5" w:rsidRDefault="003A7EF9" w:rsidP="003A7EF9">
      <w:pPr>
        <w:pStyle w:val="CRMDescriptionLabel"/>
      </w:pPr>
      <w:r w:rsidRPr="00CD7FD5">
        <w:t>Superproperty of:</w:t>
      </w:r>
    </w:p>
    <w:p w14:paraId="65355D4B" w14:textId="77777777" w:rsidR="003A7EF9" w:rsidRPr="00CD7FD5" w:rsidRDefault="003A7EF9" w:rsidP="003A7EF9">
      <w:pPr>
        <w:pStyle w:val="CRMSuperSubClass"/>
      </w:pPr>
    </w:p>
    <w:p w14:paraId="4B48FF7B" w14:textId="77777777" w:rsidR="003A7EF9" w:rsidRPr="00CD7FD5" w:rsidRDefault="003A7EF9" w:rsidP="003A7EF9">
      <w:pPr>
        <w:pStyle w:val="CRMDescriptionLabel"/>
      </w:pPr>
      <w:r w:rsidRPr="00CD7FD5">
        <w:t>Quantification:</w:t>
      </w:r>
    </w:p>
    <w:p w14:paraId="4A7DE77A" w14:textId="022AABB4" w:rsidR="003A7EF9" w:rsidRPr="00CD7FD5" w:rsidRDefault="003A7EF9" w:rsidP="003A7EF9">
      <w:pPr>
        <w:pStyle w:val="CRMQuantification"/>
      </w:pPr>
      <w:r w:rsidRPr="00CD7FD5">
        <w:t>many to many, necessary</w:t>
      </w:r>
      <w:r w:rsidR="00C538CD">
        <w:t xml:space="preserve">, dependent </w:t>
      </w:r>
      <w:r w:rsidRPr="00CD7FD5">
        <w:t>(</w:t>
      </w:r>
      <w:proofErr w:type="gramStart"/>
      <w:r w:rsidRPr="00CD7FD5">
        <w:t>1,n</w:t>
      </w:r>
      <w:proofErr w:type="gramEnd"/>
      <w:r w:rsidRPr="00CD7FD5">
        <w:t>:</w:t>
      </w:r>
      <w:proofErr w:type="gramStart"/>
      <w:r w:rsidR="00C538CD">
        <w:t>1</w:t>
      </w:r>
      <w:r w:rsidRPr="00CD7FD5">
        <w:t>,n</w:t>
      </w:r>
      <w:proofErr w:type="gramEnd"/>
      <w:r w:rsidRPr="00CD7FD5">
        <w:t>)</w:t>
      </w:r>
    </w:p>
    <w:p w14:paraId="5B260C55" w14:textId="77777777" w:rsidR="003A7EF9" w:rsidRPr="00CD7FD5" w:rsidRDefault="003A7EF9" w:rsidP="003A7EF9">
      <w:pPr>
        <w:pStyle w:val="CRMDescriptionLabel"/>
      </w:pPr>
      <w:r w:rsidRPr="00CD7FD5">
        <w:t>Scope note:</w:t>
      </w:r>
    </w:p>
    <w:p w14:paraId="5DB410FD" w14:textId="5C30F627" w:rsidR="003A7EF9" w:rsidRPr="00CD7FD5" w:rsidRDefault="00C538CD" w:rsidP="003A7EF9">
      <w:pPr>
        <w:pStyle w:val="CRMScopeNoteText"/>
      </w:pPr>
      <w:r w:rsidRPr="00C538CD">
        <w:t xml:space="preserve">This property associates an instance of I7 Belief Adoption with the instance of I12 Adopted Belief that was established and possibly selected from the interpretation of the source or sources referred to by the property </w:t>
      </w:r>
      <w:r w:rsidRPr="00C538CD">
        <w:rPr>
          <w:i/>
          <w:iCs/>
        </w:rPr>
        <w:t>J14 adopted interpretation of</w:t>
      </w:r>
      <w:r>
        <w:rPr>
          <w:i/>
          <w:iCs/>
        </w:rPr>
        <w:t xml:space="preserve"> (has adopted interpretation)</w:t>
      </w:r>
      <w:r w:rsidRPr="00C538CD">
        <w:rPr>
          <w:i/>
          <w:iCs/>
        </w:rPr>
        <w:t>.</w:t>
      </w:r>
      <w:r w:rsidRPr="00C538CD">
        <w:t xml:space="preserve"> This property implies a relation of trust in the reliability of the sources. The actual believed content, i.e., propositions about some past reality that have been adopted from the source, should be documented using the property </w:t>
      </w:r>
      <w:r w:rsidRPr="00C538CD">
        <w:rPr>
          <w:i/>
          <w:iCs/>
        </w:rPr>
        <w:t>J4 that</w:t>
      </w:r>
      <w:r w:rsidR="00FD2A33">
        <w:rPr>
          <w:i/>
          <w:iCs/>
        </w:rPr>
        <w:t xml:space="preserve"> (is subject of)</w:t>
      </w:r>
      <w:r w:rsidR="003A7EF9" w:rsidRPr="00CD7FD5">
        <w:t>.</w:t>
      </w:r>
    </w:p>
    <w:p w14:paraId="5FFC9A44" w14:textId="77777777" w:rsidR="003A7EF9" w:rsidRPr="00CD7FD5" w:rsidRDefault="003A7EF9" w:rsidP="003A7EF9">
      <w:pPr>
        <w:pStyle w:val="CRMDescriptionLabel"/>
      </w:pPr>
      <w:r w:rsidRPr="00CD7FD5">
        <w:lastRenderedPageBreak/>
        <w:t>Full path:</w:t>
      </w:r>
    </w:p>
    <w:p w14:paraId="78B7132B" w14:textId="77777777" w:rsidR="003A7EF9" w:rsidRPr="00CD7FD5" w:rsidRDefault="003A7EF9" w:rsidP="003A7EF9">
      <w:pPr>
        <w:pStyle w:val="CRMFullPath"/>
      </w:pPr>
    </w:p>
    <w:p w14:paraId="22674B1D" w14:textId="77777777" w:rsidR="003A7EF9" w:rsidRPr="00CD7FD5" w:rsidRDefault="003A7EF9" w:rsidP="003A7EF9">
      <w:pPr>
        <w:pStyle w:val="CRMDescriptionLabel"/>
      </w:pPr>
      <w:r w:rsidRPr="00CD7FD5">
        <w:t xml:space="preserve">Examples: </w:t>
      </w:r>
    </w:p>
    <w:p w14:paraId="37E3F04A" w14:textId="77777777" w:rsidR="00E057CF" w:rsidRPr="00CD7FD5" w:rsidRDefault="00E057CF" w:rsidP="00E057CF">
      <w:pPr>
        <w:pStyle w:val="CRMExample"/>
        <w:numPr>
          <w:ilvl w:val="0"/>
          <w:numId w:val="19"/>
        </w:numPr>
      </w:pPr>
      <w:r w:rsidRPr="00CD7FD5">
        <w:t xml:space="preserve">the gender classification of the skeleton on the left bench in La </w:t>
      </w:r>
      <w:proofErr w:type="spellStart"/>
      <w:r w:rsidRPr="00CD7FD5">
        <w:t>Tomba</w:t>
      </w:r>
      <w:proofErr w:type="spellEnd"/>
      <w:r w:rsidRPr="00CD7FD5">
        <w:t xml:space="preserve"> </w:t>
      </w:r>
      <w:proofErr w:type="spellStart"/>
      <w:r w:rsidRPr="00CD7FD5">
        <w:t>dell’Aryballos</w:t>
      </w:r>
      <w:proofErr w:type="spellEnd"/>
      <w:r w:rsidRPr="00CD7FD5">
        <w:t xml:space="preserve"> </w:t>
      </w:r>
      <w:proofErr w:type="spellStart"/>
      <w:r w:rsidRPr="00CD7FD5">
        <w:t>sospeso</w:t>
      </w:r>
      <w:proofErr w:type="spellEnd"/>
      <w:r w:rsidRPr="00CD7FD5">
        <w:t xml:space="preserve"> (E17, I5), provided to the press by Alessandro </w:t>
      </w:r>
      <w:proofErr w:type="spellStart"/>
      <w:r w:rsidRPr="00CD7FD5">
        <w:t>Mandolesi</w:t>
      </w:r>
      <w:proofErr w:type="spellEnd"/>
      <w:r w:rsidRPr="00CD7FD5">
        <w:t xml:space="preserve"> on the 21st September 2013, </w:t>
      </w:r>
      <w:r w:rsidRPr="00CD7FD5">
        <w:rPr>
          <w:i/>
          <w:iCs/>
        </w:rPr>
        <w:t>used as premise</w:t>
      </w:r>
      <w:r w:rsidRPr="00CD7FD5">
        <w:t xml:space="preserve"> the lance observed by </w:t>
      </w:r>
      <w:proofErr w:type="spellStart"/>
      <w:r w:rsidRPr="00CD7FD5">
        <w:t>Mandolesi</w:t>
      </w:r>
      <w:proofErr w:type="spellEnd"/>
      <w:r w:rsidRPr="00CD7FD5">
        <w:t xml:space="preserve"> at the burial arrangement on the left bench in La </w:t>
      </w:r>
      <w:proofErr w:type="spellStart"/>
      <w:r w:rsidRPr="00CD7FD5">
        <w:t>Tomba</w:t>
      </w:r>
      <w:proofErr w:type="spellEnd"/>
      <w:r w:rsidRPr="00CD7FD5">
        <w:t xml:space="preserve"> </w:t>
      </w:r>
      <w:proofErr w:type="spellStart"/>
      <w:r w:rsidRPr="00CD7FD5">
        <w:t>dell’Aryballos</w:t>
      </w:r>
      <w:proofErr w:type="spellEnd"/>
      <w:r w:rsidRPr="00CD7FD5">
        <w:t xml:space="preserve"> </w:t>
      </w:r>
      <w:proofErr w:type="spellStart"/>
      <w:r w:rsidRPr="00CD7FD5">
        <w:t>sospeso</w:t>
      </w:r>
      <w:proofErr w:type="spellEnd"/>
      <w:r w:rsidRPr="00CD7FD5">
        <w:t xml:space="preserve"> (I2). (Squires, 2013) (</w:t>
      </w:r>
      <w:proofErr w:type="spellStart"/>
      <w:r w:rsidRPr="00CD7FD5">
        <w:t>Mandolesi</w:t>
      </w:r>
      <w:proofErr w:type="spellEnd"/>
      <w:r w:rsidRPr="00CD7FD5">
        <w:t>, 2013)</w:t>
      </w:r>
    </w:p>
    <w:p w14:paraId="35A45F8D" w14:textId="77777777" w:rsidR="003A7EF9" w:rsidRPr="00CD7FD5" w:rsidRDefault="003A7EF9" w:rsidP="003A7EF9">
      <w:pPr>
        <w:pStyle w:val="CRMDescriptionLabel"/>
      </w:pPr>
      <w:r w:rsidRPr="00CD7FD5">
        <w:t xml:space="preserve">In First Order Logic: </w:t>
      </w:r>
    </w:p>
    <w:p w14:paraId="7DF27AC3" w14:textId="3B74D662" w:rsidR="003A7EF9" w:rsidRPr="00CD7FD5" w:rsidRDefault="003A7EF9" w:rsidP="003A7EF9">
      <w:pPr>
        <w:pStyle w:val="CRMFirstOrderLogic"/>
      </w:pPr>
      <w:r w:rsidRPr="00CD7FD5">
        <w:t>J1</w:t>
      </w:r>
      <w:r w:rsidR="00C538CD">
        <w:t>3</w:t>
      </w:r>
      <w:r w:rsidRPr="00CD7FD5">
        <w:t>(</w:t>
      </w:r>
      <w:proofErr w:type="spellStart"/>
      <w:proofErr w:type="gramStart"/>
      <w:r w:rsidRPr="00CD7FD5">
        <w:t>x,y</w:t>
      </w:r>
      <w:proofErr w:type="spellEnd"/>
      <w:proofErr w:type="gramEnd"/>
      <w:r w:rsidRPr="00CD7FD5">
        <w:t xml:space="preserve">) </w:t>
      </w:r>
      <w:r w:rsidRPr="00CD7FD5">
        <w:rPr>
          <w:rFonts w:ascii="Cambria Math" w:hAnsi="Cambria Math" w:cs="Cambria Math"/>
        </w:rPr>
        <w:t xml:space="preserve">⇒ </w:t>
      </w:r>
      <w:r w:rsidRPr="00CD7FD5">
        <w:t>I</w:t>
      </w:r>
      <w:r w:rsidR="00C538CD">
        <w:t>7</w:t>
      </w:r>
      <w:r w:rsidRPr="00CD7FD5">
        <w:t>(x)</w:t>
      </w:r>
    </w:p>
    <w:p w14:paraId="5A5C832C" w14:textId="0CA9F2D2" w:rsidR="003A7EF9" w:rsidRPr="00CD7FD5" w:rsidRDefault="003A7EF9" w:rsidP="003A7EF9">
      <w:pPr>
        <w:pStyle w:val="CRMFirstOrderLogic"/>
      </w:pPr>
      <w:r w:rsidRPr="00CD7FD5">
        <w:t>J1</w:t>
      </w:r>
      <w:r w:rsidR="00C538CD">
        <w:t>3</w:t>
      </w:r>
      <w:r w:rsidRPr="00CD7FD5">
        <w:t>(</w:t>
      </w:r>
      <w:proofErr w:type="spellStart"/>
      <w:proofErr w:type="gramStart"/>
      <w:r w:rsidRPr="00CD7FD5">
        <w:t>x,y</w:t>
      </w:r>
      <w:proofErr w:type="spellEnd"/>
      <w:proofErr w:type="gramEnd"/>
      <w:r w:rsidRPr="00CD7FD5">
        <w:t xml:space="preserve">) </w:t>
      </w:r>
      <w:r w:rsidRPr="00CD7FD5">
        <w:rPr>
          <w:rFonts w:ascii="Cambria Math" w:hAnsi="Cambria Math" w:cs="Cambria Math"/>
        </w:rPr>
        <w:t>⇒</w:t>
      </w:r>
      <w:r w:rsidRPr="00CD7FD5">
        <w:t xml:space="preserve"> </w:t>
      </w:r>
      <w:r w:rsidR="00C538CD">
        <w:t>I12</w:t>
      </w:r>
      <w:r w:rsidRPr="00CD7FD5">
        <w:t>(y)</w:t>
      </w:r>
    </w:p>
    <w:p w14:paraId="2A212466" w14:textId="57059820" w:rsidR="003A7EF9" w:rsidRDefault="003A7EF9" w:rsidP="003A7EF9">
      <w:pPr>
        <w:pStyle w:val="CRMFirstOrderLogic"/>
      </w:pPr>
      <w:r w:rsidRPr="00CD7FD5">
        <w:t>J1</w:t>
      </w:r>
      <w:r w:rsidR="00C538CD">
        <w:t>3</w:t>
      </w:r>
      <w:r w:rsidRPr="00CD7FD5">
        <w:t>(</w:t>
      </w:r>
      <w:proofErr w:type="spellStart"/>
      <w:proofErr w:type="gramStart"/>
      <w:r w:rsidRPr="00CD7FD5">
        <w:t>x,y</w:t>
      </w:r>
      <w:proofErr w:type="spellEnd"/>
      <w:proofErr w:type="gramEnd"/>
      <w:r w:rsidRPr="00CD7FD5">
        <w:t xml:space="preserve">) </w:t>
      </w:r>
      <w:r w:rsidRPr="00CD7FD5">
        <w:rPr>
          <w:rFonts w:ascii="Cambria Math" w:hAnsi="Cambria Math" w:cs="Cambria Math"/>
        </w:rPr>
        <w:t>⇒</w:t>
      </w:r>
      <w:r w:rsidRPr="00CD7FD5">
        <w:t xml:space="preserve"> </w:t>
      </w:r>
      <w:r w:rsidR="00C538CD">
        <w:t>J2</w:t>
      </w:r>
      <w:r w:rsidRPr="00CD7FD5">
        <w:t>(</w:t>
      </w:r>
      <w:proofErr w:type="spellStart"/>
      <w:proofErr w:type="gramStart"/>
      <w:r w:rsidRPr="00CD7FD5">
        <w:t>x,y</w:t>
      </w:r>
      <w:proofErr w:type="spellEnd"/>
      <w:proofErr w:type="gramEnd"/>
      <w:r w:rsidRPr="00CD7FD5">
        <w:t>)</w:t>
      </w:r>
    </w:p>
    <w:p w14:paraId="0F19E776" w14:textId="789D538B" w:rsidR="00C538CD" w:rsidRPr="00CD7FD5" w:rsidRDefault="00C538CD" w:rsidP="003A6066">
      <w:pPr>
        <w:pStyle w:val="CRMFirstOrderLogic"/>
        <w:ind w:left="2160" w:hanging="720"/>
      </w:pPr>
      <w:r w:rsidRPr="00C538CD">
        <w:t>J13(</w:t>
      </w:r>
      <w:proofErr w:type="spellStart"/>
      <w:proofErr w:type="gramStart"/>
      <w:r w:rsidRPr="00C538CD">
        <w:t>x,y</w:t>
      </w:r>
      <w:proofErr w:type="spellEnd"/>
      <w:proofErr w:type="gramEnd"/>
      <w:r w:rsidRPr="00C538CD">
        <w:t xml:space="preserve">) </w:t>
      </w:r>
      <w:r w:rsidRPr="00C538CD">
        <w:rPr>
          <w:rFonts w:ascii="Cambria Math" w:hAnsi="Cambria Math" w:cs="Cambria Math"/>
        </w:rPr>
        <w:t>⇐</w:t>
      </w:r>
      <w:r w:rsidRPr="00C538CD">
        <w:t xml:space="preserve"> (</w:t>
      </w:r>
      <w:r w:rsidRPr="00C538CD">
        <w:rPr>
          <w:rFonts w:ascii="Cambria Math" w:hAnsi="Cambria Math" w:cs="Cambria Math"/>
        </w:rPr>
        <w:t>∃</w:t>
      </w:r>
      <w:proofErr w:type="spellStart"/>
      <w:r w:rsidRPr="00C538CD">
        <w:t>uvw</w:t>
      </w:r>
      <w:proofErr w:type="spellEnd"/>
      <w:r w:rsidRPr="00C538CD">
        <w:t>) [E73(u)</w:t>
      </w:r>
      <w:r w:rsidRPr="00C538CD">
        <w:rPr>
          <w:rFonts w:cs="Times New Roman"/>
        </w:rPr>
        <w:t>˄</w:t>
      </w:r>
      <w:r w:rsidRPr="00C538CD">
        <w:t xml:space="preserve"> J7(</w:t>
      </w:r>
      <w:proofErr w:type="spellStart"/>
      <w:proofErr w:type="gramStart"/>
      <w:r w:rsidRPr="00C538CD">
        <w:t>x,z</w:t>
      </w:r>
      <w:proofErr w:type="spellEnd"/>
      <w:proofErr w:type="gramEnd"/>
      <w:r w:rsidRPr="00C538CD">
        <w:t xml:space="preserve">) </w:t>
      </w:r>
      <w:r w:rsidRPr="00C538CD">
        <w:rPr>
          <w:rFonts w:cs="Times New Roman"/>
        </w:rPr>
        <w:t>˄</w:t>
      </w:r>
      <w:r w:rsidRPr="00C538CD">
        <w:t xml:space="preserve"> I13(v) </w:t>
      </w:r>
      <w:r w:rsidRPr="00C538CD">
        <w:rPr>
          <w:rFonts w:cs="Times New Roman"/>
        </w:rPr>
        <w:t>˄</w:t>
      </w:r>
      <w:r w:rsidRPr="00C538CD">
        <w:t xml:space="preserve"> J15(</w:t>
      </w:r>
      <w:proofErr w:type="spellStart"/>
      <w:proofErr w:type="gramStart"/>
      <w:r w:rsidRPr="00C538CD">
        <w:t>x,y</w:t>
      </w:r>
      <w:proofErr w:type="spellEnd"/>
      <w:proofErr w:type="gramEnd"/>
      <w:r w:rsidRPr="00C538CD">
        <w:t xml:space="preserve">) </w:t>
      </w:r>
      <w:r w:rsidRPr="00C538CD">
        <w:rPr>
          <w:rFonts w:cs="Times New Roman"/>
        </w:rPr>
        <w:t>˄</w:t>
      </w:r>
      <w:r w:rsidRPr="00C538CD">
        <w:t xml:space="preserve"> I4(w) </w:t>
      </w:r>
      <w:r w:rsidRPr="00C538CD">
        <w:rPr>
          <w:rFonts w:cs="Times New Roman"/>
        </w:rPr>
        <w:t>˄</w:t>
      </w:r>
      <w:r w:rsidRPr="00C538CD">
        <w:t xml:space="preserve"> J4(</w:t>
      </w:r>
      <w:proofErr w:type="spellStart"/>
      <w:proofErr w:type="gramStart"/>
      <w:r w:rsidRPr="00C538CD">
        <w:t>y,w</w:t>
      </w:r>
      <w:proofErr w:type="spellEnd"/>
      <w:proofErr w:type="gramEnd"/>
      <w:r w:rsidRPr="00C538CD">
        <w:t xml:space="preserve">) </w:t>
      </w:r>
      <w:r w:rsidRPr="00C538CD">
        <w:rPr>
          <w:rFonts w:cs="Times New Roman"/>
        </w:rPr>
        <w:t>˄</w:t>
      </w:r>
      <w:r w:rsidRPr="00C538CD">
        <w:t xml:space="preserve"> J17(</w:t>
      </w:r>
      <w:proofErr w:type="spellStart"/>
      <w:proofErr w:type="gramStart"/>
      <w:r w:rsidRPr="00C538CD">
        <w:t>u,y</w:t>
      </w:r>
      <w:proofErr w:type="spellEnd"/>
      <w:proofErr w:type="gramEnd"/>
      <w:r w:rsidRPr="00C538CD">
        <w:t xml:space="preserve">) </w:t>
      </w:r>
      <w:r w:rsidRPr="00C538CD">
        <w:rPr>
          <w:rFonts w:cs="Times New Roman"/>
        </w:rPr>
        <w:t>˄</w:t>
      </w:r>
      <w:r w:rsidR="003A6066">
        <w:rPr>
          <w:rFonts w:cs="Times New Roman"/>
        </w:rPr>
        <w:br/>
      </w:r>
      <w:r w:rsidRPr="00C538CD">
        <w:t>J16(</w:t>
      </w:r>
      <w:proofErr w:type="spellStart"/>
      <w:proofErr w:type="gramStart"/>
      <w:r w:rsidRPr="00C538CD">
        <w:t>v,w</w:t>
      </w:r>
      <w:proofErr w:type="spellEnd"/>
      <w:proofErr w:type="gramEnd"/>
      <w:r w:rsidRPr="00C538CD">
        <w:t>)]</w:t>
      </w:r>
    </w:p>
    <w:p w14:paraId="547E28BB" w14:textId="33CDF867" w:rsidR="003A7EF9" w:rsidRPr="00CD7FD5" w:rsidRDefault="003A7EF9" w:rsidP="003A7EF9">
      <w:pPr>
        <w:pStyle w:val="CRMPropertyLabel"/>
      </w:pPr>
      <w:bookmarkStart w:id="97" w:name="_Toc197516526"/>
      <w:r w:rsidRPr="00CD7FD5">
        <w:t>J1</w:t>
      </w:r>
      <w:r w:rsidR="00FD2A33">
        <w:t>4 adopted interpretation of (has adopted interpretation)</w:t>
      </w:r>
      <w:bookmarkEnd w:id="97"/>
    </w:p>
    <w:p w14:paraId="06ED794F" w14:textId="77777777" w:rsidR="003A7EF9" w:rsidRPr="00CD7FD5" w:rsidRDefault="003A7EF9" w:rsidP="003A7EF9">
      <w:pPr>
        <w:pStyle w:val="CRMDescriptionLabel"/>
      </w:pPr>
      <w:r w:rsidRPr="00CD7FD5">
        <w:t>Domain:</w:t>
      </w:r>
    </w:p>
    <w:p w14:paraId="5F538A56" w14:textId="38224B73" w:rsidR="003A7EF9" w:rsidRPr="00CD7FD5" w:rsidRDefault="00FD2A33" w:rsidP="003A7EF9">
      <w:pPr>
        <w:pStyle w:val="CRMDomainRange"/>
      </w:pPr>
      <w:r>
        <w:t>I12 Adopted Belief</w:t>
      </w:r>
    </w:p>
    <w:p w14:paraId="22EEFFC1" w14:textId="77777777" w:rsidR="003A7EF9" w:rsidRPr="00CD7FD5" w:rsidRDefault="003A7EF9" w:rsidP="003A7EF9">
      <w:pPr>
        <w:pStyle w:val="CRMDescriptionLabel"/>
      </w:pPr>
      <w:r w:rsidRPr="00CD7FD5">
        <w:t>Range:</w:t>
      </w:r>
    </w:p>
    <w:p w14:paraId="45D641EA" w14:textId="017FFC72" w:rsidR="003A7EF9" w:rsidRPr="00CD7FD5" w:rsidRDefault="00FD2A33" w:rsidP="003A7EF9">
      <w:pPr>
        <w:pStyle w:val="CRMDomainRange"/>
      </w:pPr>
      <w:r>
        <w:t>E73 Information Object</w:t>
      </w:r>
    </w:p>
    <w:p w14:paraId="47AB8DB1" w14:textId="77777777" w:rsidR="003A7EF9" w:rsidRPr="00CD7FD5" w:rsidRDefault="003A7EF9" w:rsidP="003A7EF9">
      <w:pPr>
        <w:pStyle w:val="CRMDescriptionLabel"/>
      </w:pPr>
      <w:r w:rsidRPr="00CD7FD5">
        <w:t>Subproperty of:</w:t>
      </w:r>
    </w:p>
    <w:p w14:paraId="1B67976B" w14:textId="229EFE35" w:rsidR="003A7EF9" w:rsidRPr="00CD7FD5" w:rsidRDefault="003A7EF9" w:rsidP="00FD2A33">
      <w:pPr>
        <w:pStyle w:val="CRMSuperSubProperty"/>
      </w:pPr>
    </w:p>
    <w:p w14:paraId="7028AEB9" w14:textId="77777777" w:rsidR="003A7EF9" w:rsidRPr="00CD7FD5" w:rsidRDefault="003A7EF9" w:rsidP="003A7EF9">
      <w:pPr>
        <w:pStyle w:val="CRMDescriptionLabel"/>
      </w:pPr>
      <w:r w:rsidRPr="00CD7FD5">
        <w:t>Superproperty of:</w:t>
      </w:r>
    </w:p>
    <w:p w14:paraId="63C3DAA7" w14:textId="77777777" w:rsidR="003A7EF9" w:rsidRPr="00FD2A33" w:rsidRDefault="003A7EF9" w:rsidP="00FD2A33">
      <w:pPr>
        <w:pStyle w:val="CRMSuperSubProperty"/>
      </w:pPr>
    </w:p>
    <w:p w14:paraId="6BA824CA" w14:textId="77777777" w:rsidR="003A7EF9" w:rsidRPr="00CD7FD5" w:rsidRDefault="003A7EF9" w:rsidP="003A7EF9">
      <w:pPr>
        <w:pStyle w:val="CRMDescriptionLabel"/>
      </w:pPr>
      <w:r w:rsidRPr="00CD7FD5">
        <w:t>Quantification:</w:t>
      </w:r>
    </w:p>
    <w:p w14:paraId="2C983758" w14:textId="77777777" w:rsidR="003A7EF9" w:rsidRPr="00CD7FD5" w:rsidRDefault="003A7EF9" w:rsidP="003A7EF9">
      <w:pPr>
        <w:pStyle w:val="CRMQuantification"/>
      </w:pPr>
      <w:r w:rsidRPr="00CD7FD5">
        <w:t>many to many, necessary (</w:t>
      </w:r>
      <w:proofErr w:type="gramStart"/>
      <w:r w:rsidRPr="00CD7FD5">
        <w:t>1,n</w:t>
      </w:r>
      <w:proofErr w:type="gramEnd"/>
      <w:r w:rsidRPr="00CD7FD5">
        <w:t>:</w:t>
      </w:r>
      <w:proofErr w:type="gramStart"/>
      <w:r w:rsidRPr="00CD7FD5">
        <w:t>0,n</w:t>
      </w:r>
      <w:proofErr w:type="gramEnd"/>
      <w:r w:rsidRPr="00CD7FD5">
        <w:t>)</w:t>
      </w:r>
    </w:p>
    <w:p w14:paraId="668FFC6A" w14:textId="77777777" w:rsidR="003A7EF9" w:rsidRPr="00CD7FD5" w:rsidRDefault="003A7EF9" w:rsidP="003A7EF9">
      <w:pPr>
        <w:pStyle w:val="CRMDescriptionLabel"/>
      </w:pPr>
      <w:r w:rsidRPr="00CD7FD5">
        <w:t>Scope note:</w:t>
      </w:r>
    </w:p>
    <w:p w14:paraId="3CD3595B" w14:textId="5D602B0E" w:rsidR="003A7EF9" w:rsidRPr="00CD7FD5" w:rsidRDefault="00FD2A33" w:rsidP="003A7EF9">
      <w:pPr>
        <w:pStyle w:val="CRMScopeNoteText"/>
      </w:pPr>
      <w:r w:rsidRPr="00FD2A33">
        <w:t>This property associates an instance of I12 Adopted Belief with a source or sources of interpretation from which the belief was established and possibly selected. In some cases of scholarly arguments, multiple sources referring to a common topic may have been interpreted to form a particular belief about the topic referred to.</w:t>
      </w:r>
    </w:p>
    <w:p w14:paraId="1317D2A6" w14:textId="77777777" w:rsidR="003A7EF9" w:rsidRPr="00CD7FD5" w:rsidRDefault="003A7EF9" w:rsidP="003A7EF9">
      <w:pPr>
        <w:pStyle w:val="CRMDescriptionLabel"/>
      </w:pPr>
      <w:r w:rsidRPr="00CD7FD5">
        <w:t>Full path:</w:t>
      </w:r>
    </w:p>
    <w:p w14:paraId="13F8F4F0" w14:textId="77777777" w:rsidR="003A7EF9" w:rsidRPr="00CD7FD5" w:rsidRDefault="003A7EF9" w:rsidP="003A7EF9">
      <w:pPr>
        <w:pStyle w:val="CRMFullPath"/>
      </w:pPr>
    </w:p>
    <w:p w14:paraId="50D94B5E" w14:textId="77777777" w:rsidR="003A7EF9" w:rsidRPr="00CD7FD5" w:rsidRDefault="003A7EF9" w:rsidP="003A7EF9">
      <w:pPr>
        <w:pStyle w:val="CRMDescriptionLabel"/>
      </w:pPr>
      <w:r w:rsidRPr="00CD7FD5">
        <w:t xml:space="preserve">Examples: </w:t>
      </w:r>
    </w:p>
    <w:p w14:paraId="3E861AE1" w14:textId="2BBC84AD" w:rsidR="00E057CF" w:rsidRPr="00CD7FD5" w:rsidRDefault="00FD2A33" w:rsidP="00E057CF">
      <w:pPr>
        <w:pStyle w:val="CRMExample"/>
        <w:numPr>
          <w:ilvl w:val="0"/>
          <w:numId w:val="19"/>
        </w:numPr>
      </w:pPr>
      <w:r w:rsidRPr="00FD2A33">
        <w:t xml:space="preserve">Francesca Bologna’s belief that “Nero was at Antium when the Great Fire broke out and did not return to Rome until the fire approached his house” (I12) </w:t>
      </w:r>
      <w:r w:rsidRPr="00FD2A33">
        <w:rPr>
          <w:i/>
          <w:iCs/>
        </w:rPr>
        <w:t>adopted interpretation</w:t>
      </w:r>
      <w:r w:rsidRPr="00FD2A33">
        <w:t xml:space="preserve"> of Tacitus, Publius Cornelius. </w:t>
      </w:r>
      <w:r w:rsidRPr="00FD2A33">
        <w:rPr>
          <w:i/>
          <w:iCs/>
        </w:rPr>
        <w:t>The Annals</w:t>
      </w:r>
      <w:r w:rsidRPr="00FD2A33">
        <w:t>. Book 15 [15.6] (E73).</w:t>
      </w:r>
      <w:r>
        <w:t xml:space="preserve"> (Bologna, 2021</w:t>
      </w:r>
      <w:r w:rsidR="00E057CF" w:rsidRPr="00CD7FD5">
        <w:t>)</w:t>
      </w:r>
    </w:p>
    <w:p w14:paraId="4E429F29" w14:textId="77777777" w:rsidR="003A7EF9" w:rsidRPr="00CD7FD5" w:rsidRDefault="003A7EF9" w:rsidP="003A7EF9">
      <w:pPr>
        <w:pStyle w:val="CRMDescriptionLabel"/>
      </w:pPr>
      <w:r w:rsidRPr="00CD7FD5">
        <w:t xml:space="preserve">In First Order Logic: </w:t>
      </w:r>
    </w:p>
    <w:p w14:paraId="531DF0E8" w14:textId="77777777" w:rsidR="00FD2A33" w:rsidRDefault="00FD2A33" w:rsidP="00FD2A33">
      <w:pPr>
        <w:pStyle w:val="CRMFirstOrderLogic"/>
      </w:pPr>
      <w:r>
        <w:t>J14(</w:t>
      </w:r>
      <w:proofErr w:type="spellStart"/>
      <w:proofErr w:type="gramStart"/>
      <w:r>
        <w:t>x,y</w:t>
      </w:r>
      <w:proofErr w:type="spellEnd"/>
      <w:proofErr w:type="gramEnd"/>
      <w:r>
        <w:t xml:space="preserve">) </w:t>
      </w:r>
      <w:r>
        <w:rPr>
          <w:rFonts w:ascii="Cambria Math" w:hAnsi="Cambria Math" w:cs="Cambria Math"/>
        </w:rPr>
        <w:t>⇒</w:t>
      </w:r>
      <w:r>
        <w:t xml:space="preserve"> I12(x)</w:t>
      </w:r>
    </w:p>
    <w:p w14:paraId="7C472093" w14:textId="3EAFE1D4" w:rsidR="003A7EF9" w:rsidRPr="00CD7FD5" w:rsidRDefault="00FD2A33" w:rsidP="00FD2A33">
      <w:pPr>
        <w:pStyle w:val="CRMFirstOrderLogic"/>
      </w:pPr>
      <w:r>
        <w:t>J14(</w:t>
      </w:r>
      <w:proofErr w:type="spellStart"/>
      <w:proofErr w:type="gramStart"/>
      <w:r>
        <w:t>x,y</w:t>
      </w:r>
      <w:proofErr w:type="spellEnd"/>
      <w:proofErr w:type="gramEnd"/>
      <w:r>
        <w:t xml:space="preserve">) </w:t>
      </w:r>
      <w:r>
        <w:rPr>
          <w:rFonts w:ascii="Cambria Math" w:hAnsi="Cambria Math" w:cs="Cambria Math"/>
        </w:rPr>
        <w:t>⇒</w:t>
      </w:r>
      <w:r>
        <w:t xml:space="preserve"> E73(y)</w:t>
      </w:r>
    </w:p>
    <w:p w14:paraId="4FB9AFEC" w14:textId="60647D41" w:rsidR="003A7EF9" w:rsidRPr="00CD7FD5" w:rsidRDefault="003A7EF9" w:rsidP="003A7EF9">
      <w:pPr>
        <w:pStyle w:val="CRMPropertyLabel"/>
      </w:pPr>
      <w:bookmarkStart w:id="98" w:name="_Toc197516527"/>
      <w:r w:rsidRPr="00CD7FD5">
        <w:t>J1</w:t>
      </w:r>
      <w:r w:rsidR="00FD2A33">
        <w:t xml:space="preserve">5 assumed meaning </w:t>
      </w:r>
      <w:r w:rsidRPr="00CD7FD5">
        <w:t xml:space="preserve">(was </w:t>
      </w:r>
      <w:r w:rsidR="00FD2A33">
        <w:t>assumed by</w:t>
      </w:r>
      <w:r w:rsidRPr="00CD7FD5">
        <w:t>)</w:t>
      </w:r>
      <w:bookmarkEnd w:id="98"/>
    </w:p>
    <w:p w14:paraId="219EC8C7" w14:textId="77777777" w:rsidR="003A7EF9" w:rsidRPr="00CD7FD5" w:rsidRDefault="003A7EF9" w:rsidP="003A7EF9">
      <w:pPr>
        <w:pStyle w:val="CRMDescriptionLabel"/>
      </w:pPr>
      <w:r w:rsidRPr="00CD7FD5">
        <w:t>Domain:</w:t>
      </w:r>
    </w:p>
    <w:p w14:paraId="63893E2D" w14:textId="38BC7802" w:rsidR="003A7EF9" w:rsidRPr="00CD7FD5" w:rsidRDefault="00FD2A33" w:rsidP="003A7EF9">
      <w:pPr>
        <w:pStyle w:val="CRMDomainRange"/>
      </w:pPr>
      <w:r>
        <w:t>I7 Belief Adoption</w:t>
      </w:r>
    </w:p>
    <w:p w14:paraId="232333EB" w14:textId="77777777" w:rsidR="003A7EF9" w:rsidRPr="00CD7FD5" w:rsidRDefault="003A7EF9" w:rsidP="003A7EF9">
      <w:pPr>
        <w:pStyle w:val="CRMDescriptionLabel"/>
      </w:pPr>
      <w:r w:rsidRPr="00CD7FD5">
        <w:lastRenderedPageBreak/>
        <w:t>Range:</w:t>
      </w:r>
    </w:p>
    <w:p w14:paraId="188B839C" w14:textId="5C953E88" w:rsidR="003A7EF9" w:rsidRPr="00CD7FD5" w:rsidRDefault="00FD2A33" w:rsidP="003A7EF9">
      <w:pPr>
        <w:pStyle w:val="CRMDomainRange"/>
      </w:pPr>
      <w:r>
        <w:t>I13 Intended Meaning Belief</w:t>
      </w:r>
    </w:p>
    <w:p w14:paraId="3B44A4DB" w14:textId="77777777" w:rsidR="003A7EF9" w:rsidRPr="00CD7FD5" w:rsidRDefault="003A7EF9" w:rsidP="003A7EF9">
      <w:pPr>
        <w:pStyle w:val="CRMDescriptionLabel"/>
      </w:pPr>
      <w:r w:rsidRPr="00CD7FD5">
        <w:t>Subproperty of:</w:t>
      </w:r>
    </w:p>
    <w:p w14:paraId="53752D57" w14:textId="7FDE64FF" w:rsidR="003A7EF9" w:rsidRPr="00CD7FD5" w:rsidRDefault="003A7EF9" w:rsidP="00FD2A33">
      <w:pPr>
        <w:pStyle w:val="CRMSuperSubProperty"/>
      </w:pPr>
    </w:p>
    <w:p w14:paraId="51593CE5" w14:textId="77777777" w:rsidR="003A7EF9" w:rsidRPr="00CD7FD5" w:rsidRDefault="003A7EF9" w:rsidP="003A7EF9">
      <w:pPr>
        <w:pStyle w:val="CRMDescriptionLabel"/>
      </w:pPr>
      <w:r w:rsidRPr="00CD7FD5">
        <w:t>Superproperty of:</w:t>
      </w:r>
    </w:p>
    <w:p w14:paraId="6781F24F" w14:textId="77777777" w:rsidR="003A7EF9" w:rsidRPr="00CD7FD5" w:rsidRDefault="003A7EF9" w:rsidP="00FD2A33">
      <w:pPr>
        <w:pStyle w:val="CRMSuperSubProperty"/>
      </w:pPr>
    </w:p>
    <w:p w14:paraId="7F39A7B9" w14:textId="77777777" w:rsidR="003A7EF9" w:rsidRPr="00CD7FD5" w:rsidRDefault="003A7EF9" w:rsidP="003A7EF9">
      <w:pPr>
        <w:pStyle w:val="CRMDescriptionLabel"/>
      </w:pPr>
      <w:r w:rsidRPr="00CD7FD5">
        <w:t>Quantification:</w:t>
      </w:r>
    </w:p>
    <w:p w14:paraId="61E45B0B" w14:textId="77777777" w:rsidR="003A7EF9" w:rsidRPr="00CD7FD5" w:rsidRDefault="003A7EF9" w:rsidP="003A7EF9">
      <w:pPr>
        <w:pStyle w:val="CRMQuantification"/>
      </w:pPr>
      <w:r w:rsidRPr="00CD7FD5">
        <w:t>many to many, necessary (</w:t>
      </w:r>
      <w:proofErr w:type="gramStart"/>
      <w:r w:rsidRPr="00CD7FD5">
        <w:t>1,n</w:t>
      </w:r>
      <w:proofErr w:type="gramEnd"/>
      <w:r w:rsidRPr="00CD7FD5">
        <w:t>:</w:t>
      </w:r>
      <w:proofErr w:type="gramStart"/>
      <w:r w:rsidRPr="00CD7FD5">
        <w:t>0,n</w:t>
      </w:r>
      <w:proofErr w:type="gramEnd"/>
      <w:r w:rsidRPr="00CD7FD5">
        <w:t>)</w:t>
      </w:r>
    </w:p>
    <w:p w14:paraId="10859223" w14:textId="77777777" w:rsidR="003A7EF9" w:rsidRPr="00CD7FD5" w:rsidRDefault="003A7EF9" w:rsidP="003A7EF9">
      <w:pPr>
        <w:pStyle w:val="CRMDescriptionLabel"/>
      </w:pPr>
      <w:r w:rsidRPr="00CD7FD5">
        <w:t>Scope note:</w:t>
      </w:r>
    </w:p>
    <w:p w14:paraId="6F43F3B9" w14:textId="5EB4DA95" w:rsidR="003A7EF9" w:rsidRPr="00CD7FD5" w:rsidRDefault="00FD2A33" w:rsidP="003A7EF9">
      <w:pPr>
        <w:pStyle w:val="CRMScopeNoteText"/>
      </w:pPr>
      <w:r w:rsidRPr="00FD2A33">
        <w:t xml:space="preserve">This property associates an instance of I7 Belief Adoption with an instance of I13 Intended meaning Belief about a meaning believed to be expressed in the source or sources referred to by the property </w:t>
      </w:r>
      <w:r w:rsidRPr="00FD2A33">
        <w:rPr>
          <w:i/>
          <w:iCs/>
        </w:rPr>
        <w:t>J14 adopted interpretation of (has adopted interpretation)</w:t>
      </w:r>
      <w:r w:rsidR="003A7EF9" w:rsidRPr="00CD7FD5">
        <w:t>.</w:t>
      </w:r>
    </w:p>
    <w:p w14:paraId="1CE9E417" w14:textId="77777777" w:rsidR="003A7EF9" w:rsidRPr="00CD7FD5" w:rsidRDefault="003A7EF9" w:rsidP="003A7EF9">
      <w:pPr>
        <w:pStyle w:val="CRMDescriptionLabel"/>
      </w:pPr>
      <w:r w:rsidRPr="00CD7FD5">
        <w:t>Full path:</w:t>
      </w:r>
    </w:p>
    <w:p w14:paraId="53DFFEC7" w14:textId="77777777" w:rsidR="003A7EF9" w:rsidRPr="00CD7FD5" w:rsidRDefault="003A7EF9" w:rsidP="003A7EF9">
      <w:pPr>
        <w:pStyle w:val="CRMFullPath"/>
      </w:pPr>
    </w:p>
    <w:p w14:paraId="533DE984" w14:textId="77777777" w:rsidR="003A7EF9" w:rsidRPr="00CD7FD5" w:rsidRDefault="003A7EF9" w:rsidP="003A7EF9">
      <w:pPr>
        <w:pStyle w:val="CRMDescriptionLabel"/>
      </w:pPr>
      <w:r w:rsidRPr="00CD7FD5">
        <w:t xml:space="preserve">Examples: </w:t>
      </w:r>
    </w:p>
    <w:p w14:paraId="39C1F4F8" w14:textId="74214280" w:rsidR="00E057CF" w:rsidRPr="00CD7FD5" w:rsidRDefault="00FD2A33" w:rsidP="00E057CF">
      <w:pPr>
        <w:pStyle w:val="CRMExample"/>
        <w:numPr>
          <w:ilvl w:val="0"/>
          <w:numId w:val="19"/>
        </w:numPr>
      </w:pPr>
      <w:r>
        <w:t>The adoption on behalf of Francesca Bologna of the belief by Tacitus, concerning Emperor Nero’s whereabouts wh</w:t>
      </w:r>
      <w:r w:rsidR="00967F86">
        <w:t xml:space="preserve">en the Great Fire of Rome broke out </w:t>
      </w:r>
      <w:r w:rsidR="00967F86" w:rsidRPr="00967F86">
        <w:rPr>
          <w:i/>
          <w:iCs/>
        </w:rPr>
        <w:t>assumed meaning</w:t>
      </w:r>
      <w:r w:rsidR="00967F86">
        <w:t xml:space="preserve"> the belief of Francesca Bologna that what Publius Cornelius Tacitus meant was “Nero was at Antium when the Great Fire of Rome broke out, and that he only returned to Rome when the fire approached his house.” (I13). (Bologna, 2021)</w:t>
      </w:r>
    </w:p>
    <w:p w14:paraId="34F73225" w14:textId="77777777" w:rsidR="003A7EF9" w:rsidRPr="00CD7FD5" w:rsidRDefault="003A7EF9" w:rsidP="003A7EF9">
      <w:pPr>
        <w:pStyle w:val="CRMDescriptionLabel"/>
      </w:pPr>
      <w:r w:rsidRPr="00CD7FD5">
        <w:t xml:space="preserve">In First Order Logic: </w:t>
      </w:r>
    </w:p>
    <w:p w14:paraId="0A4B7EF3" w14:textId="3A83DCBA" w:rsidR="003A7EF9" w:rsidRPr="00CD7FD5" w:rsidRDefault="003A7EF9" w:rsidP="003A7EF9">
      <w:pPr>
        <w:pStyle w:val="CRMFirstOrderLogic"/>
      </w:pPr>
      <w:r w:rsidRPr="00CD7FD5">
        <w:t>J1</w:t>
      </w:r>
      <w:r w:rsidR="00967F86">
        <w:t>5</w:t>
      </w:r>
      <w:r w:rsidRPr="00CD7FD5">
        <w:t>(</w:t>
      </w:r>
      <w:proofErr w:type="spellStart"/>
      <w:proofErr w:type="gramStart"/>
      <w:r w:rsidRPr="00CD7FD5">
        <w:t>x,y</w:t>
      </w:r>
      <w:proofErr w:type="spellEnd"/>
      <w:proofErr w:type="gramEnd"/>
      <w:r w:rsidRPr="00CD7FD5">
        <w:t xml:space="preserve">) </w:t>
      </w:r>
      <w:r w:rsidRPr="00CD7FD5">
        <w:rPr>
          <w:rFonts w:ascii="Cambria Math" w:hAnsi="Cambria Math" w:cs="Cambria Math"/>
        </w:rPr>
        <w:t xml:space="preserve">⇒ </w:t>
      </w:r>
      <w:r w:rsidRPr="00CD7FD5">
        <w:t>I</w:t>
      </w:r>
      <w:r w:rsidR="00967F86">
        <w:t>7</w:t>
      </w:r>
      <w:r w:rsidRPr="00CD7FD5">
        <w:t>(x)</w:t>
      </w:r>
    </w:p>
    <w:p w14:paraId="0D51EB06" w14:textId="52ED7C08" w:rsidR="003A7EF9" w:rsidRPr="00CD7FD5" w:rsidRDefault="003A7EF9" w:rsidP="003A7EF9">
      <w:pPr>
        <w:pStyle w:val="CRMFirstOrderLogic"/>
      </w:pPr>
      <w:r w:rsidRPr="00CD7FD5">
        <w:t>J1</w:t>
      </w:r>
      <w:r w:rsidR="00967F86">
        <w:t>5</w:t>
      </w:r>
      <w:r w:rsidRPr="00CD7FD5">
        <w:t>(</w:t>
      </w:r>
      <w:proofErr w:type="spellStart"/>
      <w:proofErr w:type="gramStart"/>
      <w:r w:rsidRPr="00CD7FD5">
        <w:t>x,y</w:t>
      </w:r>
      <w:proofErr w:type="spellEnd"/>
      <w:proofErr w:type="gramEnd"/>
      <w:r w:rsidRPr="00CD7FD5">
        <w:t xml:space="preserve">) </w:t>
      </w:r>
      <w:r w:rsidRPr="00CD7FD5">
        <w:rPr>
          <w:rFonts w:ascii="Cambria Math" w:hAnsi="Cambria Math" w:cs="Cambria Math"/>
        </w:rPr>
        <w:t>⇒</w:t>
      </w:r>
      <w:r w:rsidRPr="00CD7FD5">
        <w:t xml:space="preserve"> </w:t>
      </w:r>
      <w:r w:rsidR="00967F86">
        <w:t>I13</w:t>
      </w:r>
      <w:r w:rsidRPr="00CD7FD5">
        <w:t>(y)</w:t>
      </w:r>
    </w:p>
    <w:p w14:paraId="3AF2FBCE" w14:textId="3E08B2CE" w:rsidR="003A7EF9" w:rsidRPr="00CD7FD5" w:rsidRDefault="003A7EF9" w:rsidP="003A7EF9">
      <w:pPr>
        <w:pStyle w:val="CRMPropertyLabel"/>
      </w:pPr>
      <w:bookmarkStart w:id="99" w:name="_Toc197516528"/>
      <w:r w:rsidRPr="00CD7FD5">
        <w:t>J1</w:t>
      </w:r>
      <w:r w:rsidR="008317D9">
        <w:t>6</w:t>
      </w:r>
      <w:r w:rsidRPr="00CD7FD5">
        <w:t xml:space="preserve"> used as premise (was premise for)</w:t>
      </w:r>
      <w:bookmarkEnd w:id="99"/>
    </w:p>
    <w:p w14:paraId="16B2DA0A" w14:textId="77777777" w:rsidR="003A7EF9" w:rsidRPr="00CD7FD5" w:rsidRDefault="003A7EF9" w:rsidP="003A7EF9">
      <w:pPr>
        <w:pStyle w:val="CRMDescriptionLabel"/>
      </w:pPr>
      <w:r w:rsidRPr="00CD7FD5">
        <w:t>Domain:</w:t>
      </w:r>
    </w:p>
    <w:p w14:paraId="6663810E" w14:textId="0CC1AF3F" w:rsidR="003A7EF9" w:rsidRPr="00CD7FD5" w:rsidRDefault="003A7EF9" w:rsidP="003A7EF9">
      <w:pPr>
        <w:pStyle w:val="CRMDomainRange"/>
      </w:pPr>
      <w:r w:rsidRPr="00CD7FD5">
        <w:t>I</w:t>
      </w:r>
      <w:r w:rsidR="008317D9">
        <w:t>13 Intended Meaning Belief</w:t>
      </w:r>
    </w:p>
    <w:p w14:paraId="125AE49C" w14:textId="77777777" w:rsidR="003A7EF9" w:rsidRPr="00CD7FD5" w:rsidRDefault="003A7EF9" w:rsidP="003A7EF9">
      <w:pPr>
        <w:pStyle w:val="CRMDescriptionLabel"/>
      </w:pPr>
      <w:r w:rsidRPr="00CD7FD5">
        <w:t>Range:</w:t>
      </w:r>
    </w:p>
    <w:p w14:paraId="4400E513" w14:textId="37FF9772" w:rsidR="003A7EF9" w:rsidRPr="00CD7FD5" w:rsidRDefault="003A7EF9" w:rsidP="003A7EF9">
      <w:pPr>
        <w:pStyle w:val="CRMDomainRange"/>
      </w:pPr>
      <w:r w:rsidRPr="00CD7FD5">
        <w:t>I</w:t>
      </w:r>
      <w:r w:rsidR="008317D9">
        <w:t>4 Proposition Set</w:t>
      </w:r>
    </w:p>
    <w:p w14:paraId="7160F0C7" w14:textId="77777777" w:rsidR="003A7EF9" w:rsidRPr="00CD7FD5" w:rsidRDefault="003A7EF9" w:rsidP="003A7EF9">
      <w:pPr>
        <w:pStyle w:val="CRMDescriptionLabel"/>
      </w:pPr>
      <w:r w:rsidRPr="00CD7FD5">
        <w:t>Subproperty of:</w:t>
      </w:r>
    </w:p>
    <w:p w14:paraId="2F01EB32" w14:textId="01794C15" w:rsidR="003A7EF9" w:rsidRPr="00CD7FD5" w:rsidRDefault="003A7EF9" w:rsidP="008317D9">
      <w:pPr>
        <w:pStyle w:val="CRMSuperSubProperty"/>
      </w:pPr>
    </w:p>
    <w:p w14:paraId="77A89C07" w14:textId="77777777" w:rsidR="003A7EF9" w:rsidRPr="00CD7FD5" w:rsidRDefault="003A7EF9" w:rsidP="003A7EF9">
      <w:pPr>
        <w:pStyle w:val="CRMDescriptionLabel"/>
      </w:pPr>
      <w:r w:rsidRPr="00CD7FD5">
        <w:t>Superproperty of:</w:t>
      </w:r>
    </w:p>
    <w:p w14:paraId="1A76A198" w14:textId="77777777" w:rsidR="003A7EF9" w:rsidRPr="00CD7FD5" w:rsidRDefault="003A7EF9" w:rsidP="003A7EF9">
      <w:pPr>
        <w:pStyle w:val="CRMSuperSubClass"/>
      </w:pPr>
    </w:p>
    <w:p w14:paraId="5422112B" w14:textId="77777777" w:rsidR="003A7EF9" w:rsidRPr="00CD7FD5" w:rsidRDefault="003A7EF9" w:rsidP="003A7EF9">
      <w:pPr>
        <w:pStyle w:val="CRMDescriptionLabel"/>
      </w:pPr>
      <w:r w:rsidRPr="00CD7FD5">
        <w:t>Quantification:</w:t>
      </w:r>
    </w:p>
    <w:p w14:paraId="39F98D5E" w14:textId="77777777" w:rsidR="003A7EF9" w:rsidRPr="00CD7FD5" w:rsidRDefault="003A7EF9" w:rsidP="003A7EF9">
      <w:pPr>
        <w:pStyle w:val="CRMQuantification"/>
      </w:pPr>
      <w:r w:rsidRPr="00CD7FD5">
        <w:t>many to many, necessary (</w:t>
      </w:r>
      <w:proofErr w:type="gramStart"/>
      <w:r w:rsidRPr="00CD7FD5">
        <w:t>1,n</w:t>
      </w:r>
      <w:proofErr w:type="gramEnd"/>
      <w:r w:rsidRPr="00CD7FD5">
        <w:t>:</w:t>
      </w:r>
      <w:proofErr w:type="gramStart"/>
      <w:r w:rsidRPr="00CD7FD5">
        <w:t>0,n</w:t>
      </w:r>
      <w:proofErr w:type="gramEnd"/>
      <w:r w:rsidRPr="00CD7FD5">
        <w:t>)</w:t>
      </w:r>
    </w:p>
    <w:p w14:paraId="35B11475" w14:textId="77777777" w:rsidR="003A7EF9" w:rsidRPr="00CD7FD5" w:rsidRDefault="003A7EF9" w:rsidP="003A7EF9">
      <w:pPr>
        <w:pStyle w:val="CRMDescriptionLabel"/>
      </w:pPr>
      <w:r w:rsidRPr="00CD7FD5">
        <w:t>Scope note:</w:t>
      </w:r>
    </w:p>
    <w:p w14:paraId="656AA704" w14:textId="11E24D9A" w:rsidR="003A7EF9" w:rsidRPr="00CD7FD5" w:rsidRDefault="003A7EF9" w:rsidP="003A7EF9">
      <w:pPr>
        <w:pStyle w:val="CRMScopeNoteText"/>
      </w:pPr>
      <w:r w:rsidRPr="00CD7FD5">
        <w:t>This property associates an instance of I</w:t>
      </w:r>
      <w:r w:rsidR="008317D9">
        <w:t>13 Intended Meaning Belief with the instance of I4 Proposition Set that represents the meaning assumed by the holder of the belief to have been intended by the respective source</w:t>
      </w:r>
      <w:r w:rsidRPr="00CD7FD5">
        <w:t>.</w:t>
      </w:r>
      <w:r w:rsidR="008317D9">
        <w:t xml:space="preserve"> The latter source can be documented with the property </w:t>
      </w:r>
      <w:r w:rsidR="008317D9" w:rsidRPr="008317D9">
        <w:rPr>
          <w:i/>
          <w:iCs/>
        </w:rPr>
        <w:t>J17 about (has interpretation)</w:t>
      </w:r>
      <w:r w:rsidR="008317D9">
        <w:t>.</w:t>
      </w:r>
    </w:p>
    <w:p w14:paraId="47962E7A" w14:textId="77777777" w:rsidR="003A7EF9" w:rsidRPr="00CD7FD5" w:rsidRDefault="003A7EF9" w:rsidP="003A7EF9">
      <w:pPr>
        <w:pStyle w:val="CRMDescriptionLabel"/>
      </w:pPr>
      <w:r w:rsidRPr="00CD7FD5">
        <w:lastRenderedPageBreak/>
        <w:t>Full path:</w:t>
      </w:r>
    </w:p>
    <w:p w14:paraId="6781D8FB" w14:textId="77777777" w:rsidR="003A7EF9" w:rsidRPr="00CD7FD5" w:rsidRDefault="003A7EF9" w:rsidP="003A7EF9">
      <w:pPr>
        <w:pStyle w:val="CRMFullPath"/>
      </w:pPr>
    </w:p>
    <w:p w14:paraId="7B6E0D24" w14:textId="77777777" w:rsidR="003A7EF9" w:rsidRPr="00CD7FD5" w:rsidRDefault="003A7EF9" w:rsidP="003A7EF9">
      <w:pPr>
        <w:pStyle w:val="CRMDescriptionLabel"/>
      </w:pPr>
      <w:r w:rsidRPr="00CD7FD5">
        <w:t xml:space="preserve">Examples: </w:t>
      </w:r>
    </w:p>
    <w:p w14:paraId="7D2E3ACB" w14:textId="77777777" w:rsidR="008317D9" w:rsidRDefault="008317D9" w:rsidP="008317D9">
      <w:pPr>
        <w:pStyle w:val="CRMExample"/>
        <w:numPr>
          <w:ilvl w:val="0"/>
          <w:numId w:val="19"/>
        </w:numPr>
      </w:pPr>
      <w:r w:rsidRPr="008317D9">
        <w:t>Francesca Bologna’s belief that Publius Cornelius Tacitus meant that “Nero was at Antium when the Great Fire broke out and did not return to Rome until the fire approached his house” (I13)</w:t>
      </w:r>
      <w:r>
        <w:t xml:space="preserve"> assumed meaning</w:t>
      </w:r>
      <w:r>
        <w:br/>
        <w:t xml:space="preserve">{Nero in July 19, 64 </w:t>
      </w:r>
      <w:proofErr w:type="gramStart"/>
      <w:r>
        <w:t>AD</w:t>
      </w:r>
      <w:proofErr w:type="gramEnd"/>
      <w:r>
        <w:t xml:space="preserve"> (E93 Presence)</w:t>
      </w:r>
    </w:p>
    <w:p w14:paraId="71927E65" w14:textId="77777777" w:rsidR="008317D9" w:rsidRDefault="008317D9" w:rsidP="008317D9">
      <w:pPr>
        <w:pStyle w:val="CRMExample"/>
        <w:ind w:left="1877" w:firstLine="0"/>
      </w:pPr>
      <w:r>
        <w:t xml:space="preserve">P164 is temporally specified by: July 19, 64 </w:t>
      </w:r>
      <w:proofErr w:type="gramStart"/>
      <w:r>
        <w:t>AD</w:t>
      </w:r>
      <w:proofErr w:type="gramEnd"/>
      <w:r>
        <w:t xml:space="preserve"> (E52 Time-Span)</w:t>
      </w:r>
    </w:p>
    <w:p w14:paraId="1C07E440" w14:textId="77777777" w:rsidR="008317D9" w:rsidRDefault="008317D9" w:rsidP="008317D9">
      <w:pPr>
        <w:pStyle w:val="CRMExample"/>
        <w:ind w:left="1877" w:firstLine="0"/>
      </w:pPr>
      <w:r>
        <w:t>P195 was a presence of: Nero Claudius Caesar Drusus Germanicus (E21 Person)</w:t>
      </w:r>
    </w:p>
    <w:p w14:paraId="75CC32F4" w14:textId="77777777" w:rsidR="008317D9" w:rsidRDefault="008317D9" w:rsidP="008317D9">
      <w:pPr>
        <w:pStyle w:val="CRMExample"/>
        <w:ind w:left="1877" w:firstLine="0"/>
      </w:pPr>
      <w:r>
        <w:t>P167 was within Antium in 64 AD, Italy (E53 Place)</w:t>
      </w:r>
    </w:p>
    <w:p w14:paraId="35CBB453" w14:textId="77777777" w:rsidR="008317D9" w:rsidRDefault="008317D9" w:rsidP="008317D9">
      <w:pPr>
        <w:pStyle w:val="CRMExample"/>
        <w:ind w:left="1877" w:firstLine="0"/>
      </w:pPr>
      <w:r>
        <w:t>P133 is spatiotemporally separated from: The Great Fire of Rome (E5 Event)</w:t>
      </w:r>
    </w:p>
    <w:p w14:paraId="62D1AD64" w14:textId="77777777" w:rsidR="008317D9" w:rsidRDefault="008317D9" w:rsidP="008317D9">
      <w:pPr>
        <w:pStyle w:val="CRMExample"/>
        <w:ind w:left="2160" w:firstLine="0"/>
      </w:pPr>
      <w:r>
        <w:t>P1 is identified by: incendium magnum Romae (E41 Appellation)</w:t>
      </w:r>
    </w:p>
    <w:p w14:paraId="20F5BBFB" w14:textId="77777777" w:rsidR="008317D9" w:rsidRDefault="008317D9" w:rsidP="008317D9">
      <w:pPr>
        <w:pStyle w:val="CRMExample"/>
        <w:ind w:left="2160" w:firstLine="0"/>
      </w:pPr>
      <w:r>
        <w:t>P4 has timespan: July 19-27, AD (E52 Time-Span)</w:t>
      </w:r>
    </w:p>
    <w:p w14:paraId="0E39602E" w14:textId="77777777" w:rsidR="008317D9" w:rsidRDefault="008317D9" w:rsidP="008317D9">
      <w:pPr>
        <w:pStyle w:val="CRMExample"/>
        <w:ind w:left="2160" w:firstLine="0"/>
      </w:pPr>
      <w:r>
        <w:t>P7 took place at: Rome, in 64AD, Italy (E53 Place)</w:t>
      </w:r>
    </w:p>
    <w:p w14:paraId="60DF8FA8" w14:textId="4A2B8FF0" w:rsidR="00E057CF" w:rsidRPr="00CD7FD5" w:rsidRDefault="008317D9" w:rsidP="008317D9">
      <w:pPr>
        <w:pStyle w:val="CRMExample"/>
        <w:ind w:left="1877" w:firstLine="0"/>
      </w:pPr>
      <w:r>
        <w:t>} (I4). (Bologna, 2021</w:t>
      </w:r>
      <w:r w:rsidR="00E057CF" w:rsidRPr="00CD7FD5">
        <w:t>)</w:t>
      </w:r>
    </w:p>
    <w:p w14:paraId="06A8EEA3" w14:textId="77777777" w:rsidR="003A7EF9" w:rsidRPr="00CD7FD5" w:rsidRDefault="003A7EF9" w:rsidP="003A7EF9">
      <w:pPr>
        <w:pStyle w:val="CRMDescriptionLabel"/>
      </w:pPr>
      <w:r w:rsidRPr="00CD7FD5">
        <w:t xml:space="preserve">In First Order Logic: </w:t>
      </w:r>
    </w:p>
    <w:p w14:paraId="19D7883B" w14:textId="4002CD28" w:rsidR="003A7EF9" w:rsidRPr="00CD7FD5" w:rsidRDefault="003A7EF9" w:rsidP="003A7EF9">
      <w:pPr>
        <w:pStyle w:val="CRMFirstOrderLogic"/>
      </w:pPr>
      <w:r w:rsidRPr="00CD7FD5">
        <w:t>J1</w:t>
      </w:r>
      <w:r w:rsidR="008317D9">
        <w:t>6</w:t>
      </w:r>
      <w:r w:rsidRPr="00CD7FD5">
        <w:t>(</w:t>
      </w:r>
      <w:proofErr w:type="spellStart"/>
      <w:proofErr w:type="gramStart"/>
      <w:r w:rsidRPr="00CD7FD5">
        <w:t>x,y</w:t>
      </w:r>
      <w:proofErr w:type="spellEnd"/>
      <w:proofErr w:type="gramEnd"/>
      <w:r w:rsidRPr="00CD7FD5">
        <w:t xml:space="preserve">) </w:t>
      </w:r>
      <w:r w:rsidRPr="00CD7FD5">
        <w:rPr>
          <w:rFonts w:ascii="Cambria Math" w:hAnsi="Cambria Math" w:cs="Cambria Math"/>
        </w:rPr>
        <w:t xml:space="preserve">⇒ </w:t>
      </w:r>
      <w:r w:rsidRPr="00CD7FD5">
        <w:t>I</w:t>
      </w:r>
      <w:r w:rsidR="008317D9">
        <w:t>13</w:t>
      </w:r>
      <w:r w:rsidRPr="00CD7FD5">
        <w:t>(x)</w:t>
      </w:r>
    </w:p>
    <w:p w14:paraId="7C920EEE" w14:textId="366BA353" w:rsidR="003A7EF9" w:rsidRPr="00CD7FD5" w:rsidRDefault="003A7EF9" w:rsidP="003A7EF9">
      <w:pPr>
        <w:pStyle w:val="CRMFirstOrderLogic"/>
      </w:pPr>
      <w:r w:rsidRPr="00CD7FD5">
        <w:t>J1</w:t>
      </w:r>
      <w:r w:rsidR="008317D9">
        <w:t>6</w:t>
      </w:r>
      <w:r w:rsidRPr="00CD7FD5">
        <w:t>(</w:t>
      </w:r>
      <w:proofErr w:type="spellStart"/>
      <w:proofErr w:type="gramStart"/>
      <w:r w:rsidRPr="00CD7FD5">
        <w:t>x,y</w:t>
      </w:r>
      <w:proofErr w:type="spellEnd"/>
      <w:proofErr w:type="gramEnd"/>
      <w:r w:rsidRPr="00CD7FD5">
        <w:t xml:space="preserve">) </w:t>
      </w:r>
      <w:r w:rsidRPr="00CD7FD5">
        <w:rPr>
          <w:rFonts w:ascii="Cambria Math" w:hAnsi="Cambria Math" w:cs="Cambria Math"/>
        </w:rPr>
        <w:t>⇒</w:t>
      </w:r>
      <w:r w:rsidRPr="00CD7FD5">
        <w:t xml:space="preserve"> </w:t>
      </w:r>
      <w:r w:rsidR="008317D9">
        <w:t>I4</w:t>
      </w:r>
      <w:r w:rsidRPr="00CD7FD5">
        <w:t>(y)</w:t>
      </w:r>
    </w:p>
    <w:p w14:paraId="4877FDEC" w14:textId="48962947" w:rsidR="003A7EF9" w:rsidRPr="00CD7FD5" w:rsidRDefault="003A7EF9" w:rsidP="003A7EF9">
      <w:pPr>
        <w:pStyle w:val="CRMPropertyLabel"/>
      </w:pPr>
      <w:bookmarkStart w:id="100" w:name="_Toc197516529"/>
      <w:r w:rsidRPr="00CD7FD5">
        <w:t>J1</w:t>
      </w:r>
      <w:r w:rsidR="008317D9">
        <w:t>7</w:t>
      </w:r>
      <w:r w:rsidRPr="00CD7FD5">
        <w:t xml:space="preserve"> </w:t>
      </w:r>
      <w:r w:rsidR="008317D9">
        <w:t xml:space="preserve">about </w:t>
      </w:r>
      <w:r w:rsidRPr="00CD7FD5">
        <w:t>(</w:t>
      </w:r>
      <w:r w:rsidR="008317D9">
        <w:t>has interpretation</w:t>
      </w:r>
      <w:r w:rsidRPr="00CD7FD5">
        <w:t>)</w:t>
      </w:r>
      <w:bookmarkEnd w:id="100"/>
    </w:p>
    <w:p w14:paraId="3E552DFC" w14:textId="77777777" w:rsidR="003A7EF9" w:rsidRPr="00CD7FD5" w:rsidRDefault="003A7EF9" w:rsidP="003A7EF9">
      <w:pPr>
        <w:pStyle w:val="CRMDescriptionLabel"/>
      </w:pPr>
      <w:r w:rsidRPr="00CD7FD5">
        <w:t>Domain:</w:t>
      </w:r>
    </w:p>
    <w:p w14:paraId="64D201EC" w14:textId="7DE7F221" w:rsidR="003A7EF9" w:rsidRPr="00CD7FD5" w:rsidRDefault="008317D9" w:rsidP="003A7EF9">
      <w:pPr>
        <w:pStyle w:val="CRMDomainRange"/>
      </w:pPr>
      <w:r>
        <w:t>I13 Intended Meaning Belief</w:t>
      </w:r>
    </w:p>
    <w:p w14:paraId="67A0B1B8" w14:textId="77777777" w:rsidR="003A7EF9" w:rsidRPr="00CD7FD5" w:rsidRDefault="003A7EF9" w:rsidP="003A7EF9">
      <w:pPr>
        <w:pStyle w:val="CRMDescriptionLabel"/>
      </w:pPr>
      <w:r w:rsidRPr="00CD7FD5">
        <w:t>Range:</w:t>
      </w:r>
    </w:p>
    <w:p w14:paraId="1ACECAC5" w14:textId="333DB821" w:rsidR="003A7EF9" w:rsidRPr="00CD7FD5" w:rsidRDefault="008317D9" w:rsidP="003A7EF9">
      <w:pPr>
        <w:pStyle w:val="CRMDomainRange"/>
      </w:pPr>
      <w:r>
        <w:t>E73 Information Object</w:t>
      </w:r>
    </w:p>
    <w:p w14:paraId="0A45A2C3" w14:textId="77777777" w:rsidR="003A7EF9" w:rsidRPr="00CD7FD5" w:rsidRDefault="003A7EF9" w:rsidP="003A7EF9">
      <w:pPr>
        <w:pStyle w:val="CRMDescriptionLabel"/>
      </w:pPr>
      <w:r w:rsidRPr="00CD7FD5">
        <w:t>Subproperty of:</w:t>
      </w:r>
    </w:p>
    <w:p w14:paraId="2C81D959" w14:textId="643302CD" w:rsidR="003A7EF9" w:rsidRPr="00CD7FD5" w:rsidRDefault="003A7EF9" w:rsidP="008317D9">
      <w:pPr>
        <w:pStyle w:val="CRMSuperSubProperty"/>
      </w:pPr>
    </w:p>
    <w:p w14:paraId="0C7C0241" w14:textId="77777777" w:rsidR="003A7EF9" w:rsidRPr="00CD7FD5" w:rsidRDefault="003A7EF9" w:rsidP="003A7EF9">
      <w:pPr>
        <w:pStyle w:val="CRMDescriptionLabel"/>
      </w:pPr>
      <w:r w:rsidRPr="00CD7FD5">
        <w:t>Superproperty of:</w:t>
      </w:r>
    </w:p>
    <w:p w14:paraId="0C6F1FB4" w14:textId="77777777" w:rsidR="003A7EF9" w:rsidRPr="00CD7FD5" w:rsidRDefault="003A7EF9" w:rsidP="008317D9">
      <w:pPr>
        <w:pStyle w:val="CRMSuperSubProperty"/>
      </w:pPr>
    </w:p>
    <w:p w14:paraId="1E1FF6B0" w14:textId="77777777" w:rsidR="003A7EF9" w:rsidRPr="00CD7FD5" w:rsidRDefault="003A7EF9" w:rsidP="003A7EF9">
      <w:pPr>
        <w:pStyle w:val="CRMDescriptionLabel"/>
      </w:pPr>
      <w:r w:rsidRPr="00CD7FD5">
        <w:t>Quantification:</w:t>
      </w:r>
    </w:p>
    <w:p w14:paraId="4B477D8D" w14:textId="77777777" w:rsidR="003A7EF9" w:rsidRPr="00CD7FD5" w:rsidRDefault="003A7EF9" w:rsidP="003A7EF9">
      <w:pPr>
        <w:pStyle w:val="CRMQuantification"/>
      </w:pPr>
      <w:r w:rsidRPr="00CD7FD5">
        <w:t>many to many, necessary (</w:t>
      </w:r>
      <w:proofErr w:type="gramStart"/>
      <w:r w:rsidRPr="00CD7FD5">
        <w:t>1,n</w:t>
      </w:r>
      <w:proofErr w:type="gramEnd"/>
      <w:r w:rsidRPr="00CD7FD5">
        <w:t>:</w:t>
      </w:r>
      <w:proofErr w:type="gramStart"/>
      <w:r w:rsidRPr="00CD7FD5">
        <w:t>0,n</w:t>
      </w:r>
      <w:proofErr w:type="gramEnd"/>
      <w:r w:rsidRPr="00CD7FD5">
        <w:t>)</w:t>
      </w:r>
    </w:p>
    <w:p w14:paraId="10A86C3B" w14:textId="77777777" w:rsidR="003A7EF9" w:rsidRPr="00CD7FD5" w:rsidRDefault="003A7EF9" w:rsidP="003A7EF9">
      <w:pPr>
        <w:pStyle w:val="CRMDescriptionLabel"/>
      </w:pPr>
      <w:r w:rsidRPr="00CD7FD5">
        <w:t>Scope note:</w:t>
      </w:r>
    </w:p>
    <w:p w14:paraId="284CDD64" w14:textId="73BA596E" w:rsidR="003A7EF9" w:rsidRPr="00CD7FD5" w:rsidRDefault="008317D9" w:rsidP="003A7EF9">
      <w:pPr>
        <w:pStyle w:val="CRMScopeNoteText"/>
      </w:pPr>
      <w:r w:rsidRPr="008317D9">
        <w:t>This property associates an instance of I13 Intended Meaning Belief with the instance of E73 Information Object that was a source of or evidence for the interpretation of its intended meaning. If sources are fragmentary about or complementary to a specific topic, more than one source may have been used</w:t>
      </w:r>
      <w:r w:rsidR="003A7EF9" w:rsidRPr="00CD7FD5">
        <w:t>.</w:t>
      </w:r>
    </w:p>
    <w:p w14:paraId="27D60385" w14:textId="77777777" w:rsidR="003A7EF9" w:rsidRPr="00CD7FD5" w:rsidRDefault="003A7EF9" w:rsidP="003A7EF9">
      <w:pPr>
        <w:pStyle w:val="CRMDescriptionLabel"/>
      </w:pPr>
      <w:r w:rsidRPr="00CD7FD5">
        <w:t>Full path:</w:t>
      </w:r>
    </w:p>
    <w:p w14:paraId="5851D603" w14:textId="77777777" w:rsidR="003A7EF9" w:rsidRPr="00CD7FD5" w:rsidRDefault="003A7EF9" w:rsidP="003A7EF9">
      <w:pPr>
        <w:pStyle w:val="CRMFullPath"/>
      </w:pPr>
    </w:p>
    <w:p w14:paraId="568C22FB" w14:textId="77777777" w:rsidR="003A7EF9" w:rsidRPr="00CD7FD5" w:rsidRDefault="003A7EF9" w:rsidP="003A7EF9">
      <w:pPr>
        <w:pStyle w:val="CRMDescriptionLabel"/>
      </w:pPr>
      <w:r w:rsidRPr="00CD7FD5">
        <w:t xml:space="preserve">Examples: </w:t>
      </w:r>
    </w:p>
    <w:p w14:paraId="7B96F765" w14:textId="097436C2" w:rsidR="00E057CF" w:rsidRPr="00CD7FD5" w:rsidRDefault="008317D9" w:rsidP="00E057CF">
      <w:pPr>
        <w:pStyle w:val="CRMExample"/>
        <w:numPr>
          <w:ilvl w:val="0"/>
          <w:numId w:val="19"/>
        </w:numPr>
      </w:pPr>
      <w:r>
        <w:t xml:space="preserve">Francesca Bologna’s belief that Gaius Suetonius Tranquillus meant that Nero was singing in Rome while it was burning from July 19 64AD </w:t>
      </w:r>
      <w:r w:rsidRPr="008317D9">
        <w:rPr>
          <w:i/>
          <w:iCs/>
        </w:rPr>
        <w:t>about</w:t>
      </w:r>
      <w:r>
        <w:t xml:space="preserve"> the extant book </w:t>
      </w:r>
      <w:r w:rsidRPr="00326BC3">
        <w:rPr>
          <w:i/>
          <w:iCs/>
        </w:rPr>
        <w:t xml:space="preserve">De Vita </w:t>
      </w:r>
      <w:proofErr w:type="spellStart"/>
      <w:r w:rsidRPr="00326BC3">
        <w:rPr>
          <w:i/>
          <w:iCs/>
        </w:rPr>
        <w:t>Caesarum</w:t>
      </w:r>
      <w:proofErr w:type="spellEnd"/>
      <w:r>
        <w:t>, attributed to Gaius Suetonius Tranquillus</w:t>
      </w:r>
      <w:r w:rsidR="00326BC3">
        <w:t>.</w:t>
      </w:r>
    </w:p>
    <w:p w14:paraId="41B79EA5" w14:textId="77777777" w:rsidR="003A7EF9" w:rsidRPr="00CD7FD5" w:rsidRDefault="003A7EF9" w:rsidP="003A7EF9">
      <w:pPr>
        <w:pStyle w:val="CRMDescriptionLabel"/>
      </w:pPr>
      <w:r w:rsidRPr="00CD7FD5">
        <w:t xml:space="preserve">In First Order Logic: </w:t>
      </w:r>
    </w:p>
    <w:p w14:paraId="3C4DF356" w14:textId="00873235" w:rsidR="003A7EF9" w:rsidRPr="00CD7FD5" w:rsidRDefault="003A7EF9" w:rsidP="003A7EF9">
      <w:pPr>
        <w:pStyle w:val="CRMFirstOrderLogic"/>
      </w:pPr>
      <w:r w:rsidRPr="00CD7FD5">
        <w:t>J1</w:t>
      </w:r>
      <w:r w:rsidR="00326BC3">
        <w:t>7</w:t>
      </w:r>
      <w:r w:rsidRPr="00CD7FD5">
        <w:t>(</w:t>
      </w:r>
      <w:proofErr w:type="spellStart"/>
      <w:proofErr w:type="gramStart"/>
      <w:r w:rsidRPr="00CD7FD5">
        <w:t>x,y</w:t>
      </w:r>
      <w:proofErr w:type="spellEnd"/>
      <w:proofErr w:type="gramEnd"/>
      <w:r w:rsidRPr="00CD7FD5">
        <w:t xml:space="preserve">) </w:t>
      </w:r>
      <w:r w:rsidRPr="00CD7FD5">
        <w:rPr>
          <w:rFonts w:ascii="Cambria Math" w:hAnsi="Cambria Math" w:cs="Cambria Math"/>
        </w:rPr>
        <w:t xml:space="preserve">⇒ </w:t>
      </w:r>
      <w:r w:rsidRPr="00CD7FD5">
        <w:t>I</w:t>
      </w:r>
      <w:r w:rsidR="00326BC3">
        <w:t>13</w:t>
      </w:r>
      <w:r w:rsidRPr="00CD7FD5">
        <w:t>(x)</w:t>
      </w:r>
    </w:p>
    <w:p w14:paraId="157D0A74" w14:textId="5A640A0E" w:rsidR="003A7EF9" w:rsidRPr="00CD7FD5" w:rsidRDefault="003A7EF9" w:rsidP="003A7EF9">
      <w:pPr>
        <w:pStyle w:val="CRMFirstOrderLogic"/>
      </w:pPr>
      <w:r w:rsidRPr="00CD7FD5">
        <w:t>J1</w:t>
      </w:r>
      <w:r w:rsidR="00326BC3">
        <w:t>7</w:t>
      </w:r>
      <w:r w:rsidRPr="00CD7FD5">
        <w:t>(</w:t>
      </w:r>
      <w:proofErr w:type="spellStart"/>
      <w:proofErr w:type="gramStart"/>
      <w:r w:rsidRPr="00CD7FD5">
        <w:t>x,y</w:t>
      </w:r>
      <w:proofErr w:type="spellEnd"/>
      <w:proofErr w:type="gramEnd"/>
      <w:r w:rsidRPr="00CD7FD5">
        <w:t xml:space="preserve">) </w:t>
      </w:r>
      <w:r w:rsidRPr="00CD7FD5">
        <w:rPr>
          <w:rFonts w:ascii="Cambria Math" w:hAnsi="Cambria Math" w:cs="Cambria Math"/>
        </w:rPr>
        <w:t>⇒</w:t>
      </w:r>
      <w:r w:rsidRPr="00CD7FD5">
        <w:t xml:space="preserve"> </w:t>
      </w:r>
      <w:r w:rsidR="00326BC3">
        <w:t>E73</w:t>
      </w:r>
      <w:r w:rsidRPr="00CD7FD5">
        <w:t>(y)</w:t>
      </w:r>
    </w:p>
    <w:p w14:paraId="130C6B12" w14:textId="40C23C31" w:rsidR="003A7EF9" w:rsidRPr="00CD7FD5" w:rsidRDefault="003A7EF9" w:rsidP="003A7EF9">
      <w:pPr>
        <w:pStyle w:val="CRMPropertyLabel"/>
      </w:pPr>
      <w:bookmarkStart w:id="101" w:name="_Toc197516530"/>
      <w:r w:rsidRPr="00CD7FD5">
        <w:lastRenderedPageBreak/>
        <w:t>J1</w:t>
      </w:r>
      <w:r w:rsidR="00850954">
        <w:t>8</w:t>
      </w:r>
      <w:r w:rsidRPr="00CD7FD5">
        <w:t xml:space="preserve"> </w:t>
      </w:r>
      <w:r w:rsidR="00850954">
        <w:t xml:space="preserve">assumed provenance </w:t>
      </w:r>
      <w:r w:rsidRPr="00CD7FD5">
        <w:t xml:space="preserve">(was </w:t>
      </w:r>
      <w:r w:rsidR="00850954">
        <w:t>assumed by</w:t>
      </w:r>
      <w:r w:rsidRPr="00CD7FD5">
        <w:t>)</w:t>
      </w:r>
      <w:bookmarkEnd w:id="101"/>
    </w:p>
    <w:p w14:paraId="5E745965" w14:textId="77777777" w:rsidR="003A7EF9" w:rsidRPr="00CD7FD5" w:rsidRDefault="003A7EF9" w:rsidP="003A7EF9">
      <w:pPr>
        <w:pStyle w:val="CRMDescriptionLabel"/>
      </w:pPr>
      <w:r w:rsidRPr="00CD7FD5">
        <w:t>Domain:</w:t>
      </w:r>
    </w:p>
    <w:p w14:paraId="309658F3" w14:textId="16748D94" w:rsidR="003A7EF9" w:rsidRPr="00CD7FD5" w:rsidRDefault="003A7EF9" w:rsidP="003A7EF9">
      <w:pPr>
        <w:pStyle w:val="CRMDomainRange"/>
      </w:pPr>
      <w:r w:rsidRPr="00CD7FD5">
        <w:t>I</w:t>
      </w:r>
      <w:r w:rsidR="00850954">
        <w:t>7 Belief Adoption</w:t>
      </w:r>
    </w:p>
    <w:p w14:paraId="12DF3347" w14:textId="77777777" w:rsidR="003A7EF9" w:rsidRPr="00CD7FD5" w:rsidRDefault="003A7EF9" w:rsidP="003A7EF9">
      <w:pPr>
        <w:pStyle w:val="CRMDescriptionLabel"/>
      </w:pPr>
      <w:r w:rsidRPr="00CD7FD5">
        <w:t>Range:</w:t>
      </w:r>
    </w:p>
    <w:p w14:paraId="17BEEBD5" w14:textId="668188D8" w:rsidR="003A7EF9" w:rsidRPr="00CD7FD5" w:rsidRDefault="00850954" w:rsidP="003A7EF9">
      <w:pPr>
        <w:pStyle w:val="CRMDomainRange"/>
      </w:pPr>
      <w:r>
        <w:t>I14 Provenance Belief</w:t>
      </w:r>
    </w:p>
    <w:p w14:paraId="126A1755" w14:textId="77777777" w:rsidR="003A7EF9" w:rsidRPr="00CD7FD5" w:rsidRDefault="003A7EF9" w:rsidP="003A7EF9">
      <w:pPr>
        <w:pStyle w:val="CRMDescriptionLabel"/>
      </w:pPr>
      <w:r w:rsidRPr="00CD7FD5">
        <w:t>Subproperty of:</w:t>
      </w:r>
    </w:p>
    <w:p w14:paraId="0B0DE043" w14:textId="547ACA88" w:rsidR="003A7EF9" w:rsidRPr="00CD7FD5" w:rsidRDefault="00850954" w:rsidP="00850954">
      <w:pPr>
        <w:pStyle w:val="CRMSuperSubProperty"/>
      </w:pPr>
      <w:r>
        <w:t>I1 Argumentation. J1 used as premise (was premise for): I2 Belief</w:t>
      </w:r>
    </w:p>
    <w:p w14:paraId="2E612FA6" w14:textId="77777777" w:rsidR="003A7EF9" w:rsidRPr="00CD7FD5" w:rsidRDefault="003A7EF9" w:rsidP="003A7EF9">
      <w:pPr>
        <w:pStyle w:val="CRMDescriptionLabel"/>
      </w:pPr>
      <w:r w:rsidRPr="00CD7FD5">
        <w:t>Superproperty of:</w:t>
      </w:r>
    </w:p>
    <w:p w14:paraId="616DCDD1" w14:textId="77777777" w:rsidR="003A7EF9" w:rsidRPr="00CD7FD5" w:rsidRDefault="003A7EF9" w:rsidP="00850954">
      <w:pPr>
        <w:pStyle w:val="CRMSuperSubProperty"/>
      </w:pPr>
    </w:p>
    <w:p w14:paraId="4C7DB4F3" w14:textId="77777777" w:rsidR="003A7EF9" w:rsidRPr="00CD7FD5" w:rsidRDefault="003A7EF9" w:rsidP="003A7EF9">
      <w:pPr>
        <w:pStyle w:val="CRMDescriptionLabel"/>
      </w:pPr>
      <w:r w:rsidRPr="00CD7FD5">
        <w:t>Quantification:</w:t>
      </w:r>
    </w:p>
    <w:p w14:paraId="0D93A8F2" w14:textId="77777777" w:rsidR="003A7EF9" w:rsidRPr="00CD7FD5" w:rsidRDefault="003A7EF9" w:rsidP="003A7EF9">
      <w:pPr>
        <w:pStyle w:val="CRMQuantification"/>
      </w:pPr>
      <w:r w:rsidRPr="00CD7FD5">
        <w:t>many to many, necessary (</w:t>
      </w:r>
      <w:proofErr w:type="gramStart"/>
      <w:r w:rsidRPr="00CD7FD5">
        <w:t>1,n</w:t>
      </w:r>
      <w:proofErr w:type="gramEnd"/>
      <w:r w:rsidRPr="00CD7FD5">
        <w:t>:</w:t>
      </w:r>
      <w:proofErr w:type="gramStart"/>
      <w:r w:rsidRPr="00CD7FD5">
        <w:t>0,n</w:t>
      </w:r>
      <w:proofErr w:type="gramEnd"/>
      <w:r w:rsidRPr="00CD7FD5">
        <w:t>)</w:t>
      </w:r>
    </w:p>
    <w:p w14:paraId="74C4F725" w14:textId="77777777" w:rsidR="003A7EF9" w:rsidRPr="00CD7FD5" w:rsidRDefault="003A7EF9" w:rsidP="003A7EF9">
      <w:pPr>
        <w:pStyle w:val="CRMDescriptionLabel"/>
      </w:pPr>
      <w:r w:rsidRPr="00CD7FD5">
        <w:t>Scope note:</w:t>
      </w:r>
    </w:p>
    <w:p w14:paraId="434A3F3A" w14:textId="2AF585C8" w:rsidR="003A7EF9" w:rsidRPr="00CD7FD5" w:rsidRDefault="00850954" w:rsidP="003A7EF9">
      <w:pPr>
        <w:pStyle w:val="CRMScopeNoteText"/>
      </w:pPr>
      <w:r w:rsidRPr="00850954">
        <w:t xml:space="preserve">This property associates an instance of I7 Belief Adoption with an instance of I14 Provenance Belief about the source or sources referred to by the property </w:t>
      </w:r>
      <w:r w:rsidRPr="00850954">
        <w:rPr>
          <w:i/>
          <w:iCs/>
        </w:rPr>
        <w:t>J14 adopted interpretation of</w:t>
      </w:r>
      <w:r>
        <w:t xml:space="preserve"> </w:t>
      </w:r>
      <w:r w:rsidRPr="00850954">
        <w:rPr>
          <w:i/>
          <w:iCs/>
        </w:rPr>
        <w:t>(has adopted interpretation)</w:t>
      </w:r>
      <w:r w:rsidRPr="00850954">
        <w:t>, which justifies the conviction that the trusted and adopted content of the source, or its copy at hand, is actually identical, or sufficiently close to the assumed original and its context of creation</w:t>
      </w:r>
      <w:r w:rsidR="003A7EF9" w:rsidRPr="00CD7FD5">
        <w:t>.</w:t>
      </w:r>
    </w:p>
    <w:p w14:paraId="1268666B" w14:textId="77777777" w:rsidR="003A7EF9" w:rsidRPr="00CD7FD5" w:rsidRDefault="003A7EF9" w:rsidP="003A7EF9">
      <w:pPr>
        <w:pStyle w:val="CRMDescriptionLabel"/>
      </w:pPr>
      <w:r w:rsidRPr="00CD7FD5">
        <w:t>Full path:</w:t>
      </w:r>
    </w:p>
    <w:p w14:paraId="4A2DE240" w14:textId="77777777" w:rsidR="003A7EF9" w:rsidRPr="00CD7FD5" w:rsidRDefault="003A7EF9" w:rsidP="003A7EF9">
      <w:pPr>
        <w:pStyle w:val="CRMFullPath"/>
      </w:pPr>
    </w:p>
    <w:p w14:paraId="5D4D80BF" w14:textId="77777777" w:rsidR="003A7EF9" w:rsidRPr="00CD7FD5" w:rsidRDefault="003A7EF9" w:rsidP="003A7EF9">
      <w:pPr>
        <w:pStyle w:val="CRMDescriptionLabel"/>
      </w:pPr>
      <w:r w:rsidRPr="00CD7FD5">
        <w:t xml:space="preserve">Examples: </w:t>
      </w:r>
    </w:p>
    <w:p w14:paraId="699DD5F3" w14:textId="7E44A231" w:rsidR="00E057CF" w:rsidRPr="00CD7FD5" w:rsidRDefault="00850954" w:rsidP="00E057CF">
      <w:pPr>
        <w:pStyle w:val="CRMExample"/>
        <w:numPr>
          <w:ilvl w:val="0"/>
          <w:numId w:val="19"/>
        </w:numPr>
      </w:pPr>
      <w:r>
        <w:t>The adoption on behalf of Francesca Bologna of the belief by Tacitus concerning the whereabouts of Emperor Nero at the time the Great Fire of Rome started (I7</w:t>
      </w:r>
      <w:r w:rsidR="00E057CF" w:rsidRPr="00CD7FD5">
        <w:t>)</w:t>
      </w:r>
      <w:r>
        <w:t xml:space="preserve"> </w:t>
      </w:r>
      <w:r w:rsidRPr="00850954">
        <w:rPr>
          <w:rStyle w:val="CRMExampleProperty"/>
        </w:rPr>
        <w:t>assumed provenance</w:t>
      </w:r>
      <w:r>
        <w:t xml:space="preserve"> her belief about the authenticity of Tacitus, Publius Cornelius. </w:t>
      </w:r>
      <w:r w:rsidRPr="00850954">
        <w:rPr>
          <w:i/>
          <w:iCs/>
        </w:rPr>
        <w:t>The Annals</w:t>
      </w:r>
      <w:r>
        <w:t xml:space="preserve">. Book 15 [15.16] (I14). </w:t>
      </w:r>
    </w:p>
    <w:p w14:paraId="1E9AA806" w14:textId="77777777" w:rsidR="003A7EF9" w:rsidRPr="00CD7FD5" w:rsidRDefault="003A7EF9" w:rsidP="003A7EF9">
      <w:pPr>
        <w:pStyle w:val="CRMDescriptionLabel"/>
      </w:pPr>
      <w:r w:rsidRPr="00CD7FD5">
        <w:t xml:space="preserve">In First Order Logic: </w:t>
      </w:r>
    </w:p>
    <w:p w14:paraId="1C29C829" w14:textId="77777777" w:rsidR="00850954" w:rsidRDefault="00850954" w:rsidP="00850954">
      <w:pPr>
        <w:pStyle w:val="CRMFirstOrderLogic"/>
      </w:pPr>
      <w:r>
        <w:t>J18(</w:t>
      </w:r>
      <w:proofErr w:type="spellStart"/>
      <w:proofErr w:type="gramStart"/>
      <w:r>
        <w:t>x,y</w:t>
      </w:r>
      <w:proofErr w:type="spellEnd"/>
      <w:proofErr w:type="gramEnd"/>
      <w:r>
        <w:t xml:space="preserve">) </w:t>
      </w:r>
      <w:r>
        <w:rPr>
          <w:rFonts w:ascii="Cambria Math" w:hAnsi="Cambria Math" w:cs="Cambria Math"/>
        </w:rPr>
        <w:t>⇒</w:t>
      </w:r>
      <w:r>
        <w:t xml:space="preserve"> I7(x)</w:t>
      </w:r>
    </w:p>
    <w:p w14:paraId="09F08D69" w14:textId="77777777" w:rsidR="00850954" w:rsidRDefault="00850954" w:rsidP="00850954">
      <w:pPr>
        <w:pStyle w:val="CRMFirstOrderLogic"/>
      </w:pPr>
      <w:r>
        <w:t>J18(</w:t>
      </w:r>
      <w:proofErr w:type="spellStart"/>
      <w:proofErr w:type="gramStart"/>
      <w:r>
        <w:t>x,y</w:t>
      </w:r>
      <w:proofErr w:type="spellEnd"/>
      <w:proofErr w:type="gramEnd"/>
      <w:r>
        <w:t xml:space="preserve">) </w:t>
      </w:r>
      <w:r>
        <w:rPr>
          <w:rFonts w:ascii="Cambria Math" w:hAnsi="Cambria Math" w:cs="Cambria Math"/>
        </w:rPr>
        <w:t>⇒</w:t>
      </w:r>
      <w:r>
        <w:t xml:space="preserve"> I14(y)</w:t>
      </w:r>
    </w:p>
    <w:p w14:paraId="0B85C85C" w14:textId="6C6DB7AE" w:rsidR="003A7EF9" w:rsidRPr="00CD7FD5" w:rsidRDefault="00850954" w:rsidP="00850954">
      <w:pPr>
        <w:pStyle w:val="CRMFirstOrderLogic"/>
      </w:pPr>
      <w:r>
        <w:t>J18(</w:t>
      </w:r>
      <w:proofErr w:type="spellStart"/>
      <w:proofErr w:type="gramStart"/>
      <w:r>
        <w:t>x,y</w:t>
      </w:r>
      <w:proofErr w:type="spellEnd"/>
      <w:proofErr w:type="gramEnd"/>
      <w:r>
        <w:t xml:space="preserve">) </w:t>
      </w:r>
      <w:r>
        <w:rPr>
          <w:rFonts w:ascii="Cambria Math" w:hAnsi="Cambria Math" w:cs="Cambria Math"/>
        </w:rPr>
        <w:t>⇒</w:t>
      </w:r>
      <w:r>
        <w:t xml:space="preserve"> J1(</w:t>
      </w:r>
      <w:proofErr w:type="spellStart"/>
      <w:proofErr w:type="gramStart"/>
      <w:r>
        <w:t>x,y</w:t>
      </w:r>
      <w:proofErr w:type="spellEnd"/>
      <w:proofErr w:type="gramEnd"/>
      <w:r>
        <w:t>)</w:t>
      </w:r>
    </w:p>
    <w:p w14:paraId="26643666" w14:textId="0085F8E5" w:rsidR="003A7EF9" w:rsidRPr="00CD7FD5" w:rsidRDefault="003A7EF9" w:rsidP="003A7EF9">
      <w:pPr>
        <w:pStyle w:val="CRMPropertyLabel"/>
      </w:pPr>
      <w:bookmarkStart w:id="102" w:name="_Toc197516531"/>
      <w:r w:rsidRPr="00CD7FD5">
        <w:t>J1</w:t>
      </w:r>
      <w:r w:rsidR="00850954">
        <w:t>9 that (is subject of)</w:t>
      </w:r>
      <w:bookmarkEnd w:id="102"/>
    </w:p>
    <w:p w14:paraId="6D87A605" w14:textId="77777777" w:rsidR="003A7EF9" w:rsidRPr="00CD7FD5" w:rsidRDefault="003A7EF9" w:rsidP="003A7EF9">
      <w:pPr>
        <w:pStyle w:val="CRMDescriptionLabel"/>
      </w:pPr>
      <w:r w:rsidRPr="00CD7FD5">
        <w:t>Domain:</w:t>
      </w:r>
    </w:p>
    <w:p w14:paraId="07F90542" w14:textId="0A70E01A" w:rsidR="003A7EF9" w:rsidRPr="00CD7FD5" w:rsidRDefault="00850954" w:rsidP="003A7EF9">
      <w:pPr>
        <w:pStyle w:val="CRMDomainRange"/>
      </w:pPr>
      <w:r>
        <w:t>I14 Provenance Belief</w:t>
      </w:r>
    </w:p>
    <w:p w14:paraId="774B56C4" w14:textId="77777777" w:rsidR="003A7EF9" w:rsidRPr="00CD7FD5" w:rsidRDefault="003A7EF9" w:rsidP="003A7EF9">
      <w:pPr>
        <w:pStyle w:val="CRMDescriptionLabel"/>
      </w:pPr>
      <w:r w:rsidRPr="00CD7FD5">
        <w:t>Range:</w:t>
      </w:r>
    </w:p>
    <w:p w14:paraId="204C9A56" w14:textId="622CB0E8" w:rsidR="003A7EF9" w:rsidRPr="00CD7FD5" w:rsidRDefault="00850954" w:rsidP="003A7EF9">
      <w:pPr>
        <w:pStyle w:val="CRMDomainRange"/>
      </w:pPr>
      <w:r>
        <w:t>I10 Provenance Statement</w:t>
      </w:r>
    </w:p>
    <w:p w14:paraId="35C995E8" w14:textId="77777777" w:rsidR="003A7EF9" w:rsidRPr="00CD7FD5" w:rsidRDefault="003A7EF9" w:rsidP="003A7EF9">
      <w:pPr>
        <w:pStyle w:val="CRMDescriptionLabel"/>
      </w:pPr>
      <w:r w:rsidRPr="00CD7FD5">
        <w:t>Subproperty of:</w:t>
      </w:r>
    </w:p>
    <w:p w14:paraId="1188B5C2" w14:textId="70BB38B6" w:rsidR="003A7EF9" w:rsidRPr="00CD7FD5" w:rsidRDefault="00850954" w:rsidP="00850954">
      <w:pPr>
        <w:pStyle w:val="CRMSuperSubProperty"/>
      </w:pPr>
      <w:r>
        <w:t>I2 Belief. J4 that (is subject of): I4 Proposition Set</w:t>
      </w:r>
      <w:r w:rsidR="003A7EF9" w:rsidRPr="00CD7FD5">
        <w:t xml:space="preserve"> </w:t>
      </w:r>
    </w:p>
    <w:p w14:paraId="44B18A19" w14:textId="77777777" w:rsidR="003A7EF9" w:rsidRPr="00CD7FD5" w:rsidRDefault="003A7EF9" w:rsidP="003A7EF9">
      <w:pPr>
        <w:pStyle w:val="CRMDescriptionLabel"/>
      </w:pPr>
      <w:r w:rsidRPr="00CD7FD5">
        <w:t>Superproperty of:</w:t>
      </w:r>
    </w:p>
    <w:p w14:paraId="6A0BCAE1" w14:textId="77777777" w:rsidR="003A7EF9" w:rsidRPr="00CD7FD5" w:rsidRDefault="003A7EF9" w:rsidP="00850954">
      <w:pPr>
        <w:pStyle w:val="CRMSuperSubProperty"/>
      </w:pPr>
    </w:p>
    <w:p w14:paraId="617305DC" w14:textId="77777777" w:rsidR="003A7EF9" w:rsidRPr="00CD7FD5" w:rsidRDefault="003A7EF9" w:rsidP="003A7EF9">
      <w:pPr>
        <w:pStyle w:val="CRMDescriptionLabel"/>
      </w:pPr>
      <w:r w:rsidRPr="00CD7FD5">
        <w:t>Quantification:</w:t>
      </w:r>
    </w:p>
    <w:p w14:paraId="14B4A6E3" w14:textId="77777777" w:rsidR="003A7EF9" w:rsidRPr="00CD7FD5" w:rsidRDefault="003A7EF9" w:rsidP="003A7EF9">
      <w:pPr>
        <w:pStyle w:val="CRMQuantification"/>
      </w:pPr>
      <w:r w:rsidRPr="00CD7FD5">
        <w:t>many to many, necessary (</w:t>
      </w:r>
      <w:proofErr w:type="gramStart"/>
      <w:r w:rsidRPr="00CD7FD5">
        <w:t>1,n</w:t>
      </w:r>
      <w:proofErr w:type="gramEnd"/>
      <w:r w:rsidRPr="00CD7FD5">
        <w:t>:</w:t>
      </w:r>
      <w:proofErr w:type="gramStart"/>
      <w:r w:rsidRPr="00CD7FD5">
        <w:t>0,n</w:t>
      </w:r>
      <w:proofErr w:type="gramEnd"/>
      <w:r w:rsidRPr="00CD7FD5">
        <w:t>)</w:t>
      </w:r>
    </w:p>
    <w:p w14:paraId="7172FD65" w14:textId="77777777" w:rsidR="003A7EF9" w:rsidRPr="00CD7FD5" w:rsidRDefault="003A7EF9" w:rsidP="003A7EF9">
      <w:pPr>
        <w:pStyle w:val="CRMDescriptionLabel"/>
      </w:pPr>
      <w:r w:rsidRPr="00CD7FD5">
        <w:t>Scope note:</w:t>
      </w:r>
    </w:p>
    <w:p w14:paraId="63700EF7" w14:textId="6BE55665" w:rsidR="003A7EF9" w:rsidRPr="00CD7FD5" w:rsidRDefault="003A7EF9" w:rsidP="003A7EF9">
      <w:pPr>
        <w:pStyle w:val="CRMScopeNoteText"/>
      </w:pPr>
      <w:r w:rsidRPr="00CD7FD5">
        <w:t>This property associates an instance of I</w:t>
      </w:r>
      <w:r w:rsidR="00850954">
        <w:t>14 Provenance</w:t>
      </w:r>
      <w:r w:rsidRPr="00CD7FD5">
        <w:t xml:space="preserve"> Belief with the instance of I</w:t>
      </w:r>
      <w:r w:rsidR="00850954">
        <w:t xml:space="preserve">10 Provenance Statement </w:t>
      </w:r>
      <w:r w:rsidRPr="00CD7FD5">
        <w:t xml:space="preserve">that </w:t>
      </w:r>
      <w:r w:rsidR="00850954">
        <w:t>holds an opinion about it</w:t>
      </w:r>
      <w:r w:rsidRPr="00CD7FD5">
        <w:t>.</w:t>
      </w:r>
    </w:p>
    <w:p w14:paraId="5CFAFC8F" w14:textId="77777777" w:rsidR="003A7EF9" w:rsidRPr="00CD7FD5" w:rsidRDefault="003A7EF9" w:rsidP="003A7EF9">
      <w:pPr>
        <w:pStyle w:val="CRMDescriptionLabel"/>
      </w:pPr>
      <w:r w:rsidRPr="00CD7FD5">
        <w:lastRenderedPageBreak/>
        <w:t>Full path:</w:t>
      </w:r>
    </w:p>
    <w:p w14:paraId="23B7EA32" w14:textId="77777777" w:rsidR="003A7EF9" w:rsidRPr="00CD7FD5" w:rsidRDefault="003A7EF9" w:rsidP="003A7EF9">
      <w:pPr>
        <w:pStyle w:val="CRMFullPath"/>
      </w:pPr>
    </w:p>
    <w:p w14:paraId="61A03762" w14:textId="77777777" w:rsidR="003A7EF9" w:rsidRPr="00CD7FD5" w:rsidRDefault="003A7EF9" w:rsidP="003A7EF9">
      <w:pPr>
        <w:pStyle w:val="CRMDescriptionLabel"/>
      </w:pPr>
      <w:r w:rsidRPr="00CD7FD5">
        <w:t xml:space="preserve">Examples: </w:t>
      </w:r>
    </w:p>
    <w:p w14:paraId="4FAD5D25" w14:textId="5C952D5B" w:rsidR="00D04ED3" w:rsidRPr="00CD7FD5" w:rsidRDefault="00D04ED3" w:rsidP="005366D6">
      <w:pPr>
        <w:pStyle w:val="CRMExample"/>
        <w:numPr>
          <w:ilvl w:val="0"/>
          <w:numId w:val="19"/>
        </w:numPr>
      </w:pPr>
      <w:r>
        <w:t xml:space="preserve">Francesca Bologna’s belief about the authenticity of Tacitus, Publius Cornelius. </w:t>
      </w:r>
      <w:r w:rsidRPr="00D04ED3">
        <w:rPr>
          <w:i/>
          <w:iCs/>
        </w:rPr>
        <w:t>The Annals</w:t>
      </w:r>
      <w:r>
        <w:t xml:space="preserve">. Book 15 </w:t>
      </w:r>
      <w:r w:rsidR="005366D6">
        <w:t xml:space="preserve">(I14) </w:t>
      </w:r>
      <w:r w:rsidRPr="00D04ED3">
        <w:rPr>
          <w:rStyle w:val="CRMExampleProperty"/>
        </w:rPr>
        <w:t>that</w:t>
      </w:r>
      <w:r>
        <w:t xml:space="preserve"> the copy of Tacitus, Publius Cornelius. </w:t>
      </w:r>
      <w:r w:rsidRPr="00D04ED3">
        <w:rPr>
          <w:i/>
          <w:iCs/>
        </w:rPr>
        <w:t>The Annals</w:t>
      </w:r>
      <w:r>
        <w:t xml:space="preserve">. Book 15 [15.16] which she obtained from the British Museum in 2021 represents a text written by the ancient Roman historian, Publius Cornelius Tacitus (I10). </w:t>
      </w:r>
    </w:p>
    <w:p w14:paraId="07D9DB2D" w14:textId="77777777" w:rsidR="003A7EF9" w:rsidRPr="00CD7FD5" w:rsidRDefault="003A7EF9" w:rsidP="003A7EF9">
      <w:pPr>
        <w:pStyle w:val="CRMDescriptionLabel"/>
      </w:pPr>
      <w:r w:rsidRPr="00CD7FD5">
        <w:t xml:space="preserve">In First Order Logic: </w:t>
      </w:r>
    </w:p>
    <w:p w14:paraId="071AE668" w14:textId="77777777" w:rsidR="00F1354B" w:rsidRDefault="00F1354B" w:rsidP="00F1354B">
      <w:pPr>
        <w:pStyle w:val="CRMFirstOrderLogic"/>
      </w:pPr>
      <w:r>
        <w:t>J19(</w:t>
      </w:r>
      <w:proofErr w:type="spellStart"/>
      <w:proofErr w:type="gramStart"/>
      <w:r>
        <w:t>x,y</w:t>
      </w:r>
      <w:proofErr w:type="spellEnd"/>
      <w:proofErr w:type="gramEnd"/>
      <w:r>
        <w:t xml:space="preserve">) </w:t>
      </w:r>
      <w:r>
        <w:rPr>
          <w:rFonts w:ascii="Cambria Math" w:hAnsi="Cambria Math" w:cs="Cambria Math"/>
        </w:rPr>
        <w:t>⇒</w:t>
      </w:r>
      <w:r>
        <w:t xml:space="preserve"> I14(x)</w:t>
      </w:r>
    </w:p>
    <w:p w14:paraId="2E05D563" w14:textId="77777777" w:rsidR="00F1354B" w:rsidRDefault="00F1354B" w:rsidP="00F1354B">
      <w:pPr>
        <w:pStyle w:val="CRMFirstOrderLogic"/>
      </w:pPr>
      <w:r>
        <w:t>J19(</w:t>
      </w:r>
      <w:proofErr w:type="spellStart"/>
      <w:proofErr w:type="gramStart"/>
      <w:r>
        <w:t>x,y</w:t>
      </w:r>
      <w:proofErr w:type="spellEnd"/>
      <w:proofErr w:type="gramEnd"/>
      <w:r>
        <w:t xml:space="preserve">) </w:t>
      </w:r>
      <w:r>
        <w:rPr>
          <w:rFonts w:ascii="Cambria Math" w:hAnsi="Cambria Math" w:cs="Cambria Math"/>
        </w:rPr>
        <w:t>⇒</w:t>
      </w:r>
      <w:r>
        <w:t xml:space="preserve"> I10(y)</w:t>
      </w:r>
    </w:p>
    <w:p w14:paraId="46094528" w14:textId="30D7F3E2" w:rsidR="003A7EF9" w:rsidRPr="00CD7FD5" w:rsidRDefault="00F1354B" w:rsidP="00F1354B">
      <w:pPr>
        <w:pStyle w:val="CRMFirstOrderLogic"/>
      </w:pPr>
      <w:r>
        <w:t>J19(</w:t>
      </w:r>
      <w:proofErr w:type="spellStart"/>
      <w:proofErr w:type="gramStart"/>
      <w:r>
        <w:t>x,y</w:t>
      </w:r>
      <w:proofErr w:type="spellEnd"/>
      <w:proofErr w:type="gramEnd"/>
      <w:r>
        <w:t xml:space="preserve">) </w:t>
      </w:r>
      <w:r>
        <w:rPr>
          <w:rFonts w:ascii="Cambria Math" w:hAnsi="Cambria Math" w:cs="Cambria Math"/>
        </w:rPr>
        <w:t>⇒</w:t>
      </w:r>
      <w:r>
        <w:t xml:space="preserve"> J4(</w:t>
      </w:r>
      <w:proofErr w:type="spellStart"/>
      <w:proofErr w:type="gramStart"/>
      <w:r>
        <w:t>x,y</w:t>
      </w:r>
      <w:proofErr w:type="spellEnd"/>
      <w:proofErr w:type="gramEnd"/>
      <w:r w:rsidR="003A7EF9" w:rsidRPr="00CD7FD5">
        <w:t>)</w:t>
      </w:r>
    </w:p>
    <w:p w14:paraId="6CAEDAFB" w14:textId="1026D077" w:rsidR="003A7EF9" w:rsidRPr="00CD7FD5" w:rsidRDefault="003A7EF9" w:rsidP="003A7EF9">
      <w:pPr>
        <w:pStyle w:val="CRMPropertyLabel"/>
      </w:pPr>
      <w:bookmarkStart w:id="103" w:name="_Toc197516532"/>
      <w:r w:rsidRPr="00CD7FD5">
        <w:t>J</w:t>
      </w:r>
      <w:r w:rsidR="00F1354B">
        <w:t>20 is about the provenance of (has provenance claim)</w:t>
      </w:r>
      <w:bookmarkEnd w:id="103"/>
    </w:p>
    <w:p w14:paraId="0B13CC05" w14:textId="77777777" w:rsidR="003A7EF9" w:rsidRPr="00CD7FD5" w:rsidRDefault="003A7EF9" w:rsidP="003A7EF9">
      <w:pPr>
        <w:pStyle w:val="CRMDescriptionLabel"/>
      </w:pPr>
      <w:r w:rsidRPr="00CD7FD5">
        <w:t>Domain:</w:t>
      </w:r>
    </w:p>
    <w:p w14:paraId="1186809C" w14:textId="5EEFC3FB" w:rsidR="003A7EF9" w:rsidRPr="00CD7FD5" w:rsidRDefault="00F1354B" w:rsidP="003A7EF9">
      <w:pPr>
        <w:pStyle w:val="CRMDomainRange"/>
      </w:pPr>
      <w:r>
        <w:t>I10 Provenance Statement</w:t>
      </w:r>
    </w:p>
    <w:p w14:paraId="70009B43" w14:textId="77777777" w:rsidR="003A7EF9" w:rsidRPr="00CD7FD5" w:rsidRDefault="003A7EF9" w:rsidP="003A7EF9">
      <w:pPr>
        <w:pStyle w:val="CRMDescriptionLabel"/>
      </w:pPr>
      <w:r w:rsidRPr="00CD7FD5">
        <w:t>Range:</w:t>
      </w:r>
    </w:p>
    <w:p w14:paraId="62515B30" w14:textId="5B6D27DC" w:rsidR="003A7EF9" w:rsidRPr="00CD7FD5" w:rsidRDefault="00F1354B" w:rsidP="003A7EF9">
      <w:pPr>
        <w:pStyle w:val="CRMDomainRange"/>
      </w:pPr>
      <w:r>
        <w:t>E70 Thing</w:t>
      </w:r>
    </w:p>
    <w:p w14:paraId="66243865" w14:textId="77777777" w:rsidR="003A7EF9" w:rsidRPr="00CD7FD5" w:rsidRDefault="003A7EF9" w:rsidP="003A7EF9">
      <w:pPr>
        <w:pStyle w:val="CRMDescriptionLabel"/>
      </w:pPr>
      <w:r w:rsidRPr="00CD7FD5">
        <w:t>Subproperty of:</w:t>
      </w:r>
    </w:p>
    <w:p w14:paraId="1694737B" w14:textId="5ADC4B4E" w:rsidR="003A7EF9" w:rsidRDefault="00F1354B" w:rsidP="00F1354B">
      <w:pPr>
        <w:pStyle w:val="CRMSuperSubProperty"/>
      </w:pPr>
      <w:r>
        <w:t>E89 Propositional Object. P129 is about (is subject of): E1 CRM Entity</w:t>
      </w:r>
      <w:r w:rsidR="003A7EF9" w:rsidRPr="00CD7FD5">
        <w:t xml:space="preserve"> </w:t>
      </w:r>
    </w:p>
    <w:p w14:paraId="46682977" w14:textId="2FD20275" w:rsidR="00F1354B" w:rsidRPr="00CD7FD5" w:rsidRDefault="00F1354B" w:rsidP="00F1354B">
      <w:pPr>
        <w:pStyle w:val="CRMSuperSubProperty"/>
      </w:pPr>
      <w:r>
        <w:t>I4 Proposition Set. J28 contains entity reference (is referred to in): E1 CRM Entity</w:t>
      </w:r>
    </w:p>
    <w:p w14:paraId="581EE1AA" w14:textId="77777777" w:rsidR="003A7EF9" w:rsidRPr="00CD7FD5" w:rsidRDefault="003A7EF9" w:rsidP="003A7EF9">
      <w:pPr>
        <w:pStyle w:val="CRMDescriptionLabel"/>
      </w:pPr>
      <w:r w:rsidRPr="00CD7FD5">
        <w:t>Superproperty of:</w:t>
      </w:r>
    </w:p>
    <w:p w14:paraId="33C42880" w14:textId="77777777" w:rsidR="003A7EF9" w:rsidRPr="00CD7FD5" w:rsidRDefault="003A7EF9" w:rsidP="00F1354B">
      <w:pPr>
        <w:pStyle w:val="CRMSuperSubProperty"/>
      </w:pPr>
    </w:p>
    <w:p w14:paraId="07528601" w14:textId="77777777" w:rsidR="003A7EF9" w:rsidRPr="00CD7FD5" w:rsidRDefault="003A7EF9" w:rsidP="003A7EF9">
      <w:pPr>
        <w:pStyle w:val="CRMDescriptionLabel"/>
      </w:pPr>
      <w:r w:rsidRPr="00CD7FD5">
        <w:t>Quantification:</w:t>
      </w:r>
    </w:p>
    <w:p w14:paraId="03EB7D21" w14:textId="77777777" w:rsidR="003A7EF9" w:rsidRPr="00CD7FD5" w:rsidRDefault="003A7EF9" w:rsidP="003A7EF9">
      <w:pPr>
        <w:pStyle w:val="CRMQuantification"/>
      </w:pPr>
      <w:r w:rsidRPr="00CD7FD5">
        <w:t>many to many, necessary (</w:t>
      </w:r>
      <w:proofErr w:type="gramStart"/>
      <w:r w:rsidRPr="00CD7FD5">
        <w:t>1,n</w:t>
      </w:r>
      <w:proofErr w:type="gramEnd"/>
      <w:r w:rsidRPr="00CD7FD5">
        <w:t>:</w:t>
      </w:r>
      <w:proofErr w:type="gramStart"/>
      <w:r w:rsidRPr="00CD7FD5">
        <w:t>0,n</w:t>
      </w:r>
      <w:proofErr w:type="gramEnd"/>
      <w:r w:rsidRPr="00CD7FD5">
        <w:t>)</w:t>
      </w:r>
    </w:p>
    <w:p w14:paraId="7C2C0744" w14:textId="77777777" w:rsidR="003A7EF9" w:rsidRPr="00CD7FD5" w:rsidRDefault="003A7EF9" w:rsidP="003A7EF9">
      <w:pPr>
        <w:pStyle w:val="CRMDescriptionLabel"/>
      </w:pPr>
      <w:r w:rsidRPr="00CD7FD5">
        <w:t>Scope note:</w:t>
      </w:r>
    </w:p>
    <w:p w14:paraId="401FC951" w14:textId="320D98CD" w:rsidR="003A7EF9" w:rsidRPr="00CD7FD5" w:rsidRDefault="003A7EF9" w:rsidP="003A7EF9">
      <w:pPr>
        <w:pStyle w:val="CRMScopeNoteText"/>
      </w:pPr>
      <w:r w:rsidRPr="00CD7FD5">
        <w:t>This property associates an instance</w:t>
      </w:r>
      <w:r w:rsidR="00F1354B" w:rsidRPr="00F1354B">
        <w:t xml:space="preserve"> of I10 Provenance Statement with an instance of E70 Thing, the provenance of which the statement describes</w:t>
      </w:r>
      <w:r w:rsidRPr="00CD7FD5">
        <w:t>.</w:t>
      </w:r>
    </w:p>
    <w:p w14:paraId="1E7B0DF5" w14:textId="77777777" w:rsidR="003A7EF9" w:rsidRPr="00CD7FD5" w:rsidRDefault="003A7EF9" w:rsidP="003A7EF9">
      <w:pPr>
        <w:pStyle w:val="CRMDescriptionLabel"/>
      </w:pPr>
      <w:r w:rsidRPr="00CD7FD5">
        <w:t>Full path:</w:t>
      </w:r>
    </w:p>
    <w:p w14:paraId="71D32833" w14:textId="77777777" w:rsidR="003A7EF9" w:rsidRPr="00CD7FD5" w:rsidRDefault="003A7EF9" w:rsidP="003A7EF9">
      <w:pPr>
        <w:pStyle w:val="CRMFullPath"/>
      </w:pPr>
    </w:p>
    <w:p w14:paraId="4CBA0F35" w14:textId="77777777" w:rsidR="003A7EF9" w:rsidRPr="00CD7FD5" w:rsidRDefault="003A7EF9" w:rsidP="003A7EF9">
      <w:pPr>
        <w:pStyle w:val="CRMDescriptionLabel"/>
      </w:pPr>
      <w:r w:rsidRPr="00CD7FD5">
        <w:t xml:space="preserve">Examples: </w:t>
      </w:r>
    </w:p>
    <w:p w14:paraId="2D4FDE23" w14:textId="78D10C34" w:rsidR="00E057CF" w:rsidRPr="00CD7FD5" w:rsidRDefault="00F1354B" w:rsidP="00E057CF">
      <w:pPr>
        <w:pStyle w:val="CRMExample"/>
        <w:numPr>
          <w:ilvl w:val="0"/>
          <w:numId w:val="19"/>
        </w:numPr>
      </w:pPr>
      <w:r>
        <w:t xml:space="preserve">The statement: </w:t>
      </w:r>
      <w:r w:rsidRPr="00F1354B">
        <w:t xml:space="preserve">“The exemplar of The Merchant of Venice, Quarto 1 (1600) owned by The British Library, shelf number BL C.34.k.22 was published in 1600 AD by Thomas Heyes” (I10) </w:t>
      </w:r>
      <w:r w:rsidRPr="00F1354B">
        <w:rPr>
          <w:i/>
          <w:iCs/>
        </w:rPr>
        <w:t>is about the provenance of</w:t>
      </w:r>
      <w:r w:rsidRPr="00F1354B">
        <w:t xml:space="preserve"> the exemplar of The Merchant of Venice, Quarto 1 (1600), owned by the British Library, shelf number BL C.34.k.22 (E70</w:t>
      </w:r>
      <w:r w:rsidR="00E057CF" w:rsidRPr="00CD7FD5">
        <w:t>)</w:t>
      </w:r>
    </w:p>
    <w:p w14:paraId="5530A1A5" w14:textId="77777777" w:rsidR="003A7EF9" w:rsidRPr="00CD7FD5" w:rsidRDefault="003A7EF9" w:rsidP="003A7EF9">
      <w:pPr>
        <w:pStyle w:val="CRMDescriptionLabel"/>
      </w:pPr>
      <w:r w:rsidRPr="00CD7FD5">
        <w:t xml:space="preserve">In First Order Logic: </w:t>
      </w:r>
    </w:p>
    <w:p w14:paraId="0D78B151" w14:textId="77777777" w:rsidR="00F1354B" w:rsidRDefault="00F1354B" w:rsidP="00F1354B">
      <w:pPr>
        <w:pStyle w:val="CRMFirstOrderLogic"/>
      </w:pPr>
      <w:r>
        <w:t>J20(</w:t>
      </w:r>
      <w:proofErr w:type="spellStart"/>
      <w:proofErr w:type="gramStart"/>
      <w:r>
        <w:t>x,y</w:t>
      </w:r>
      <w:proofErr w:type="spellEnd"/>
      <w:proofErr w:type="gramEnd"/>
      <w:r>
        <w:t xml:space="preserve">) </w:t>
      </w:r>
      <w:r>
        <w:rPr>
          <w:rFonts w:ascii="Cambria Math" w:hAnsi="Cambria Math" w:cs="Cambria Math"/>
        </w:rPr>
        <w:t>⇒</w:t>
      </w:r>
      <w:r>
        <w:t xml:space="preserve"> I10(x)</w:t>
      </w:r>
    </w:p>
    <w:p w14:paraId="6A372DA4" w14:textId="77777777" w:rsidR="00F1354B" w:rsidRDefault="00F1354B" w:rsidP="00F1354B">
      <w:pPr>
        <w:pStyle w:val="CRMFirstOrderLogic"/>
      </w:pPr>
      <w:r>
        <w:t>J20(</w:t>
      </w:r>
      <w:proofErr w:type="spellStart"/>
      <w:proofErr w:type="gramStart"/>
      <w:r>
        <w:t>x,y</w:t>
      </w:r>
      <w:proofErr w:type="spellEnd"/>
      <w:proofErr w:type="gramEnd"/>
      <w:r>
        <w:t xml:space="preserve">) </w:t>
      </w:r>
      <w:r>
        <w:rPr>
          <w:rFonts w:ascii="Cambria Math" w:hAnsi="Cambria Math" w:cs="Cambria Math"/>
        </w:rPr>
        <w:t>⇒</w:t>
      </w:r>
      <w:r>
        <w:t xml:space="preserve"> E70(y)</w:t>
      </w:r>
    </w:p>
    <w:p w14:paraId="61DED5C7" w14:textId="77777777" w:rsidR="00F1354B" w:rsidRDefault="00F1354B" w:rsidP="00F1354B">
      <w:pPr>
        <w:pStyle w:val="CRMFirstOrderLogic"/>
      </w:pPr>
      <w:r>
        <w:t>J20(</w:t>
      </w:r>
      <w:proofErr w:type="spellStart"/>
      <w:proofErr w:type="gramStart"/>
      <w:r>
        <w:t>x,y</w:t>
      </w:r>
      <w:proofErr w:type="spellEnd"/>
      <w:proofErr w:type="gramEnd"/>
      <w:r>
        <w:t xml:space="preserve">) </w:t>
      </w:r>
      <w:r>
        <w:rPr>
          <w:rFonts w:ascii="Cambria Math" w:hAnsi="Cambria Math" w:cs="Cambria Math"/>
        </w:rPr>
        <w:t>⇒</w:t>
      </w:r>
      <w:r>
        <w:t xml:space="preserve"> P129(</w:t>
      </w:r>
      <w:proofErr w:type="spellStart"/>
      <w:proofErr w:type="gramStart"/>
      <w:r>
        <w:t>x,y</w:t>
      </w:r>
      <w:proofErr w:type="spellEnd"/>
      <w:proofErr w:type="gramEnd"/>
      <w:r>
        <w:t>)</w:t>
      </w:r>
    </w:p>
    <w:p w14:paraId="19E8905C" w14:textId="3CBC0E08" w:rsidR="003A7EF9" w:rsidRPr="00CD7FD5" w:rsidRDefault="00F1354B" w:rsidP="00F1354B">
      <w:pPr>
        <w:pStyle w:val="CRMFirstOrderLogic"/>
      </w:pPr>
      <w:r>
        <w:t>J20(</w:t>
      </w:r>
      <w:proofErr w:type="spellStart"/>
      <w:proofErr w:type="gramStart"/>
      <w:r>
        <w:t>x,y</w:t>
      </w:r>
      <w:proofErr w:type="spellEnd"/>
      <w:proofErr w:type="gramEnd"/>
      <w:r>
        <w:t xml:space="preserve">) </w:t>
      </w:r>
      <w:r>
        <w:rPr>
          <w:rFonts w:ascii="Cambria Math" w:hAnsi="Cambria Math" w:cs="Cambria Math"/>
        </w:rPr>
        <w:t>⇒</w:t>
      </w:r>
      <w:r>
        <w:t xml:space="preserve"> J28(</w:t>
      </w:r>
      <w:proofErr w:type="spellStart"/>
      <w:proofErr w:type="gramStart"/>
      <w:r>
        <w:t>x,</w:t>
      </w:r>
      <w:r w:rsidR="003A7EF9" w:rsidRPr="00CD7FD5">
        <w:t>y</w:t>
      </w:r>
      <w:proofErr w:type="spellEnd"/>
      <w:proofErr w:type="gramEnd"/>
      <w:r w:rsidR="003A7EF9" w:rsidRPr="00CD7FD5">
        <w:t>)</w:t>
      </w:r>
    </w:p>
    <w:p w14:paraId="09F6DCA3" w14:textId="74AAFF5B" w:rsidR="003A7EF9" w:rsidRPr="00CD7FD5" w:rsidRDefault="003A7EF9" w:rsidP="003A7EF9">
      <w:pPr>
        <w:pStyle w:val="CRMPropertyLabel"/>
      </w:pPr>
      <w:bookmarkStart w:id="104" w:name="_Toc197516533"/>
      <w:r w:rsidRPr="00CD7FD5">
        <w:t>J</w:t>
      </w:r>
      <w:r w:rsidR="00F1354B">
        <w:t>2</w:t>
      </w:r>
      <w:r w:rsidRPr="00CD7FD5">
        <w:t xml:space="preserve">1 </w:t>
      </w:r>
      <w:r w:rsidR="00F1354B">
        <w:t>concluded provenance (was assessed by)</w:t>
      </w:r>
      <w:bookmarkEnd w:id="104"/>
    </w:p>
    <w:p w14:paraId="5E7B0A11" w14:textId="77777777" w:rsidR="003A7EF9" w:rsidRPr="00CD7FD5" w:rsidRDefault="003A7EF9" w:rsidP="003A7EF9">
      <w:pPr>
        <w:pStyle w:val="CRMDescriptionLabel"/>
      </w:pPr>
      <w:r w:rsidRPr="00CD7FD5">
        <w:t>Domain:</w:t>
      </w:r>
    </w:p>
    <w:p w14:paraId="313E1880" w14:textId="208BEA19" w:rsidR="003A7EF9" w:rsidRPr="00CD7FD5" w:rsidRDefault="003A7EF9" w:rsidP="003A7EF9">
      <w:pPr>
        <w:pStyle w:val="CRMDomainRange"/>
      </w:pPr>
      <w:r w:rsidRPr="00CD7FD5">
        <w:t>I</w:t>
      </w:r>
      <w:r w:rsidR="00F1354B">
        <w:t>1</w:t>
      </w:r>
      <w:r w:rsidRPr="00CD7FD5">
        <w:t xml:space="preserve">5 </w:t>
      </w:r>
      <w:r w:rsidR="00F1354B">
        <w:t>Provenance Assessment</w:t>
      </w:r>
    </w:p>
    <w:p w14:paraId="363EB6AD" w14:textId="77777777" w:rsidR="003A7EF9" w:rsidRPr="00CD7FD5" w:rsidRDefault="003A7EF9" w:rsidP="003A7EF9">
      <w:pPr>
        <w:pStyle w:val="CRMDescriptionLabel"/>
      </w:pPr>
      <w:r w:rsidRPr="00CD7FD5">
        <w:lastRenderedPageBreak/>
        <w:t>Range:</w:t>
      </w:r>
    </w:p>
    <w:p w14:paraId="1EF2CBF6" w14:textId="54A9AAD9" w:rsidR="003A7EF9" w:rsidRPr="00CD7FD5" w:rsidRDefault="003A7EF9" w:rsidP="003A7EF9">
      <w:pPr>
        <w:pStyle w:val="CRMDomainRange"/>
      </w:pPr>
      <w:r w:rsidRPr="00CD7FD5">
        <w:t>I</w:t>
      </w:r>
      <w:r w:rsidR="00F1354B">
        <w:t>14</w:t>
      </w:r>
      <w:r w:rsidRPr="00CD7FD5">
        <w:t xml:space="preserve"> </w:t>
      </w:r>
      <w:r w:rsidR="00F1354B">
        <w:t xml:space="preserve">Provenance </w:t>
      </w:r>
      <w:r w:rsidRPr="00CD7FD5">
        <w:t>Belief</w:t>
      </w:r>
    </w:p>
    <w:p w14:paraId="63877049" w14:textId="77777777" w:rsidR="003A7EF9" w:rsidRPr="00CD7FD5" w:rsidRDefault="003A7EF9" w:rsidP="003A7EF9">
      <w:pPr>
        <w:pStyle w:val="CRMDescriptionLabel"/>
      </w:pPr>
      <w:r w:rsidRPr="00CD7FD5">
        <w:t>Subproperty of:</w:t>
      </w:r>
    </w:p>
    <w:p w14:paraId="5DEB8B24" w14:textId="0578F973" w:rsidR="003A7EF9" w:rsidRPr="00CD7FD5" w:rsidRDefault="00F1354B" w:rsidP="00F1354B">
      <w:pPr>
        <w:pStyle w:val="CRMSuperSubProperty"/>
      </w:pPr>
      <w:r>
        <w:t>I1 Argumentation. J2 concluded that (was concluded by): I2 Belief</w:t>
      </w:r>
      <w:r w:rsidR="003A7EF9" w:rsidRPr="00CD7FD5">
        <w:t xml:space="preserve"> </w:t>
      </w:r>
    </w:p>
    <w:p w14:paraId="3045D020" w14:textId="77777777" w:rsidR="003A7EF9" w:rsidRPr="00CD7FD5" w:rsidRDefault="003A7EF9" w:rsidP="003A7EF9">
      <w:pPr>
        <w:pStyle w:val="CRMDescriptionLabel"/>
      </w:pPr>
      <w:r w:rsidRPr="00CD7FD5">
        <w:t>Superproperty of:</w:t>
      </w:r>
    </w:p>
    <w:p w14:paraId="014E329F" w14:textId="77777777" w:rsidR="003A7EF9" w:rsidRPr="00CD7FD5" w:rsidRDefault="003A7EF9" w:rsidP="00F1354B">
      <w:pPr>
        <w:pStyle w:val="CRMSuperSubProperty"/>
      </w:pPr>
    </w:p>
    <w:p w14:paraId="2FF8ACD1" w14:textId="77777777" w:rsidR="003A7EF9" w:rsidRPr="00CD7FD5" w:rsidRDefault="003A7EF9" w:rsidP="003A7EF9">
      <w:pPr>
        <w:pStyle w:val="CRMDescriptionLabel"/>
      </w:pPr>
      <w:r w:rsidRPr="00CD7FD5">
        <w:t>Quantification:</w:t>
      </w:r>
    </w:p>
    <w:p w14:paraId="720AAA76" w14:textId="77777777" w:rsidR="003A7EF9" w:rsidRPr="00CD7FD5" w:rsidRDefault="003A7EF9" w:rsidP="003A7EF9">
      <w:pPr>
        <w:pStyle w:val="CRMQuantification"/>
      </w:pPr>
      <w:r w:rsidRPr="00CD7FD5">
        <w:t>many to many, necessary (</w:t>
      </w:r>
      <w:proofErr w:type="gramStart"/>
      <w:r w:rsidRPr="00CD7FD5">
        <w:t>1,n</w:t>
      </w:r>
      <w:proofErr w:type="gramEnd"/>
      <w:r w:rsidRPr="00CD7FD5">
        <w:t>:</w:t>
      </w:r>
      <w:proofErr w:type="gramStart"/>
      <w:r w:rsidRPr="00CD7FD5">
        <w:t>0,n</w:t>
      </w:r>
      <w:proofErr w:type="gramEnd"/>
      <w:r w:rsidRPr="00CD7FD5">
        <w:t>)</w:t>
      </w:r>
    </w:p>
    <w:p w14:paraId="1E3A62B9" w14:textId="77777777" w:rsidR="003A7EF9" w:rsidRPr="00CD7FD5" w:rsidRDefault="003A7EF9" w:rsidP="003A7EF9">
      <w:pPr>
        <w:pStyle w:val="CRMDescriptionLabel"/>
      </w:pPr>
      <w:r w:rsidRPr="00CD7FD5">
        <w:t>Scope note:</w:t>
      </w:r>
    </w:p>
    <w:p w14:paraId="40EA1A04" w14:textId="009D8588" w:rsidR="003A7EF9" w:rsidRPr="00CD7FD5" w:rsidRDefault="003A7EF9" w:rsidP="003A7EF9">
      <w:pPr>
        <w:pStyle w:val="CRMScopeNoteText"/>
      </w:pPr>
      <w:r w:rsidRPr="00CD7FD5">
        <w:t xml:space="preserve">This property associates an instance of </w:t>
      </w:r>
      <w:r w:rsidR="00F1354B" w:rsidRPr="00F1354B">
        <w:t>I15 Provenance Assessment with an instance of I14 Provenance Belief that constitutes the conclusion of the assessment. An instance of I15 Provenance Assessment may conclude more than one instances of I14 Provenance Belief, typically about different objects considered in the same assessment</w:t>
      </w:r>
      <w:r w:rsidRPr="00CD7FD5">
        <w:t>.</w:t>
      </w:r>
    </w:p>
    <w:p w14:paraId="6FF4D7E1" w14:textId="77777777" w:rsidR="003A7EF9" w:rsidRPr="00CD7FD5" w:rsidRDefault="003A7EF9" w:rsidP="003A7EF9">
      <w:pPr>
        <w:pStyle w:val="CRMDescriptionLabel"/>
      </w:pPr>
      <w:r w:rsidRPr="00CD7FD5">
        <w:t>Full path:</w:t>
      </w:r>
    </w:p>
    <w:p w14:paraId="1F0AB712" w14:textId="77777777" w:rsidR="003A7EF9" w:rsidRPr="00CD7FD5" w:rsidRDefault="003A7EF9" w:rsidP="003A7EF9">
      <w:pPr>
        <w:pStyle w:val="CRMFullPath"/>
      </w:pPr>
    </w:p>
    <w:p w14:paraId="791DE967" w14:textId="77777777" w:rsidR="003A7EF9" w:rsidRPr="00CD7FD5" w:rsidRDefault="003A7EF9" w:rsidP="003A7EF9">
      <w:pPr>
        <w:pStyle w:val="CRMDescriptionLabel"/>
      </w:pPr>
      <w:r w:rsidRPr="00CD7FD5">
        <w:t xml:space="preserve">Examples: </w:t>
      </w:r>
    </w:p>
    <w:p w14:paraId="6C09AD78" w14:textId="6AA51508" w:rsidR="00E057CF" w:rsidRPr="00CD7FD5" w:rsidRDefault="00F1354B" w:rsidP="00E057CF">
      <w:pPr>
        <w:pStyle w:val="CRMExample"/>
        <w:numPr>
          <w:ilvl w:val="0"/>
          <w:numId w:val="19"/>
        </w:numPr>
      </w:pPr>
      <w:r>
        <w:t>T</w:t>
      </w:r>
      <w:r w:rsidR="00E057CF" w:rsidRPr="00CD7FD5">
        <w:t>he</w:t>
      </w:r>
      <w:r>
        <w:t xml:space="preserve"> assessment by Ernst </w:t>
      </w:r>
      <w:proofErr w:type="spellStart"/>
      <w:r>
        <w:t>Pernicka</w:t>
      </w:r>
      <w:proofErr w:type="spellEnd"/>
      <w:r>
        <w:t xml:space="preserve"> et al. concerning the provenance of the Nebra Sky Disk (I15</w:t>
      </w:r>
      <w:r w:rsidR="00E057CF" w:rsidRPr="00CD7FD5">
        <w:t>)</w:t>
      </w:r>
      <w:r>
        <w:t xml:space="preserve"> </w:t>
      </w:r>
      <w:r w:rsidRPr="007C0217">
        <w:rPr>
          <w:i/>
          <w:iCs/>
        </w:rPr>
        <w:t>concluded provenance</w:t>
      </w:r>
      <w:r>
        <w:t xml:space="preserve"> of their belief that the Nebra Sky Disk dates to the Early Bronze Age</w:t>
      </w:r>
      <w:r w:rsidR="007C0217">
        <w:t xml:space="preserve"> (I14)</w:t>
      </w:r>
      <w:r>
        <w:t>. (</w:t>
      </w:r>
      <w:proofErr w:type="spellStart"/>
      <w:r>
        <w:t>Pernicka</w:t>
      </w:r>
      <w:proofErr w:type="spellEnd"/>
      <w:r>
        <w:t xml:space="preserve"> et al., 2020)</w:t>
      </w:r>
    </w:p>
    <w:p w14:paraId="323480EB" w14:textId="77777777" w:rsidR="003A7EF9" w:rsidRPr="00CD7FD5" w:rsidRDefault="003A7EF9" w:rsidP="003A7EF9">
      <w:pPr>
        <w:pStyle w:val="CRMDescriptionLabel"/>
      </w:pPr>
      <w:r w:rsidRPr="00CD7FD5">
        <w:t xml:space="preserve">In First Order Logic: </w:t>
      </w:r>
    </w:p>
    <w:p w14:paraId="6ACED496" w14:textId="77777777" w:rsidR="00F1354B" w:rsidRDefault="00F1354B" w:rsidP="00F1354B">
      <w:pPr>
        <w:pStyle w:val="CRMFirstOrderLogic"/>
      </w:pPr>
      <w:r>
        <w:t>J21(</w:t>
      </w:r>
      <w:proofErr w:type="spellStart"/>
      <w:proofErr w:type="gramStart"/>
      <w:r>
        <w:t>x,y</w:t>
      </w:r>
      <w:proofErr w:type="spellEnd"/>
      <w:proofErr w:type="gramEnd"/>
      <w:r>
        <w:t xml:space="preserve">) </w:t>
      </w:r>
      <w:r>
        <w:rPr>
          <w:rFonts w:ascii="Cambria Math" w:hAnsi="Cambria Math" w:cs="Cambria Math"/>
        </w:rPr>
        <w:t>⇒</w:t>
      </w:r>
      <w:r>
        <w:t xml:space="preserve"> I15(x)</w:t>
      </w:r>
    </w:p>
    <w:p w14:paraId="1BBE7D80" w14:textId="77777777" w:rsidR="00F1354B" w:rsidRDefault="00F1354B" w:rsidP="00F1354B">
      <w:pPr>
        <w:pStyle w:val="CRMFirstOrderLogic"/>
      </w:pPr>
      <w:r>
        <w:t>J21(</w:t>
      </w:r>
      <w:proofErr w:type="spellStart"/>
      <w:proofErr w:type="gramStart"/>
      <w:r>
        <w:t>x,y</w:t>
      </w:r>
      <w:proofErr w:type="spellEnd"/>
      <w:proofErr w:type="gramEnd"/>
      <w:r>
        <w:t xml:space="preserve">) </w:t>
      </w:r>
      <w:r>
        <w:rPr>
          <w:rFonts w:ascii="Cambria Math" w:hAnsi="Cambria Math" w:cs="Cambria Math"/>
        </w:rPr>
        <w:t>⇒</w:t>
      </w:r>
      <w:r>
        <w:t xml:space="preserve"> I14(y)</w:t>
      </w:r>
    </w:p>
    <w:p w14:paraId="17521BA3" w14:textId="6457F60E" w:rsidR="003A7EF9" w:rsidRPr="00CD7FD5" w:rsidRDefault="00F1354B" w:rsidP="00F1354B">
      <w:pPr>
        <w:pStyle w:val="CRMFirstOrderLogic"/>
      </w:pPr>
      <w:r>
        <w:t>J21 (</w:t>
      </w:r>
      <w:proofErr w:type="spellStart"/>
      <w:proofErr w:type="gramStart"/>
      <w:r>
        <w:t>x,y</w:t>
      </w:r>
      <w:proofErr w:type="spellEnd"/>
      <w:proofErr w:type="gramEnd"/>
      <w:r>
        <w:t xml:space="preserve">) </w:t>
      </w:r>
      <w:r>
        <w:rPr>
          <w:rFonts w:ascii="Cambria Math" w:hAnsi="Cambria Math" w:cs="Cambria Math"/>
        </w:rPr>
        <w:t>⇒</w:t>
      </w:r>
      <w:r>
        <w:t xml:space="preserve"> J2(</w:t>
      </w:r>
      <w:proofErr w:type="spellStart"/>
      <w:proofErr w:type="gramStart"/>
      <w:r>
        <w:t>x,y</w:t>
      </w:r>
      <w:proofErr w:type="spellEnd"/>
      <w:proofErr w:type="gramEnd"/>
      <w:r w:rsidR="003A7EF9" w:rsidRPr="00CD7FD5">
        <w:t>)</w:t>
      </w:r>
    </w:p>
    <w:p w14:paraId="43FB01AC" w14:textId="238B0C12" w:rsidR="003A7EF9" w:rsidRPr="00CD7FD5" w:rsidRDefault="003A7EF9" w:rsidP="003A7EF9">
      <w:pPr>
        <w:pStyle w:val="CRMPropertyLabel"/>
      </w:pPr>
      <w:bookmarkStart w:id="105" w:name="_Toc197516534"/>
      <w:r w:rsidRPr="00CD7FD5">
        <w:t>J</w:t>
      </w:r>
      <w:r w:rsidR="00F1354B">
        <w:t>22</w:t>
      </w:r>
      <w:r w:rsidRPr="00CD7FD5">
        <w:t xml:space="preserve"> </w:t>
      </w:r>
      <w:r w:rsidR="00F1354B">
        <w:t>interpreted meaning of (was interpreted by)</w:t>
      </w:r>
      <w:bookmarkEnd w:id="105"/>
    </w:p>
    <w:p w14:paraId="0F7C0BF0" w14:textId="77777777" w:rsidR="003A7EF9" w:rsidRPr="00CD7FD5" w:rsidRDefault="003A7EF9" w:rsidP="003A7EF9">
      <w:pPr>
        <w:pStyle w:val="CRMDescriptionLabel"/>
      </w:pPr>
      <w:r w:rsidRPr="00CD7FD5">
        <w:t>Domain:</w:t>
      </w:r>
    </w:p>
    <w:p w14:paraId="24E2B19C" w14:textId="5F241366" w:rsidR="003A7EF9" w:rsidRPr="00CD7FD5" w:rsidRDefault="00F1354B" w:rsidP="003A7EF9">
      <w:pPr>
        <w:pStyle w:val="CRMDomainRange"/>
      </w:pPr>
      <w:r>
        <w:t>I16 Meaning Comprehension</w:t>
      </w:r>
    </w:p>
    <w:p w14:paraId="27C462B9" w14:textId="77777777" w:rsidR="003A7EF9" w:rsidRPr="00CD7FD5" w:rsidRDefault="003A7EF9" w:rsidP="003A7EF9">
      <w:pPr>
        <w:pStyle w:val="CRMDescriptionLabel"/>
      </w:pPr>
      <w:r w:rsidRPr="00CD7FD5">
        <w:t>Range:</w:t>
      </w:r>
    </w:p>
    <w:p w14:paraId="340C1DC3" w14:textId="7E8008E8" w:rsidR="003A7EF9" w:rsidRPr="00CD7FD5" w:rsidRDefault="00F1354B" w:rsidP="003A7EF9">
      <w:pPr>
        <w:pStyle w:val="CRMDomainRange"/>
      </w:pPr>
      <w:r>
        <w:t>E73 Information Object</w:t>
      </w:r>
    </w:p>
    <w:p w14:paraId="4FDE916A" w14:textId="77777777" w:rsidR="003A7EF9" w:rsidRPr="00CD7FD5" w:rsidRDefault="003A7EF9" w:rsidP="003A7EF9">
      <w:pPr>
        <w:pStyle w:val="CRMDescriptionLabel"/>
      </w:pPr>
      <w:r w:rsidRPr="00CD7FD5">
        <w:t>Subproperty of:</w:t>
      </w:r>
    </w:p>
    <w:p w14:paraId="287D659A" w14:textId="6EF62415" w:rsidR="003A7EF9" w:rsidRPr="00CD7FD5" w:rsidRDefault="00F1354B" w:rsidP="00F1354B">
      <w:pPr>
        <w:pStyle w:val="CRMSuperSubProperty"/>
      </w:pPr>
      <w:r>
        <w:t>E7 Activity. P16 used specific object (was used for): E70 Thing</w:t>
      </w:r>
    </w:p>
    <w:p w14:paraId="6DAF9378" w14:textId="77777777" w:rsidR="003A7EF9" w:rsidRPr="00CD7FD5" w:rsidRDefault="003A7EF9" w:rsidP="003A7EF9">
      <w:pPr>
        <w:pStyle w:val="CRMDescriptionLabel"/>
      </w:pPr>
      <w:r w:rsidRPr="00CD7FD5">
        <w:t>Superproperty of:</w:t>
      </w:r>
    </w:p>
    <w:p w14:paraId="03B94A39" w14:textId="77777777" w:rsidR="003A7EF9" w:rsidRPr="00CD7FD5" w:rsidRDefault="003A7EF9" w:rsidP="00F1354B">
      <w:pPr>
        <w:pStyle w:val="CRMSuperSubProperty"/>
      </w:pPr>
    </w:p>
    <w:p w14:paraId="76612846" w14:textId="77777777" w:rsidR="003A7EF9" w:rsidRPr="00CD7FD5" w:rsidRDefault="003A7EF9" w:rsidP="003A7EF9">
      <w:pPr>
        <w:pStyle w:val="CRMDescriptionLabel"/>
      </w:pPr>
      <w:r w:rsidRPr="00CD7FD5">
        <w:t>Quantification:</w:t>
      </w:r>
    </w:p>
    <w:p w14:paraId="0852EEC8" w14:textId="77777777" w:rsidR="003A7EF9" w:rsidRPr="00CD7FD5" w:rsidRDefault="003A7EF9" w:rsidP="003A7EF9">
      <w:pPr>
        <w:pStyle w:val="CRMQuantification"/>
      </w:pPr>
      <w:r w:rsidRPr="00CD7FD5">
        <w:t>many to many, necessary (</w:t>
      </w:r>
      <w:proofErr w:type="gramStart"/>
      <w:r w:rsidRPr="00CD7FD5">
        <w:t>1,n</w:t>
      </w:r>
      <w:proofErr w:type="gramEnd"/>
      <w:r w:rsidRPr="00CD7FD5">
        <w:t>:</w:t>
      </w:r>
      <w:proofErr w:type="gramStart"/>
      <w:r w:rsidRPr="00CD7FD5">
        <w:t>0,n</w:t>
      </w:r>
      <w:proofErr w:type="gramEnd"/>
      <w:r w:rsidRPr="00CD7FD5">
        <w:t>)</w:t>
      </w:r>
    </w:p>
    <w:p w14:paraId="709F311D" w14:textId="77777777" w:rsidR="003A7EF9" w:rsidRPr="00CD7FD5" w:rsidRDefault="003A7EF9" w:rsidP="003A7EF9">
      <w:pPr>
        <w:pStyle w:val="CRMDescriptionLabel"/>
      </w:pPr>
      <w:r w:rsidRPr="00CD7FD5">
        <w:t>Scope note:</w:t>
      </w:r>
    </w:p>
    <w:p w14:paraId="262C2A29" w14:textId="300686C8" w:rsidR="003A7EF9" w:rsidRPr="00CD7FD5" w:rsidRDefault="003A7EF9" w:rsidP="003A7EF9">
      <w:pPr>
        <w:pStyle w:val="CRMScopeNoteText"/>
      </w:pPr>
      <w:r w:rsidRPr="00CD7FD5">
        <w:t xml:space="preserve">This property associates an instance of </w:t>
      </w:r>
      <w:r w:rsidR="00F1354B" w:rsidRPr="00F1354B">
        <w:t>I16 Meaning Comprehension with the instance of E73 Information Object that was the source of or evidence for the interpretation of its intended meaning. If sources are fragmentary about or complementary to a specific topic, more than one source may have been used.</w:t>
      </w:r>
    </w:p>
    <w:p w14:paraId="075A2DDB" w14:textId="77777777" w:rsidR="003A7EF9" w:rsidRPr="00CD7FD5" w:rsidRDefault="003A7EF9" w:rsidP="003A7EF9">
      <w:pPr>
        <w:pStyle w:val="CRMDescriptionLabel"/>
      </w:pPr>
      <w:r w:rsidRPr="00CD7FD5">
        <w:lastRenderedPageBreak/>
        <w:t>Full path:</w:t>
      </w:r>
    </w:p>
    <w:p w14:paraId="299DDE8F" w14:textId="77777777" w:rsidR="003A7EF9" w:rsidRPr="00CD7FD5" w:rsidRDefault="003A7EF9" w:rsidP="003A7EF9">
      <w:pPr>
        <w:pStyle w:val="CRMFullPath"/>
      </w:pPr>
    </w:p>
    <w:p w14:paraId="286FF00A" w14:textId="77777777" w:rsidR="003A7EF9" w:rsidRPr="00CD7FD5" w:rsidRDefault="003A7EF9" w:rsidP="003A7EF9">
      <w:pPr>
        <w:pStyle w:val="CRMDescriptionLabel"/>
      </w:pPr>
      <w:r w:rsidRPr="00CD7FD5">
        <w:t xml:space="preserve">Examples: </w:t>
      </w:r>
    </w:p>
    <w:p w14:paraId="4A50BCBE" w14:textId="3ABA6963" w:rsidR="00E057CF" w:rsidRPr="00CD7FD5" w:rsidRDefault="00F1354B" w:rsidP="00E057CF">
      <w:pPr>
        <w:pStyle w:val="CRMExample"/>
        <w:numPr>
          <w:ilvl w:val="0"/>
          <w:numId w:val="19"/>
        </w:numPr>
      </w:pPr>
      <w:r>
        <w:t xml:space="preserve">My understanding of the statements about Emperor Nero’s whereabouts in Rome while it was burning from </w:t>
      </w:r>
      <w:r w:rsidR="00762CAE">
        <w:t>19</w:t>
      </w:r>
      <w:r w:rsidR="00762CAE" w:rsidRPr="00762CAE">
        <w:rPr>
          <w:vertAlign w:val="superscript"/>
        </w:rPr>
        <w:t>th</w:t>
      </w:r>
      <w:r w:rsidR="00762CAE">
        <w:t xml:space="preserve"> </w:t>
      </w:r>
      <w:r>
        <w:t>July</w:t>
      </w:r>
      <w:r w:rsidR="00762CAE">
        <w:t xml:space="preserve"> 64 AD (I16) </w:t>
      </w:r>
      <w:r w:rsidR="00762CAE" w:rsidRPr="00762CAE">
        <w:rPr>
          <w:i/>
          <w:iCs/>
        </w:rPr>
        <w:t>interpreted meaning</w:t>
      </w:r>
      <w:r w:rsidR="00762CAE">
        <w:t xml:space="preserve"> of the extant book </w:t>
      </w:r>
      <w:r w:rsidR="00762CAE" w:rsidRPr="00762CAE">
        <w:rPr>
          <w:i/>
          <w:iCs/>
        </w:rPr>
        <w:t xml:space="preserve">De Vita </w:t>
      </w:r>
      <w:proofErr w:type="spellStart"/>
      <w:r w:rsidR="00762CAE" w:rsidRPr="00762CAE">
        <w:rPr>
          <w:i/>
          <w:iCs/>
        </w:rPr>
        <w:t>Caesarum</w:t>
      </w:r>
      <w:proofErr w:type="spellEnd"/>
      <w:r w:rsidR="00762CAE">
        <w:t xml:space="preserve"> (E73) by Gaius Suetonius Tranquillus. </w:t>
      </w:r>
    </w:p>
    <w:p w14:paraId="003ACB33" w14:textId="77777777" w:rsidR="003A7EF9" w:rsidRPr="00CD7FD5" w:rsidRDefault="003A7EF9" w:rsidP="003A7EF9">
      <w:pPr>
        <w:pStyle w:val="CRMDescriptionLabel"/>
      </w:pPr>
      <w:r w:rsidRPr="00CD7FD5">
        <w:t xml:space="preserve">In First Order Logic: </w:t>
      </w:r>
    </w:p>
    <w:p w14:paraId="4E856EA8" w14:textId="77777777" w:rsidR="00762CAE" w:rsidRDefault="00762CAE" w:rsidP="00762CAE">
      <w:pPr>
        <w:pStyle w:val="CRMFirstOrderLogic"/>
      </w:pPr>
      <w:r>
        <w:t>J22(</w:t>
      </w:r>
      <w:proofErr w:type="spellStart"/>
      <w:proofErr w:type="gramStart"/>
      <w:r>
        <w:t>x,y</w:t>
      </w:r>
      <w:proofErr w:type="spellEnd"/>
      <w:proofErr w:type="gramEnd"/>
      <w:r>
        <w:t xml:space="preserve">) </w:t>
      </w:r>
      <w:r>
        <w:rPr>
          <w:rFonts w:ascii="Cambria Math" w:hAnsi="Cambria Math" w:cs="Cambria Math"/>
        </w:rPr>
        <w:t>⇒</w:t>
      </w:r>
      <w:r>
        <w:t xml:space="preserve"> I16(x)</w:t>
      </w:r>
    </w:p>
    <w:p w14:paraId="6FF3015D" w14:textId="77777777" w:rsidR="00762CAE" w:rsidRDefault="00762CAE" w:rsidP="00762CAE">
      <w:pPr>
        <w:pStyle w:val="CRMFirstOrderLogic"/>
      </w:pPr>
      <w:r>
        <w:t>J22(</w:t>
      </w:r>
      <w:proofErr w:type="spellStart"/>
      <w:proofErr w:type="gramStart"/>
      <w:r>
        <w:t>x,y</w:t>
      </w:r>
      <w:proofErr w:type="spellEnd"/>
      <w:proofErr w:type="gramEnd"/>
      <w:r>
        <w:t xml:space="preserve">) </w:t>
      </w:r>
      <w:r>
        <w:rPr>
          <w:rFonts w:ascii="Cambria Math" w:hAnsi="Cambria Math" w:cs="Cambria Math"/>
        </w:rPr>
        <w:t>⇒</w:t>
      </w:r>
      <w:r>
        <w:t xml:space="preserve"> E73 (y)</w:t>
      </w:r>
    </w:p>
    <w:p w14:paraId="64E35697" w14:textId="7E2F8C8D" w:rsidR="003A7EF9" w:rsidRPr="00CD7FD5" w:rsidRDefault="00762CAE" w:rsidP="00762CAE">
      <w:pPr>
        <w:pStyle w:val="CRMFirstOrderLogic"/>
      </w:pPr>
      <w:r>
        <w:t>J22 (</w:t>
      </w:r>
      <w:proofErr w:type="spellStart"/>
      <w:proofErr w:type="gramStart"/>
      <w:r>
        <w:t>x,y</w:t>
      </w:r>
      <w:proofErr w:type="spellEnd"/>
      <w:proofErr w:type="gramEnd"/>
      <w:r>
        <w:t xml:space="preserve">) </w:t>
      </w:r>
      <w:r>
        <w:rPr>
          <w:rFonts w:ascii="Cambria Math" w:hAnsi="Cambria Math" w:cs="Cambria Math"/>
        </w:rPr>
        <w:t>⇒</w:t>
      </w:r>
      <w:r>
        <w:t xml:space="preserve"> P16(</w:t>
      </w:r>
      <w:proofErr w:type="spellStart"/>
      <w:proofErr w:type="gramStart"/>
      <w:r>
        <w:t>x,y</w:t>
      </w:r>
      <w:proofErr w:type="spellEnd"/>
      <w:proofErr w:type="gramEnd"/>
      <w:r>
        <w:t>)</w:t>
      </w:r>
    </w:p>
    <w:p w14:paraId="007DCCC8" w14:textId="6444B1FD" w:rsidR="003A7EF9" w:rsidRPr="00CD7FD5" w:rsidRDefault="003A7EF9" w:rsidP="003A7EF9">
      <w:pPr>
        <w:pStyle w:val="CRMPropertyLabel"/>
      </w:pPr>
      <w:bookmarkStart w:id="106" w:name="_Toc197516535"/>
      <w:r w:rsidRPr="00CD7FD5">
        <w:t>J</w:t>
      </w:r>
      <w:r w:rsidR="00762CAE">
        <w:t>23</w:t>
      </w:r>
      <w:r w:rsidRPr="00CD7FD5">
        <w:t xml:space="preserve"> </w:t>
      </w:r>
      <w:r w:rsidR="00762CAE">
        <w:t>interpreted meaning as (was interpretation by)</w:t>
      </w:r>
      <w:bookmarkEnd w:id="106"/>
    </w:p>
    <w:p w14:paraId="7525BF23" w14:textId="77777777" w:rsidR="003A7EF9" w:rsidRPr="00CD7FD5" w:rsidRDefault="003A7EF9" w:rsidP="003A7EF9">
      <w:pPr>
        <w:pStyle w:val="CRMDescriptionLabel"/>
      </w:pPr>
      <w:r w:rsidRPr="00CD7FD5">
        <w:t>Domain:</w:t>
      </w:r>
    </w:p>
    <w:p w14:paraId="4422A18B" w14:textId="28D19412" w:rsidR="003A7EF9" w:rsidRPr="00CD7FD5" w:rsidRDefault="00762CAE" w:rsidP="003A7EF9">
      <w:pPr>
        <w:pStyle w:val="CRMDomainRange"/>
      </w:pPr>
      <w:r>
        <w:t>I16 Meaning Comprehension</w:t>
      </w:r>
    </w:p>
    <w:p w14:paraId="7F9C323A" w14:textId="77777777" w:rsidR="003A7EF9" w:rsidRPr="00CD7FD5" w:rsidRDefault="003A7EF9" w:rsidP="003A7EF9">
      <w:pPr>
        <w:pStyle w:val="CRMDescriptionLabel"/>
      </w:pPr>
      <w:r w:rsidRPr="00CD7FD5">
        <w:t>Range:</w:t>
      </w:r>
    </w:p>
    <w:p w14:paraId="263FC805" w14:textId="660330DD" w:rsidR="003A7EF9" w:rsidRPr="00CD7FD5" w:rsidRDefault="00762CAE" w:rsidP="003A7EF9">
      <w:pPr>
        <w:pStyle w:val="CRMDomainRange"/>
      </w:pPr>
      <w:r>
        <w:t>I13 Intended Meaning Belief</w:t>
      </w:r>
    </w:p>
    <w:p w14:paraId="77E91F7C" w14:textId="77777777" w:rsidR="003A7EF9" w:rsidRPr="00CD7FD5" w:rsidRDefault="003A7EF9" w:rsidP="003A7EF9">
      <w:pPr>
        <w:pStyle w:val="CRMDescriptionLabel"/>
      </w:pPr>
      <w:r w:rsidRPr="00CD7FD5">
        <w:t>Subproperty of:</w:t>
      </w:r>
    </w:p>
    <w:p w14:paraId="4569D6AD" w14:textId="7E9739D0" w:rsidR="003A7EF9" w:rsidRPr="00CD7FD5" w:rsidRDefault="00762CAE" w:rsidP="00762CAE">
      <w:pPr>
        <w:pStyle w:val="CRMSuperSubProperty"/>
      </w:pPr>
      <w:r w:rsidRPr="00762CAE">
        <w:t>I1 Argumentation. J2 concluded that (was concluded by): I2 Belief</w:t>
      </w:r>
      <w:r w:rsidR="003A7EF9" w:rsidRPr="00CD7FD5">
        <w:t xml:space="preserve"> </w:t>
      </w:r>
    </w:p>
    <w:p w14:paraId="085D83CB" w14:textId="77777777" w:rsidR="003A7EF9" w:rsidRPr="00CD7FD5" w:rsidRDefault="003A7EF9" w:rsidP="003A7EF9">
      <w:pPr>
        <w:pStyle w:val="CRMDescriptionLabel"/>
      </w:pPr>
      <w:r w:rsidRPr="00CD7FD5">
        <w:t>Superproperty of:</w:t>
      </w:r>
    </w:p>
    <w:p w14:paraId="0695A72A" w14:textId="77777777" w:rsidR="003A7EF9" w:rsidRPr="00CD7FD5" w:rsidRDefault="003A7EF9" w:rsidP="00762CAE">
      <w:pPr>
        <w:pStyle w:val="CRMSuperSubProperty"/>
      </w:pPr>
    </w:p>
    <w:p w14:paraId="363AB460" w14:textId="77777777" w:rsidR="003A7EF9" w:rsidRPr="00CD7FD5" w:rsidRDefault="003A7EF9" w:rsidP="003A7EF9">
      <w:pPr>
        <w:pStyle w:val="CRMDescriptionLabel"/>
      </w:pPr>
      <w:r w:rsidRPr="00CD7FD5">
        <w:t>Quantification:</w:t>
      </w:r>
    </w:p>
    <w:p w14:paraId="0526909C" w14:textId="71A90901" w:rsidR="003A7EF9" w:rsidRPr="00CD7FD5" w:rsidRDefault="00762CAE" w:rsidP="003A7EF9">
      <w:pPr>
        <w:pStyle w:val="CRMQuantification"/>
      </w:pPr>
      <w:r w:rsidRPr="00762CAE">
        <w:t>one to many, necessary, dependent (</w:t>
      </w:r>
      <w:proofErr w:type="gramStart"/>
      <w:r w:rsidRPr="00762CAE">
        <w:t>1,n</w:t>
      </w:r>
      <w:proofErr w:type="gramEnd"/>
      <w:r w:rsidRPr="00762CAE">
        <w:t>:1,1)</w:t>
      </w:r>
    </w:p>
    <w:p w14:paraId="338659F5" w14:textId="77777777" w:rsidR="003A7EF9" w:rsidRPr="00CD7FD5" w:rsidRDefault="003A7EF9" w:rsidP="003A7EF9">
      <w:pPr>
        <w:pStyle w:val="CRMDescriptionLabel"/>
      </w:pPr>
      <w:r w:rsidRPr="00CD7FD5">
        <w:t>Scope note:</w:t>
      </w:r>
    </w:p>
    <w:p w14:paraId="4435E911" w14:textId="5441CD27" w:rsidR="003A7EF9" w:rsidRPr="00CD7FD5" w:rsidRDefault="003A7EF9" w:rsidP="003A7EF9">
      <w:pPr>
        <w:pStyle w:val="CRMScopeNoteText"/>
      </w:pPr>
      <w:r w:rsidRPr="00CD7FD5">
        <w:t xml:space="preserve">This property associates an instance of </w:t>
      </w:r>
      <w:r w:rsidR="00762CAE" w:rsidRPr="00762CAE">
        <w:t>I16 Meaning Comprehension with the instance of I13 Intended Meaning Belief that was the result of the interpretation of the intended meaning of the analysed source(s).</w:t>
      </w:r>
    </w:p>
    <w:p w14:paraId="633AFB94" w14:textId="77777777" w:rsidR="003A7EF9" w:rsidRPr="00CD7FD5" w:rsidRDefault="003A7EF9" w:rsidP="003A7EF9">
      <w:pPr>
        <w:pStyle w:val="CRMDescriptionLabel"/>
      </w:pPr>
      <w:r w:rsidRPr="00CD7FD5">
        <w:t>Full path:</w:t>
      </w:r>
    </w:p>
    <w:p w14:paraId="68D244C4" w14:textId="77777777" w:rsidR="003A7EF9" w:rsidRPr="00CD7FD5" w:rsidRDefault="003A7EF9" w:rsidP="003A7EF9">
      <w:pPr>
        <w:pStyle w:val="CRMFullPath"/>
      </w:pPr>
    </w:p>
    <w:p w14:paraId="65A4F189" w14:textId="77777777" w:rsidR="003A7EF9" w:rsidRPr="00CD7FD5" w:rsidRDefault="003A7EF9" w:rsidP="003A7EF9">
      <w:pPr>
        <w:pStyle w:val="CRMDescriptionLabel"/>
      </w:pPr>
      <w:r w:rsidRPr="00CD7FD5">
        <w:t xml:space="preserve">Examples: </w:t>
      </w:r>
    </w:p>
    <w:p w14:paraId="1665B173" w14:textId="77DE5ACA" w:rsidR="00E057CF" w:rsidRPr="00CD7FD5" w:rsidRDefault="00762CAE" w:rsidP="00E057CF">
      <w:pPr>
        <w:pStyle w:val="CRMExample"/>
        <w:numPr>
          <w:ilvl w:val="0"/>
          <w:numId w:val="19"/>
        </w:numPr>
      </w:pPr>
      <w:r w:rsidRPr="00762CAE">
        <w:t>My understanding of the statements about Emperor Nero’s whereabouts in Rome while it was burning from 1</w:t>
      </w:r>
      <w:r>
        <w:t>9</w:t>
      </w:r>
      <w:r w:rsidRPr="00762CAE">
        <w:rPr>
          <w:vertAlign w:val="superscript"/>
        </w:rPr>
        <w:t>th</w:t>
      </w:r>
      <w:r>
        <w:t xml:space="preserve"> </w:t>
      </w:r>
      <w:r w:rsidRPr="00762CAE">
        <w:t xml:space="preserve">July 64 AD (I16) </w:t>
      </w:r>
      <w:r w:rsidRPr="00762CAE">
        <w:rPr>
          <w:i/>
          <w:iCs/>
        </w:rPr>
        <w:t>interpreted meaning as</w:t>
      </w:r>
      <w:r>
        <w:t xml:space="preserve"> </w:t>
      </w:r>
      <w:r w:rsidRPr="00762CAE">
        <w:t xml:space="preserve">believing that it meant Nero was singing in Rome while it was burning from </w:t>
      </w:r>
      <w:r>
        <w:t>19</w:t>
      </w:r>
      <w:r w:rsidRPr="00762CAE">
        <w:rPr>
          <w:vertAlign w:val="superscript"/>
        </w:rPr>
        <w:t>th</w:t>
      </w:r>
      <w:r>
        <w:t xml:space="preserve"> </w:t>
      </w:r>
      <w:r w:rsidRPr="00762CAE">
        <w:t xml:space="preserve">July in 64 </w:t>
      </w:r>
      <w:proofErr w:type="gramStart"/>
      <w:r w:rsidRPr="00762CAE">
        <w:t>AD</w:t>
      </w:r>
      <w:proofErr w:type="gramEnd"/>
      <w:r w:rsidRPr="00762CAE">
        <w:t xml:space="preserve"> (I13)</w:t>
      </w:r>
      <w:r>
        <w:t>.</w:t>
      </w:r>
    </w:p>
    <w:p w14:paraId="52099AF3" w14:textId="77777777" w:rsidR="003A7EF9" w:rsidRPr="00CD7FD5" w:rsidRDefault="003A7EF9" w:rsidP="003A7EF9">
      <w:pPr>
        <w:pStyle w:val="CRMDescriptionLabel"/>
      </w:pPr>
      <w:r w:rsidRPr="00CD7FD5">
        <w:t xml:space="preserve">In First Order Logic: </w:t>
      </w:r>
    </w:p>
    <w:p w14:paraId="086D479E" w14:textId="77777777" w:rsidR="00762CAE" w:rsidRDefault="00762CAE" w:rsidP="00762CAE">
      <w:pPr>
        <w:pStyle w:val="CRMFirstOrderLogic"/>
      </w:pPr>
      <w:r>
        <w:t>J23(</w:t>
      </w:r>
      <w:proofErr w:type="spellStart"/>
      <w:proofErr w:type="gramStart"/>
      <w:r>
        <w:t>x,y</w:t>
      </w:r>
      <w:proofErr w:type="spellEnd"/>
      <w:proofErr w:type="gramEnd"/>
      <w:r>
        <w:t xml:space="preserve">) </w:t>
      </w:r>
      <w:r>
        <w:rPr>
          <w:rFonts w:ascii="Cambria Math" w:hAnsi="Cambria Math" w:cs="Cambria Math"/>
        </w:rPr>
        <w:t>⇒</w:t>
      </w:r>
      <w:r>
        <w:t xml:space="preserve"> I16(x)</w:t>
      </w:r>
    </w:p>
    <w:p w14:paraId="63613709" w14:textId="77777777" w:rsidR="00762CAE" w:rsidRDefault="00762CAE" w:rsidP="00762CAE">
      <w:pPr>
        <w:pStyle w:val="CRMFirstOrderLogic"/>
      </w:pPr>
      <w:r>
        <w:t>J23(</w:t>
      </w:r>
      <w:proofErr w:type="spellStart"/>
      <w:proofErr w:type="gramStart"/>
      <w:r>
        <w:t>x,y</w:t>
      </w:r>
      <w:proofErr w:type="spellEnd"/>
      <w:proofErr w:type="gramEnd"/>
      <w:r>
        <w:t xml:space="preserve">) </w:t>
      </w:r>
      <w:r>
        <w:rPr>
          <w:rFonts w:ascii="Cambria Math" w:hAnsi="Cambria Math" w:cs="Cambria Math"/>
        </w:rPr>
        <w:t>⇒</w:t>
      </w:r>
      <w:r>
        <w:t xml:space="preserve"> I13 (y)</w:t>
      </w:r>
    </w:p>
    <w:p w14:paraId="75912A92" w14:textId="23894EC8" w:rsidR="003A7EF9" w:rsidRPr="00CD7FD5" w:rsidRDefault="00762CAE" w:rsidP="00762CAE">
      <w:pPr>
        <w:pStyle w:val="CRMFirstOrderLogic"/>
      </w:pPr>
      <w:r>
        <w:t>J23(</w:t>
      </w:r>
      <w:proofErr w:type="spellStart"/>
      <w:proofErr w:type="gramStart"/>
      <w:r>
        <w:t>x,y</w:t>
      </w:r>
      <w:proofErr w:type="spellEnd"/>
      <w:proofErr w:type="gramEnd"/>
      <w:r>
        <w:t xml:space="preserve">) </w:t>
      </w:r>
      <w:r>
        <w:rPr>
          <w:rFonts w:ascii="Cambria Math" w:hAnsi="Cambria Math" w:cs="Cambria Math"/>
        </w:rPr>
        <w:t>⇒</w:t>
      </w:r>
      <w:r>
        <w:t xml:space="preserve"> J2(</w:t>
      </w:r>
      <w:proofErr w:type="spellStart"/>
      <w:proofErr w:type="gramStart"/>
      <w:r>
        <w:t>x,y</w:t>
      </w:r>
      <w:proofErr w:type="spellEnd"/>
      <w:proofErr w:type="gramEnd"/>
      <w:r w:rsidR="003A7EF9" w:rsidRPr="00CD7FD5">
        <w:t>)</w:t>
      </w:r>
    </w:p>
    <w:p w14:paraId="5D1B2796" w14:textId="2332D8E5" w:rsidR="003A7EF9" w:rsidRPr="00CD7FD5" w:rsidRDefault="003A7EF9" w:rsidP="003A7EF9">
      <w:pPr>
        <w:pStyle w:val="CRMPropertyLabel"/>
      </w:pPr>
      <w:bookmarkStart w:id="107" w:name="_Toc197516536"/>
      <w:r w:rsidRPr="00CD7FD5">
        <w:t>J</w:t>
      </w:r>
      <w:r w:rsidR="00762CAE">
        <w:t>24 held at least for (is at least validity of)</w:t>
      </w:r>
      <w:bookmarkEnd w:id="107"/>
    </w:p>
    <w:p w14:paraId="75CA8BC4" w14:textId="77777777" w:rsidR="003A7EF9" w:rsidRPr="00CD7FD5" w:rsidRDefault="003A7EF9" w:rsidP="003A7EF9">
      <w:pPr>
        <w:pStyle w:val="CRMDescriptionLabel"/>
      </w:pPr>
      <w:r w:rsidRPr="00CD7FD5">
        <w:t>Domain:</w:t>
      </w:r>
    </w:p>
    <w:p w14:paraId="7660DC14" w14:textId="655A48F9" w:rsidR="003A7EF9" w:rsidRPr="00CD7FD5" w:rsidRDefault="00762CAE" w:rsidP="003A7EF9">
      <w:pPr>
        <w:pStyle w:val="CRMDomainRange"/>
      </w:pPr>
      <w:r>
        <w:t>I11 Situation</w:t>
      </w:r>
    </w:p>
    <w:p w14:paraId="7CE7F175" w14:textId="77777777" w:rsidR="003A7EF9" w:rsidRPr="00CD7FD5" w:rsidRDefault="003A7EF9" w:rsidP="003A7EF9">
      <w:pPr>
        <w:pStyle w:val="CRMDescriptionLabel"/>
      </w:pPr>
      <w:r w:rsidRPr="00CD7FD5">
        <w:t>Range:</w:t>
      </w:r>
    </w:p>
    <w:p w14:paraId="692721FE" w14:textId="06656D28" w:rsidR="003A7EF9" w:rsidRPr="00CD7FD5" w:rsidRDefault="00762CAE" w:rsidP="003A7EF9">
      <w:pPr>
        <w:pStyle w:val="CRMDomainRange"/>
      </w:pPr>
      <w:r>
        <w:t>E52 Time-Span</w:t>
      </w:r>
    </w:p>
    <w:p w14:paraId="1D4FFD4B" w14:textId="77777777" w:rsidR="003A7EF9" w:rsidRPr="00CD7FD5" w:rsidRDefault="003A7EF9" w:rsidP="003A7EF9">
      <w:pPr>
        <w:pStyle w:val="CRMDescriptionLabel"/>
      </w:pPr>
      <w:r w:rsidRPr="00CD7FD5">
        <w:lastRenderedPageBreak/>
        <w:t>Subproperty of:</w:t>
      </w:r>
    </w:p>
    <w:p w14:paraId="20B4EEEE" w14:textId="2F443BB5" w:rsidR="003A7EF9" w:rsidRPr="00CD7FD5" w:rsidRDefault="003A7EF9" w:rsidP="00762CAE">
      <w:pPr>
        <w:pStyle w:val="CRMSuperSubProperty"/>
      </w:pPr>
    </w:p>
    <w:p w14:paraId="583EDB47" w14:textId="77777777" w:rsidR="003A7EF9" w:rsidRPr="00CD7FD5" w:rsidRDefault="003A7EF9" w:rsidP="003A7EF9">
      <w:pPr>
        <w:pStyle w:val="CRMDescriptionLabel"/>
      </w:pPr>
      <w:r w:rsidRPr="00CD7FD5">
        <w:t>Superproperty of:</w:t>
      </w:r>
    </w:p>
    <w:p w14:paraId="7E6F232F" w14:textId="77777777" w:rsidR="003A7EF9" w:rsidRPr="00CD7FD5" w:rsidRDefault="003A7EF9" w:rsidP="00762CAE">
      <w:pPr>
        <w:pStyle w:val="CRMSuperSubProperty"/>
      </w:pPr>
    </w:p>
    <w:p w14:paraId="08A5AD9A" w14:textId="77777777" w:rsidR="003A7EF9" w:rsidRPr="00CD7FD5" w:rsidRDefault="003A7EF9" w:rsidP="003A7EF9">
      <w:pPr>
        <w:pStyle w:val="CRMDescriptionLabel"/>
      </w:pPr>
      <w:r w:rsidRPr="00CD7FD5">
        <w:t>Quantification:</w:t>
      </w:r>
    </w:p>
    <w:p w14:paraId="5701933C" w14:textId="77777777" w:rsidR="003A7EF9" w:rsidRPr="00CD7FD5" w:rsidRDefault="003A7EF9" w:rsidP="003A7EF9">
      <w:pPr>
        <w:pStyle w:val="CRMQuantification"/>
      </w:pPr>
      <w:r w:rsidRPr="00CD7FD5">
        <w:t>many to many, necessary (</w:t>
      </w:r>
      <w:proofErr w:type="gramStart"/>
      <w:r w:rsidRPr="00CD7FD5">
        <w:t>1,n</w:t>
      </w:r>
      <w:proofErr w:type="gramEnd"/>
      <w:r w:rsidRPr="00CD7FD5">
        <w:t>:</w:t>
      </w:r>
      <w:proofErr w:type="gramStart"/>
      <w:r w:rsidRPr="00CD7FD5">
        <w:t>0,n</w:t>
      </w:r>
      <w:proofErr w:type="gramEnd"/>
      <w:r w:rsidRPr="00CD7FD5">
        <w:t>)</w:t>
      </w:r>
    </w:p>
    <w:p w14:paraId="727A37AA" w14:textId="77777777" w:rsidR="003A7EF9" w:rsidRPr="00CD7FD5" w:rsidRDefault="003A7EF9" w:rsidP="003A7EF9">
      <w:pPr>
        <w:pStyle w:val="CRMDescriptionLabel"/>
      </w:pPr>
      <w:r w:rsidRPr="00CD7FD5">
        <w:t>Scope note:</w:t>
      </w:r>
    </w:p>
    <w:p w14:paraId="4CC30D58" w14:textId="77777777" w:rsidR="00762CAE" w:rsidRDefault="003A7EF9" w:rsidP="00762CAE">
      <w:pPr>
        <w:pStyle w:val="CRMScopeNoteText"/>
      </w:pPr>
      <w:r w:rsidRPr="00CD7FD5">
        <w:t xml:space="preserve">This property associates an instance of </w:t>
      </w:r>
      <w:r w:rsidR="00762CAE">
        <w:t xml:space="preserve">I11 Situation with the instance of E52 Time-Span that defines the minimal time of asserted validity of the property instances constituting this situation. The associated time-span constitutes a necessary part of the identity of this situation. Any different association of a time-span even to the same constituting propositions of this situation will identify another instance of I11 Situation. </w:t>
      </w:r>
    </w:p>
    <w:p w14:paraId="71E3D8FC" w14:textId="77777777" w:rsidR="00762CAE" w:rsidRDefault="00762CAE" w:rsidP="00762CAE">
      <w:pPr>
        <w:pStyle w:val="CRMScopeNoteText"/>
      </w:pPr>
      <w:r>
        <w:t xml:space="preserve">Note that the respective situation may have had shorter duration than the one given by the property </w:t>
      </w:r>
      <w:r w:rsidRPr="00762CAE">
        <w:rPr>
          <w:i/>
          <w:iCs/>
        </w:rPr>
        <w:t xml:space="preserve">P82 at </w:t>
      </w:r>
      <w:proofErr w:type="spellStart"/>
      <w:r w:rsidRPr="00762CAE">
        <w:rPr>
          <w:i/>
          <w:iCs/>
        </w:rPr>
        <w:t>some time</w:t>
      </w:r>
      <w:proofErr w:type="spellEnd"/>
      <w:r>
        <w:t xml:space="preserve"> within to the associated time-span, but the same propositions may quite well have prevailed for longer and other times. In order to make a statement about how long at least the propositions of that situation uninterruptedly prevailed, the property </w:t>
      </w:r>
      <w:r w:rsidRPr="00762CAE">
        <w:rPr>
          <w:i/>
          <w:iCs/>
        </w:rPr>
        <w:t>P81 ongoing throughout</w:t>
      </w:r>
      <w:r>
        <w:t xml:space="preserve"> should be used for the associated time-span. </w:t>
      </w:r>
    </w:p>
    <w:p w14:paraId="4D082A97" w14:textId="77777777" w:rsidR="00762CAE" w:rsidRDefault="00762CAE" w:rsidP="00762CAE">
      <w:pPr>
        <w:pStyle w:val="CRMScopeNoteText"/>
      </w:pPr>
      <w:r>
        <w:t>There is no means to declare that the propositions of that situation did not occur outside the given time-span.</w:t>
      </w:r>
    </w:p>
    <w:p w14:paraId="55B670EA" w14:textId="0078E264" w:rsidR="003A7EF9" w:rsidRPr="00CD7FD5" w:rsidRDefault="00762CAE" w:rsidP="00762CAE">
      <w:pPr>
        <w:pStyle w:val="CRMScopeNoteText"/>
      </w:pPr>
      <w:r>
        <w:t xml:space="preserve">There are two typical cases for the determination of the related instance of E52 Time-Span. In the first, it is the temporal extent of some instance of E2 Temporal Entity, such as an observation activity, and documented with </w:t>
      </w:r>
      <w:r w:rsidRPr="00762CAE">
        <w:rPr>
          <w:i/>
          <w:iCs/>
        </w:rPr>
        <w:t>P4 has timespan</w:t>
      </w:r>
      <w:r>
        <w:rPr>
          <w:i/>
          <w:iCs/>
        </w:rPr>
        <w:t xml:space="preserve"> (is timespan of)</w:t>
      </w:r>
      <w:r>
        <w:t>: this then documents the validity of the asserted instance of I11 Situation for the complete instance of E2 Temporal Entity, even if the actual time-span is not known, and can be regarded as a phenomenal timespan. In the second, the instance of E52 Time-Span is a date range declared in or derived from historical sources or provided by dating methods: then it is a declarative timespan</w:t>
      </w:r>
      <w:r w:rsidR="003A7EF9" w:rsidRPr="00CD7FD5">
        <w:t>.</w:t>
      </w:r>
    </w:p>
    <w:p w14:paraId="53169A19" w14:textId="77777777" w:rsidR="003A7EF9" w:rsidRPr="00CD7FD5" w:rsidRDefault="003A7EF9" w:rsidP="003A7EF9">
      <w:pPr>
        <w:pStyle w:val="CRMDescriptionLabel"/>
      </w:pPr>
      <w:r w:rsidRPr="00CD7FD5">
        <w:t>Full path:</w:t>
      </w:r>
    </w:p>
    <w:p w14:paraId="252289CD" w14:textId="77777777" w:rsidR="003A7EF9" w:rsidRPr="00CD7FD5" w:rsidRDefault="003A7EF9" w:rsidP="003A7EF9">
      <w:pPr>
        <w:pStyle w:val="CRMFullPath"/>
      </w:pPr>
    </w:p>
    <w:p w14:paraId="390D3359" w14:textId="77777777" w:rsidR="003A7EF9" w:rsidRPr="00CD7FD5" w:rsidRDefault="003A7EF9" w:rsidP="003A7EF9">
      <w:pPr>
        <w:pStyle w:val="CRMDescriptionLabel"/>
      </w:pPr>
      <w:r w:rsidRPr="00CD7FD5">
        <w:t xml:space="preserve">Examples: </w:t>
      </w:r>
    </w:p>
    <w:p w14:paraId="3464EC5A" w14:textId="77777777" w:rsidR="00762CAE" w:rsidRDefault="00762CAE" w:rsidP="00762CAE">
      <w:pPr>
        <w:numPr>
          <w:ilvl w:val="0"/>
          <w:numId w:val="19"/>
        </w:numPr>
        <w:pBdr>
          <w:top w:val="nil"/>
          <w:left w:val="nil"/>
          <w:bottom w:val="nil"/>
          <w:right w:val="nil"/>
          <w:between w:val="nil"/>
        </w:pBdr>
        <w:suppressAutoHyphens w:val="0"/>
        <w:spacing w:line="276" w:lineRule="auto"/>
      </w:pPr>
      <w:r>
        <w:rPr>
          <w:color w:val="000000"/>
        </w:rPr>
        <w:t xml:space="preserve">The situation reported by Shaykh Abu Abdallah (Ibn Battuta) about the </w:t>
      </w:r>
      <w:proofErr w:type="spellStart"/>
      <w:r>
        <w:rPr>
          <w:color w:val="000000"/>
        </w:rPr>
        <w:t>Maristan</w:t>
      </w:r>
      <w:proofErr w:type="spellEnd"/>
      <w:r>
        <w:rPr>
          <w:color w:val="000000"/>
        </w:rPr>
        <w:t xml:space="preserve"> in Cairo, Egypt (I11) </w:t>
      </w:r>
      <w:r>
        <w:rPr>
          <w:i/>
          <w:color w:val="000000"/>
        </w:rPr>
        <w:t>held at least for</w:t>
      </w:r>
      <w:r>
        <w:rPr>
          <w:color w:val="000000"/>
        </w:rPr>
        <w:t xml:space="preserve"> the time-span of Ibn Battuta’s visit in 1326AD (E52) </w:t>
      </w:r>
      <w:r>
        <w:t>(Gibb 1926</w:t>
      </w:r>
      <w:r>
        <w:rPr>
          <w:color w:val="000000"/>
        </w:rPr>
        <w:t>, pp. 50-51)</w:t>
      </w:r>
    </w:p>
    <w:p w14:paraId="1ECC17C8" w14:textId="77777777" w:rsidR="00762CAE" w:rsidRDefault="00762CAE" w:rsidP="00762CAE">
      <w:pPr>
        <w:numPr>
          <w:ilvl w:val="0"/>
          <w:numId w:val="19"/>
        </w:numPr>
        <w:pBdr>
          <w:top w:val="nil"/>
          <w:left w:val="nil"/>
          <w:bottom w:val="nil"/>
          <w:right w:val="nil"/>
          <w:between w:val="nil"/>
        </w:pBdr>
        <w:suppressAutoHyphens w:val="0"/>
        <w:spacing w:line="276" w:lineRule="auto"/>
      </w:pPr>
      <w:r>
        <w:rPr>
          <w:color w:val="000000"/>
        </w:rPr>
        <w:t xml:space="preserve">The situation reported by Shaykh Abu Abdallah (Ibn Battuta) about the Muslim quarters in Chinese cities (I11) </w:t>
      </w:r>
      <w:r>
        <w:rPr>
          <w:i/>
          <w:color w:val="000000"/>
        </w:rPr>
        <w:t>held at least for</w:t>
      </w:r>
      <w:r>
        <w:rPr>
          <w:color w:val="000000"/>
        </w:rPr>
        <w:t xml:space="preserve"> the time-span of Ibn Battuta’s visit in 1354AD (E52) </w:t>
      </w:r>
      <w:r>
        <w:t>(Gibb 1926</w:t>
      </w:r>
      <w:r>
        <w:rPr>
          <w:color w:val="000000"/>
        </w:rPr>
        <w:t>, pp. 283)</w:t>
      </w:r>
    </w:p>
    <w:p w14:paraId="6526D066" w14:textId="16B91A64" w:rsidR="00E057CF" w:rsidRPr="00CD7FD5" w:rsidRDefault="00762CAE" w:rsidP="00762CAE">
      <w:pPr>
        <w:pStyle w:val="CRMExample"/>
        <w:numPr>
          <w:ilvl w:val="0"/>
          <w:numId w:val="19"/>
        </w:numPr>
      </w:pPr>
      <w:r>
        <w:rPr>
          <w:color w:val="000000"/>
        </w:rPr>
        <w:t xml:space="preserve"> The situation reported by Antonio Pigafetta from Magellan’s voyage at 21st of October 1520 about the existence of a strait to the Pacific </w:t>
      </w:r>
      <w:r>
        <w:rPr>
          <w:i/>
          <w:color w:val="000000"/>
        </w:rPr>
        <w:t>held at least for</w:t>
      </w:r>
      <w:r>
        <w:rPr>
          <w:color w:val="000000"/>
        </w:rPr>
        <w:t xml:space="preserve"> 21st and 22nd of October 1520 (E52) (Pigafetta and Stanley, 1874: 58</w:t>
      </w:r>
      <w:r w:rsidR="00E057CF" w:rsidRPr="00CD7FD5">
        <w:t>)</w:t>
      </w:r>
    </w:p>
    <w:p w14:paraId="6B6D9F2A" w14:textId="77777777" w:rsidR="003A7EF9" w:rsidRPr="00CD7FD5" w:rsidRDefault="003A7EF9" w:rsidP="003A7EF9">
      <w:pPr>
        <w:pStyle w:val="CRMDescriptionLabel"/>
      </w:pPr>
      <w:r w:rsidRPr="00CD7FD5">
        <w:t xml:space="preserve">In First Order Logic: </w:t>
      </w:r>
    </w:p>
    <w:p w14:paraId="23327814" w14:textId="77777777" w:rsidR="00762CAE" w:rsidRDefault="00762CAE" w:rsidP="00762CAE">
      <w:pPr>
        <w:pBdr>
          <w:top w:val="nil"/>
          <w:left w:val="nil"/>
          <w:bottom w:val="nil"/>
          <w:right w:val="nil"/>
          <w:between w:val="nil"/>
        </w:pBdr>
        <w:spacing w:line="276" w:lineRule="auto"/>
        <w:ind w:left="1440"/>
        <w:rPr>
          <w:color w:val="000000"/>
        </w:rPr>
      </w:pPr>
      <w:r>
        <w:rPr>
          <w:color w:val="000000"/>
        </w:rPr>
        <w:t>J24(</w:t>
      </w:r>
      <w:proofErr w:type="spellStart"/>
      <w:proofErr w:type="gramStart"/>
      <w:r>
        <w:rPr>
          <w:color w:val="000000"/>
        </w:rPr>
        <w:t>x,y</w:t>
      </w:r>
      <w:proofErr w:type="spellEnd"/>
      <w:proofErr w:type="gramEnd"/>
      <w:r>
        <w:rPr>
          <w:color w:val="000000"/>
        </w:rPr>
        <w:t xml:space="preserve">) </w:t>
      </w:r>
      <w:r>
        <w:rPr>
          <w:rFonts w:ascii="Cambria Math" w:eastAsia="Cambria Math" w:hAnsi="Cambria Math" w:cs="Cambria Math"/>
          <w:color w:val="000000"/>
        </w:rPr>
        <w:t>⇒</w:t>
      </w:r>
      <w:r>
        <w:rPr>
          <w:color w:val="000000"/>
        </w:rPr>
        <w:t xml:space="preserve"> I11(x)</w:t>
      </w:r>
    </w:p>
    <w:p w14:paraId="637716F9" w14:textId="62356DE2" w:rsidR="003A7EF9" w:rsidRPr="00CD7FD5" w:rsidRDefault="00762CAE" w:rsidP="00762CAE">
      <w:pPr>
        <w:pStyle w:val="CRMFirstOrderLogic"/>
      </w:pPr>
      <w:r>
        <w:rPr>
          <w:color w:val="000000"/>
        </w:rPr>
        <w:t>J24(</w:t>
      </w:r>
      <w:proofErr w:type="spellStart"/>
      <w:proofErr w:type="gramStart"/>
      <w:r>
        <w:rPr>
          <w:color w:val="000000"/>
        </w:rPr>
        <w:t>x,y</w:t>
      </w:r>
      <w:proofErr w:type="spellEnd"/>
      <w:proofErr w:type="gramEnd"/>
      <w:r>
        <w:rPr>
          <w:color w:val="000000"/>
        </w:rPr>
        <w:t xml:space="preserve">) </w:t>
      </w:r>
      <w:r>
        <w:rPr>
          <w:rFonts w:ascii="Cambria Math" w:eastAsia="Cambria Math" w:hAnsi="Cambria Math" w:cs="Cambria Math"/>
          <w:color w:val="000000"/>
        </w:rPr>
        <w:t>⇒</w:t>
      </w:r>
      <w:r>
        <w:rPr>
          <w:color w:val="000000"/>
        </w:rPr>
        <w:t xml:space="preserve"> E52(y</w:t>
      </w:r>
      <w:r w:rsidR="003A7EF9" w:rsidRPr="00CD7FD5">
        <w:t>)</w:t>
      </w:r>
    </w:p>
    <w:p w14:paraId="6AB944EB" w14:textId="7F3E8931" w:rsidR="003A7EF9" w:rsidRPr="00CD7FD5" w:rsidRDefault="003A7EF9" w:rsidP="003A7EF9">
      <w:pPr>
        <w:pStyle w:val="CRMPropertyLabel"/>
      </w:pPr>
      <w:bookmarkStart w:id="108" w:name="_Toc197516537"/>
      <w:r w:rsidRPr="00CD7FD5">
        <w:t>J</w:t>
      </w:r>
      <w:r w:rsidR="00762CAE">
        <w:t>25 is encoded by</w:t>
      </w:r>
      <w:bookmarkEnd w:id="108"/>
    </w:p>
    <w:p w14:paraId="6095CBE1" w14:textId="77777777" w:rsidR="003A7EF9" w:rsidRPr="00CD7FD5" w:rsidRDefault="003A7EF9" w:rsidP="003A7EF9">
      <w:pPr>
        <w:pStyle w:val="CRMDescriptionLabel"/>
      </w:pPr>
      <w:r w:rsidRPr="00CD7FD5">
        <w:t>Domain:</w:t>
      </w:r>
    </w:p>
    <w:p w14:paraId="6DBB4EC7" w14:textId="78EDC70F" w:rsidR="003A7EF9" w:rsidRPr="00CD7FD5" w:rsidRDefault="00762CAE" w:rsidP="003A7EF9">
      <w:pPr>
        <w:pStyle w:val="CRMDomainRange"/>
      </w:pPr>
      <w:r>
        <w:t>I4 Proposition Set</w:t>
      </w:r>
    </w:p>
    <w:p w14:paraId="45CA128B" w14:textId="77777777" w:rsidR="003A7EF9" w:rsidRPr="00CD7FD5" w:rsidRDefault="003A7EF9" w:rsidP="003A7EF9">
      <w:pPr>
        <w:pStyle w:val="CRMDescriptionLabel"/>
      </w:pPr>
      <w:r w:rsidRPr="00CD7FD5">
        <w:lastRenderedPageBreak/>
        <w:t>Range:</w:t>
      </w:r>
    </w:p>
    <w:p w14:paraId="743627D9" w14:textId="6401BB60" w:rsidR="003A7EF9" w:rsidRPr="00CD7FD5" w:rsidRDefault="003966D3" w:rsidP="003A7EF9">
      <w:pPr>
        <w:pStyle w:val="CRMDomainRange"/>
      </w:pPr>
      <w:r>
        <w:t>E62 String</w:t>
      </w:r>
    </w:p>
    <w:p w14:paraId="5CA3A95D" w14:textId="77777777" w:rsidR="003A7EF9" w:rsidRPr="00CD7FD5" w:rsidRDefault="003A7EF9" w:rsidP="003A7EF9">
      <w:pPr>
        <w:pStyle w:val="CRMDescriptionLabel"/>
      </w:pPr>
      <w:r w:rsidRPr="00CD7FD5">
        <w:t>Subproperty of:</w:t>
      </w:r>
    </w:p>
    <w:p w14:paraId="0DA5469B" w14:textId="317E40D8" w:rsidR="003A7EF9" w:rsidRPr="00CD7FD5" w:rsidRDefault="003A7EF9" w:rsidP="003966D3">
      <w:pPr>
        <w:pStyle w:val="CRMSuperSubProperty"/>
      </w:pPr>
    </w:p>
    <w:p w14:paraId="1892586A" w14:textId="77777777" w:rsidR="003A7EF9" w:rsidRPr="00CD7FD5" w:rsidRDefault="003A7EF9" w:rsidP="003A7EF9">
      <w:pPr>
        <w:pStyle w:val="CRMDescriptionLabel"/>
      </w:pPr>
      <w:r w:rsidRPr="00CD7FD5">
        <w:t>Superproperty of:</w:t>
      </w:r>
    </w:p>
    <w:p w14:paraId="4156A583" w14:textId="77777777" w:rsidR="003A7EF9" w:rsidRPr="00CD7FD5" w:rsidRDefault="003A7EF9" w:rsidP="003966D3">
      <w:pPr>
        <w:pStyle w:val="CRMSuperSubProperty"/>
      </w:pPr>
    </w:p>
    <w:p w14:paraId="3418659D" w14:textId="77777777" w:rsidR="003A7EF9" w:rsidRPr="00CD7FD5" w:rsidRDefault="003A7EF9" w:rsidP="003A7EF9">
      <w:pPr>
        <w:pStyle w:val="CRMDescriptionLabel"/>
      </w:pPr>
      <w:r w:rsidRPr="00CD7FD5">
        <w:t>Quantification:</w:t>
      </w:r>
    </w:p>
    <w:p w14:paraId="26FEF567" w14:textId="614BE8F2" w:rsidR="003A7EF9" w:rsidRPr="00CD7FD5" w:rsidRDefault="003966D3" w:rsidP="003A7EF9">
      <w:pPr>
        <w:pStyle w:val="CRMQuantification"/>
      </w:pPr>
      <w:r>
        <w:t xml:space="preserve">one </w:t>
      </w:r>
      <w:r w:rsidR="003A7EF9" w:rsidRPr="00CD7FD5">
        <w:t>to many (</w:t>
      </w:r>
      <w:proofErr w:type="gramStart"/>
      <w:r>
        <w:t>0</w:t>
      </w:r>
      <w:r w:rsidR="003A7EF9" w:rsidRPr="00CD7FD5">
        <w:t>,n</w:t>
      </w:r>
      <w:proofErr w:type="gramEnd"/>
      <w:r w:rsidR="003A7EF9" w:rsidRPr="00CD7FD5">
        <w:t>:0,</w:t>
      </w:r>
      <w:r>
        <w:t>1</w:t>
      </w:r>
      <w:r w:rsidR="003A7EF9" w:rsidRPr="00CD7FD5">
        <w:t>)</w:t>
      </w:r>
    </w:p>
    <w:p w14:paraId="1E194131" w14:textId="77777777" w:rsidR="003A7EF9" w:rsidRPr="00CD7FD5" w:rsidRDefault="003A7EF9" w:rsidP="003A7EF9">
      <w:pPr>
        <w:pStyle w:val="CRMDescriptionLabel"/>
      </w:pPr>
      <w:r w:rsidRPr="00CD7FD5">
        <w:t>Scope note:</w:t>
      </w:r>
    </w:p>
    <w:p w14:paraId="7916F7B3" w14:textId="77777777" w:rsidR="003966D3" w:rsidRDefault="003A7EF9" w:rsidP="003966D3">
      <w:pPr>
        <w:pStyle w:val="CRMScopeNoteText"/>
      </w:pPr>
      <w:r w:rsidRPr="00CD7FD5">
        <w:t xml:space="preserve">This property associates an instance of </w:t>
      </w:r>
      <w:r w:rsidR="003966D3">
        <w:t>I4 Proposition Set with a “serialization” of its content in the format of a knowledge representation language. There may be more than one ontologically equivalent formal encodings of the same propositions.</w:t>
      </w:r>
    </w:p>
    <w:p w14:paraId="49E6C74C" w14:textId="01297DE6" w:rsidR="003A7EF9" w:rsidRPr="00CD7FD5" w:rsidRDefault="003966D3" w:rsidP="003966D3">
      <w:pPr>
        <w:pStyle w:val="CRMScopeNoteText"/>
      </w:pPr>
      <w:r>
        <w:t xml:space="preserve">In a Knowledge Base implementation, the content of an instance of I4 Proposition Set may be represented by the content of a Named Graph, but only if the propositions are encoded in the data model of the Knowledge Base and held to be true by the maintainers of a Knowledge Base because they become part of the stated knowledge. In this case, the platform-internal relation between the URI of the Named Graph and its content are regarded as equivalent to </w:t>
      </w:r>
      <w:r w:rsidRPr="003966D3">
        <w:rPr>
          <w:i/>
          <w:iCs/>
        </w:rPr>
        <w:t>J25 is encoded by</w:t>
      </w:r>
      <w:r>
        <w:t>, and the property should formally not be instantiated</w:t>
      </w:r>
      <w:r w:rsidR="003A7EF9" w:rsidRPr="00CD7FD5">
        <w:t>.</w:t>
      </w:r>
    </w:p>
    <w:p w14:paraId="357887ED" w14:textId="77777777" w:rsidR="003A7EF9" w:rsidRPr="00CD7FD5" w:rsidRDefault="003A7EF9" w:rsidP="003A7EF9">
      <w:pPr>
        <w:pStyle w:val="CRMDescriptionLabel"/>
      </w:pPr>
      <w:r w:rsidRPr="00CD7FD5">
        <w:t>Full path:</w:t>
      </w:r>
    </w:p>
    <w:p w14:paraId="6C03565A" w14:textId="77777777" w:rsidR="003A7EF9" w:rsidRPr="00CD7FD5" w:rsidRDefault="003A7EF9" w:rsidP="003A7EF9">
      <w:pPr>
        <w:pStyle w:val="CRMFullPath"/>
      </w:pPr>
    </w:p>
    <w:p w14:paraId="5714B0EE" w14:textId="77777777" w:rsidR="003A7EF9" w:rsidRPr="00CD7FD5" w:rsidRDefault="003A7EF9" w:rsidP="003A7EF9">
      <w:pPr>
        <w:pStyle w:val="CRMDescriptionLabel"/>
      </w:pPr>
      <w:r w:rsidRPr="00CD7FD5">
        <w:t xml:space="preserve">Examples: </w:t>
      </w:r>
    </w:p>
    <w:p w14:paraId="512C910E" w14:textId="77777777" w:rsidR="003966D3" w:rsidRDefault="003966D3" w:rsidP="003966D3">
      <w:pPr>
        <w:numPr>
          <w:ilvl w:val="0"/>
          <w:numId w:val="19"/>
        </w:numPr>
        <w:pBdr>
          <w:top w:val="nil"/>
          <w:left w:val="nil"/>
          <w:bottom w:val="nil"/>
          <w:right w:val="nil"/>
          <w:between w:val="nil"/>
        </w:pBdr>
        <w:suppressAutoHyphens w:val="0"/>
        <w:spacing w:line="276" w:lineRule="auto"/>
        <w:rPr>
          <w:color w:val="000000"/>
        </w:rPr>
      </w:pPr>
      <w:r>
        <w:rPr>
          <w:color w:val="000000"/>
        </w:rPr>
        <w:t xml:space="preserve">{The skeleton on the left bench in La </w:t>
      </w:r>
      <w:proofErr w:type="spellStart"/>
      <w:r>
        <w:rPr>
          <w:color w:val="000000"/>
        </w:rPr>
        <w:t>Tomba</w:t>
      </w:r>
      <w:proofErr w:type="spellEnd"/>
      <w:r>
        <w:rPr>
          <w:color w:val="000000"/>
        </w:rPr>
        <w:t xml:space="preserve"> </w:t>
      </w:r>
      <w:proofErr w:type="spellStart"/>
      <w:r>
        <w:rPr>
          <w:color w:val="000000"/>
        </w:rPr>
        <w:t>dell'Aryballos</w:t>
      </w:r>
      <w:proofErr w:type="spellEnd"/>
      <w:r>
        <w:rPr>
          <w:color w:val="000000"/>
        </w:rPr>
        <w:t xml:space="preserve"> </w:t>
      </w:r>
      <w:proofErr w:type="spellStart"/>
      <w:r>
        <w:rPr>
          <w:color w:val="000000"/>
        </w:rPr>
        <w:t>sospeso</w:t>
      </w:r>
      <w:proofErr w:type="spellEnd"/>
      <w:r>
        <w:rPr>
          <w:color w:val="000000"/>
        </w:rPr>
        <w:t xml:space="preserve"> (E20 Biological Object) </w:t>
      </w:r>
      <w:r>
        <w:rPr>
          <w:i/>
          <w:color w:val="000000"/>
        </w:rPr>
        <w:t>P2 has type</w:t>
      </w:r>
      <w:r>
        <w:rPr>
          <w:color w:val="000000"/>
        </w:rPr>
        <w:t xml:space="preserve"> ‘male’ (E55 Type)} (I17) </w:t>
      </w:r>
    </w:p>
    <w:p w14:paraId="35C5973C" w14:textId="77777777" w:rsidR="003966D3" w:rsidRDefault="003966D3" w:rsidP="003966D3">
      <w:pPr>
        <w:pBdr>
          <w:top w:val="nil"/>
          <w:left w:val="nil"/>
          <w:bottom w:val="nil"/>
          <w:right w:val="nil"/>
          <w:between w:val="nil"/>
        </w:pBdr>
        <w:spacing w:line="276" w:lineRule="auto"/>
        <w:ind w:left="1440" w:firstLine="720"/>
        <w:rPr>
          <w:color w:val="000000"/>
        </w:rPr>
      </w:pPr>
      <w:r>
        <w:rPr>
          <w:i/>
          <w:color w:val="000000"/>
        </w:rPr>
        <w:t>is encoded by</w:t>
      </w:r>
      <w:r>
        <w:rPr>
          <w:color w:val="000000"/>
        </w:rPr>
        <w:t xml:space="preserve"> </w:t>
      </w:r>
    </w:p>
    <w:p w14:paraId="7847A7C5" w14:textId="77777777" w:rsidR="003966D3" w:rsidRDefault="003966D3" w:rsidP="003966D3">
      <w:pPr>
        <w:pBdr>
          <w:top w:val="nil"/>
          <w:left w:val="nil"/>
          <w:bottom w:val="nil"/>
          <w:right w:val="nil"/>
          <w:between w:val="nil"/>
        </w:pBdr>
        <w:spacing w:line="276" w:lineRule="auto"/>
        <w:ind w:left="1644"/>
        <w:rPr>
          <w:color w:val="000000"/>
        </w:rPr>
      </w:pPr>
      <w:r>
        <w:rPr>
          <w:color w:val="000000"/>
        </w:rPr>
        <w:t>“&lt;</w:t>
      </w:r>
      <w:proofErr w:type="gramStart"/>
      <w:r>
        <w:rPr>
          <w:color w:val="000000"/>
        </w:rPr>
        <w:t>crm:E</w:t>
      </w:r>
      <w:proofErr w:type="gramEnd"/>
      <w:r>
        <w:rPr>
          <w:color w:val="000000"/>
        </w:rPr>
        <w:t xml:space="preserve">20_Biological_Object </w:t>
      </w:r>
      <w:proofErr w:type="spellStart"/>
      <w:proofErr w:type="gramStart"/>
      <w:r>
        <w:rPr>
          <w:color w:val="000000"/>
        </w:rPr>
        <w:t>rdf:about</w:t>
      </w:r>
      <w:proofErr w:type="spellEnd"/>
      <w:proofErr w:type="gramEnd"/>
      <w:r>
        <w:rPr>
          <w:color w:val="000000"/>
        </w:rPr>
        <w:t xml:space="preserve">=" https://cidoc-crm.org/crminf/examples/ </w:t>
      </w:r>
      <w:proofErr w:type="spellStart"/>
      <w:r>
        <w:rPr>
          <w:color w:val="000000"/>
        </w:rPr>
        <w:t>Aryballos_Skeleton</w:t>
      </w:r>
      <w:proofErr w:type="spellEnd"/>
      <w:r>
        <w:rPr>
          <w:color w:val="000000"/>
        </w:rPr>
        <w:t>"&gt;</w:t>
      </w:r>
    </w:p>
    <w:p w14:paraId="6FFC1BA3" w14:textId="77777777" w:rsidR="003966D3" w:rsidRDefault="003966D3" w:rsidP="003966D3">
      <w:pPr>
        <w:pBdr>
          <w:top w:val="nil"/>
          <w:left w:val="nil"/>
          <w:bottom w:val="nil"/>
          <w:right w:val="nil"/>
          <w:between w:val="nil"/>
        </w:pBdr>
        <w:spacing w:line="276" w:lineRule="auto"/>
        <w:ind w:left="2162"/>
        <w:rPr>
          <w:color w:val="000000"/>
        </w:rPr>
      </w:pPr>
      <w:r>
        <w:rPr>
          <w:color w:val="000000"/>
        </w:rPr>
        <w:t>&lt;</w:t>
      </w:r>
      <w:proofErr w:type="spellStart"/>
      <w:proofErr w:type="gramStart"/>
      <w:r>
        <w:rPr>
          <w:color w:val="000000"/>
        </w:rPr>
        <w:t>rdfs:label</w:t>
      </w:r>
      <w:proofErr w:type="spellEnd"/>
      <w:proofErr w:type="gramEnd"/>
      <w:r>
        <w:rPr>
          <w:color w:val="000000"/>
        </w:rPr>
        <w:t xml:space="preserve"> </w:t>
      </w:r>
      <w:proofErr w:type="spellStart"/>
      <w:proofErr w:type="gramStart"/>
      <w:r>
        <w:rPr>
          <w:color w:val="000000"/>
        </w:rPr>
        <w:t>xml:lang</w:t>
      </w:r>
      <w:proofErr w:type="spellEnd"/>
      <w:proofErr w:type="gramEnd"/>
      <w:r>
        <w:rPr>
          <w:color w:val="000000"/>
        </w:rPr>
        <w:t>="</w:t>
      </w:r>
      <w:proofErr w:type="spellStart"/>
      <w:r>
        <w:rPr>
          <w:color w:val="000000"/>
        </w:rPr>
        <w:t>en</w:t>
      </w:r>
      <w:proofErr w:type="spellEnd"/>
      <w:r>
        <w:rPr>
          <w:color w:val="000000"/>
        </w:rPr>
        <w:t xml:space="preserve">"&gt; The skeleton on the left bench in La </w:t>
      </w:r>
      <w:proofErr w:type="spellStart"/>
      <w:r>
        <w:rPr>
          <w:color w:val="000000"/>
        </w:rPr>
        <w:t>Tomba</w:t>
      </w:r>
      <w:proofErr w:type="spellEnd"/>
      <w:r>
        <w:rPr>
          <w:color w:val="000000"/>
        </w:rPr>
        <w:t xml:space="preserve"> </w:t>
      </w:r>
      <w:proofErr w:type="spellStart"/>
      <w:r>
        <w:rPr>
          <w:color w:val="000000"/>
        </w:rPr>
        <w:t>dell'Aryballos</w:t>
      </w:r>
      <w:proofErr w:type="spellEnd"/>
      <w:r>
        <w:rPr>
          <w:color w:val="000000"/>
        </w:rPr>
        <w:t xml:space="preserve"> </w:t>
      </w:r>
      <w:proofErr w:type="spellStart"/>
      <w:r>
        <w:rPr>
          <w:color w:val="000000"/>
        </w:rPr>
        <w:t>sospeso</w:t>
      </w:r>
      <w:proofErr w:type="spellEnd"/>
      <w:r>
        <w:rPr>
          <w:color w:val="000000"/>
        </w:rPr>
        <w:t xml:space="preserve"> &lt;/</w:t>
      </w:r>
      <w:proofErr w:type="spellStart"/>
      <w:proofErr w:type="gramStart"/>
      <w:r>
        <w:rPr>
          <w:color w:val="000000"/>
        </w:rPr>
        <w:t>rdfs:label</w:t>
      </w:r>
      <w:proofErr w:type="spellEnd"/>
      <w:proofErr w:type="gramEnd"/>
      <w:r>
        <w:rPr>
          <w:color w:val="000000"/>
        </w:rPr>
        <w:t>&gt;</w:t>
      </w:r>
    </w:p>
    <w:p w14:paraId="35BD2BC9" w14:textId="77777777" w:rsidR="003966D3" w:rsidRDefault="003966D3" w:rsidP="003966D3">
      <w:pPr>
        <w:pBdr>
          <w:top w:val="nil"/>
          <w:left w:val="nil"/>
          <w:bottom w:val="nil"/>
          <w:right w:val="nil"/>
          <w:between w:val="nil"/>
        </w:pBdr>
        <w:spacing w:line="276" w:lineRule="auto"/>
        <w:ind w:left="1440"/>
        <w:rPr>
          <w:color w:val="000000"/>
        </w:rPr>
      </w:pPr>
      <w:r>
        <w:rPr>
          <w:color w:val="000000"/>
        </w:rPr>
        <w:t xml:space="preserve">    </w:t>
      </w:r>
      <w:r>
        <w:rPr>
          <w:color w:val="000000"/>
        </w:rPr>
        <w:tab/>
        <w:t>&lt;</w:t>
      </w:r>
      <w:proofErr w:type="gramStart"/>
      <w:r>
        <w:rPr>
          <w:color w:val="000000"/>
        </w:rPr>
        <w:t>crm:P</w:t>
      </w:r>
      <w:proofErr w:type="gramEnd"/>
      <w:r>
        <w:rPr>
          <w:color w:val="000000"/>
        </w:rPr>
        <w:t>2_has_type&gt;</w:t>
      </w:r>
    </w:p>
    <w:p w14:paraId="35458354" w14:textId="77777777" w:rsidR="003966D3" w:rsidRDefault="003966D3" w:rsidP="003966D3">
      <w:pPr>
        <w:pBdr>
          <w:top w:val="nil"/>
          <w:left w:val="nil"/>
          <w:bottom w:val="nil"/>
          <w:right w:val="nil"/>
          <w:between w:val="nil"/>
        </w:pBdr>
        <w:spacing w:line="276" w:lineRule="auto"/>
        <w:ind w:left="1440"/>
        <w:rPr>
          <w:color w:val="000000"/>
        </w:rPr>
      </w:pPr>
      <w:r>
        <w:rPr>
          <w:color w:val="000000"/>
        </w:rPr>
        <w:t xml:space="preserve">      </w:t>
      </w:r>
      <w:r>
        <w:rPr>
          <w:color w:val="000000"/>
        </w:rPr>
        <w:tab/>
      </w:r>
      <w:r>
        <w:rPr>
          <w:color w:val="000000"/>
        </w:rPr>
        <w:tab/>
        <w:t>&lt;</w:t>
      </w:r>
      <w:proofErr w:type="gramStart"/>
      <w:r>
        <w:rPr>
          <w:color w:val="000000"/>
        </w:rPr>
        <w:t>crm:E</w:t>
      </w:r>
      <w:proofErr w:type="gramEnd"/>
      <w:r>
        <w:rPr>
          <w:color w:val="000000"/>
        </w:rPr>
        <w:t xml:space="preserve">55_Type </w:t>
      </w:r>
      <w:proofErr w:type="spellStart"/>
      <w:proofErr w:type="gramStart"/>
      <w:r>
        <w:rPr>
          <w:color w:val="000000"/>
        </w:rPr>
        <w:t>rdf:about</w:t>
      </w:r>
      <w:proofErr w:type="spellEnd"/>
      <w:proofErr w:type="gramEnd"/>
      <w:r>
        <w:rPr>
          <w:color w:val="000000"/>
        </w:rPr>
        <w:t>="http://vocab.getty.edu/</w:t>
      </w:r>
      <w:proofErr w:type="spellStart"/>
      <w:r>
        <w:rPr>
          <w:color w:val="000000"/>
        </w:rPr>
        <w:t>aat</w:t>
      </w:r>
      <w:proofErr w:type="spellEnd"/>
      <w:r>
        <w:rPr>
          <w:color w:val="000000"/>
        </w:rPr>
        <w:t>/300025928"&gt;</w:t>
      </w:r>
    </w:p>
    <w:p w14:paraId="46CC0807" w14:textId="77777777" w:rsidR="003966D3" w:rsidRPr="00FB391A" w:rsidRDefault="003966D3" w:rsidP="003966D3">
      <w:pPr>
        <w:pBdr>
          <w:top w:val="nil"/>
          <w:left w:val="nil"/>
          <w:bottom w:val="nil"/>
          <w:right w:val="nil"/>
          <w:between w:val="nil"/>
        </w:pBdr>
        <w:spacing w:line="276" w:lineRule="auto"/>
        <w:ind w:left="1440"/>
        <w:rPr>
          <w:color w:val="000000"/>
          <w:lang w:val="nl-NL"/>
        </w:rPr>
      </w:pPr>
      <w:r>
        <w:rPr>
          <w:color w:val="000000"/>
        </w:rPr>
        <w:t xml:space="preserve">        </w:t>
      </w:r>
      <w:r>
        <w:rPr>
          <w:color w:val="000000"/>
        </w:rPr>
        <w:tab/>
      </w:r>
      <w:r>
        <w:rPr>
          <w:color w:val="000000"/>
        </w:rPr>
        <w:tab/>
      </w:r>
      <w:r>
        <w:rPr>
          <w:color w:val="000000"/>
        </w:rPr>
        <w:tab/>
      </w:r>
      <w:r w:rsidRPr="00FB391A">
        <w:rPr>
          <w:color w:val="000000"/>
          <w:lang w:val="nl-NL"/>
        </w:rPr>
        <w:t>&lt;rdfs:label xml:lang="en"&gt;men (male humans)&lt;/rdfs:label&gt;</w:t>
      </w:r>
    </w:p>
    <w:p w14:paraId="1C5CDE92" w14:textId="77777777" w:rsidR="003966D3" w:rsidRDefault="003966D3" w:rsidP="003966D3">
      <w:pPr>
        <w:pBdr>
          <w:top w:val="nil"/>
          <w:left w:val="nil"/>
          <w:bottom w:val="nil"/>
          <w:right w:val="nil"/>
          <w:between w:val="nil"/>
        </w:pBdr>
        <w:spacing w:line="276" w:lineRule="auto"/>
        <w:ind w:left="1440"/>
        <w:rPr>
          <w:color w:val="000000"/>
        </w:rPr>
      </w:pPr>
      <w:r w:rsidRPr="00FB391A">
        <w:rPr>
          <w:color w:val="000000"/>
          <w:lang w:val="nl-NL"/>
        </w:rPr>
        <w:t xml:space="preserve">      </w:t>
      </w:r>
      <w:r w:rsidRPr="00FB391A">
        <w:rPr>
          <w:color w:val="000000"/>
          <w:lang w:val="nl-NL"/>
        </w:rPr>
        <w:tab/>
      </w:r>
      <w:r w:rsidRPr="00FB391A">
        <w:rPr>
          <w:color w:val="000000"/>
          <w:lang w:val="nl-NL"/>
        </w:rPr>
        <w:tab/>
      </w:r>
      <w:r>
        <w:rPr>
          <w:color w:val="000000"/>
        </w:rPr>
        <w:t>&lt;/</w:t>
      </w:r>
      <w:proofErr w:type="gramStart"/>
      <w:r>
        <w:rPr>
          <w:color w:val="000000"/>
        </w:rPr>
        <w:t>crm:E</w:t>
      </w:r>
      <w:proofErr w:type="gramEnd"/>
      <w:r>
        <w:rPr>
          <w:color w:val="000000"/>
        </w:rPr>
        <w:t>55_Type&gt;</w:t>
      </w:r>
    </w:p>
    <w:p w14:paraId="31D33B57" w14:textId="77777777" w:rsidR="003966D3" w:rsidRDefault="003966D3" w:rsidP="003966D3">
      <w:pPr>
        <w:pBdr>
          <w:top w:val="nil"/>
          <w:left w:val="nil"/>
          <w:bottom w:val="nil"/>
          <w:right w:val="nil"/>
          <w:between w:val="nil"/>
        </w:pBdr>
        <w:spacing w:line="276" w:lineRule="auto"/>
        <w:ind w:left="1440" w:firstLine="720"/>
        <w:rPr>
          <w:color w:val="000000"/>
        </w:rPr>
      </w:pPr>
      <w:r>
        <w:rPr>
          <w:color w:val="000000"/>
        </w:rPr>
        <w:t>&lt;/</w:t>
      </w:r>
      <w:proofErr w:type="gramStart"/>
      <w:r>
        <w:rPr>
          <w:color w:val="000000"/>
        </w:rPr>
        <w:t>crm:P</w:t>
      </w:r>
      <w:proofErr w:type="gramEnd"/>
      <w:r>
        <w:rPr>
          <w:color w:val="000000"/>
        </w:rPr>
        <w:t>2_has_type&gt;</w:t>
      </w:r>
    </w:p>
    <w:p w14:paraId="75E86522" w14:textId="0F984A35" w:rsidR="00E057CF" w:rsidRPr="00CD7FD5" w:rsidRDefault="003966D3" w:rsidP="003966D3">
      <w:pPr>
        <w:pStyle w:val="CRMExample"/>
        <w:ind w:left="1877" w:firstLine="0"/>
      </w:pPr>
      <w:r w:rsidRPr="00FB391A">
        <w:rPr>
          <w:color w:val="000000"/>
          <w:lang w:val="pt-PT"/>
        </w:rPr>
        <w:t>&lt;/</w:t>
      </w:r>
      <w:proofErr w:type="spellStart"/>
      <w:r w:rsidRPr="00FB391A">
        <w:rPr>
          <w:color w:val="000000"/>
          <w:lang w:val="pt-PT"/>
        </w:rPr>
        <w:t>crm</w:t>
      </w:r>
      <w:proofErr w:type="spellEnd"/>
      <w:r w:rsidRPr="00FB391A">
        <w:rPr>
          <w:color w:val="000000"/>
          <w:lang w:val="pt-PT"/>
        </w:rPr>
        <w:t xml:space="preserve">: E20_Biological_Object&gt;” (E62). </w:t>
      </w:r>
      <w:r>
        <w:rPr>
          <w:color w:val="000000"/>
        </w:rPr>
        <w:t>(Squires, 2013</w:t>
      </w:r>
      <w:r w:rsidR="00E057CF" w:rsidRPr="00CD7FD5">
        <w:t>)</w:t>
      </w:r>
    </w:p>
    <w:p w14:paraId="2821D5BF" w14:textId="77777777" w:rsidR="003A7EF9" w:rsidRPr="00CD7FD5" w:rsidRDefault="003A7EF9" w:rsidP="003A7EF9">
      <w:pPr>
        <w:pStyle w:val="CRMDescriptionLabel"/>
      </w:pPr>
      <w:r w:rsidRPr="00CD7FD5">
        <w:t xml:space="preserve">In First Order Logic: </w:t>
      </w:r>
    </w:p>
    <w:p w14:paraId="62359E43" w14:textId="77777777" w:rsidR="003966D3" w:rsidRDefault="003966D3" w:rsidP="003966D3">
      <w:pPr>
        <w:pStyle w:val="CRMFirstOrderLogic"/>
      </w:pPr>
      <w:r>
        <w:t>J25(</w:t>
      </w:r>
      <w:proofErr w:type="spellStart"/>
      <w:proofErr w:type="gramStart"/>
      <w:r>
        <w:t>x,y</w:t>
      </w:r>
      <w:proofErr w:type="spellEnd"/>
      <w:proofErr w:type="gramEnd"/>
      <w:r>
        <w:t xml:space="preserve">) </w:t>
      </w:r>
      <w:r>
        <w:rPr>
          <w:rFonts w:ascii="Cambria Math" w:hAnsi="Cambria Math" w:cs="Cambria Math"/>
        </w:rPr>
        <w:t>⇒</w:t>
      </w:r>
      <w:r>
        <w:t xml:space="preserve"> I4(x)</w:t>
      </w:r>
    </w:p>
    <w:p w14:paraId="1342D01E" w14:textId="3E0550C6" w:rsidR="003A7EF9" w:rsidRPr="00CD7FD5" w:rsidRDefault="003966D3" w:rsidP="003966D3">
      <w:pPr>
        <w:pStyle w:val="CRMFirstOrderLogic"/>
      </w:pPr>
      <w:r>
        <w:t>J25(</w:t>
      </w:r>
      <w:proofErr w:type="spellStart"/>
      <w:proofErr w:type="gramStart"/>
      <w:r>
        <w:t>x,y</w:t>
      </w:r>
      <w:proofErr w:type="spellEnd"/>
      <w:proofErr w:type="gramEnd"/>
      <w:r>
        <w:t xml:space="preserve">) </w:t>
      </w:r>
      <w:r>
        <w:rPr>
          <w:rFonts w:ascii="Cambria Math" w:hAnsi="Cambria Math" w:cs="Cambria Math"/>
        </w:rPr>
        <w:t>⇒</w:t>
      </w:r>
      <w:r>
        <w:t xml:space="preserve"> E62(y</w:t>
      </w:r>
      <w:r w:rsidR="003A7EF9" w:rsidRPr="00CD7FD5">
        <w:t>)</w:t>
      </w:r>
    </w:p>
    <w:p w14:paraId="0536D9FB" w14:textId="1A1592C2" w:rsidR="003A7EF9" w:rsidRPr="00CD7FD5" w:rsidRDefault="003A7EF9" w:rsidP="003A7EF9">
      <w:pPr>
        <w:pStyle w:val="CRMPropertyLabel"/>
      </w:pPr>
      <w:bookmarkStart w:id="109" w:name="_Toc197516538"/>
      <w:r w:rsidRPr="00CD7FD5">
        <w:t>J</w:t>
      </w:r>
      <w:r w:rsidR="003966D3">
        <w:t>26 has unambiguous description (describes the formal meaning of)</w:t>
      </w:r>
      <w:bookmarkEnd w:id="109"/>
    </w:p>
    <w:p w14:paraId="245525D0" w14:textId="77777777" w:rsidR="003A7EF9" w:rsidRPr="00CD7FD5" w:rsidRDefault="003A7EF9" w:rsidP="003A7EF9">
      <w:pPr>
        <w:pStyle w:val="CRMDescriptionLabel"/>
      </w:pPr>
      <w:r w:rsidRPr="00CD7FD5">
        <w:t>Domain:</w:t>
      </w:r>
    </w:p>
    <w:p w14:paraId="719855CE" w14:textId="5F8F43EB" w:rsidR="003A7EF9" w:rsidRPr="00CD7FD5" w:rsidRDefault="00234107" w:rsidP="003A7EF9">
      <w:pPr>
        <w:pStyle w:val="CRMDomainRange"/>
      </w:pPr>
      <w:r>
        <w:t>I4 Proposition Set</w:t>
      </w:r>
    </w:p>
    <w:p w14:paraId="7C20B758" w14:textId="77777777" w:rsidR="003A7EF9" w:rsidRPr="00CD7FD5" w:rsidRDefault="003A7EF9" w:rsidP="003A7EF9">
      <w:pPr>
        <w:pStyle w:val="CRMDescriptionLabel"/>
      </w:pPr>
      <w:r w:rsidRPr="00CD7FD5">
        <w:t>Range:</w:t>
      </w:r>
    </w:p>
    <w:p w14:paraId="0E26A062" w14:textId="7AB818AE" w:rsidR="003A7EF9" w:rsidRPr="00CD7FD5" w:rsidRDefault="00234107" w:rsidP="003A7EF9">
      <w:pPr>
        <w:pStyle w:val="CRMDomainRange"/>
      </w:pPr>
      <w:r>
        <w:t>E73 Information Object</w:t>
      </w:r>
    </w:p>
    <w:p w14:paraId="7AE39B5A" w14:textId="77777777" w:rsidR="003A7EF9" w:rsidRPr="00CD7FD5" w:rsidRDefault="003A7EF9" w:rsidP="003A7EF9">
      <w:pPr>
        <w:pStyle w:val="CRMDescriptionLabel"/>
      </w:pPr>
      <w:r w:rsidRPr="00CD7FD5">
        <w:t>Subproperty of:</w:t>
      </w:r>
    </w:p>
    <w:p w14:paraId="08CBBE0A" w14:textId="7F060C40" w:rsidR="003A7EF9" w:rsidRPr="00CD7FD5" w:rsidRDefault="0039131C" w:rsidP="0039131C">
      <w:pPr>
        <w:pStyle w:val="CRMSuperSubProperty"/>
      </w:pPr>
      <w:r>
        <w:t>E1 CRM Entity. P129i is subject of (is about): E89 Propositional Object</w:t>
      </w:r>
    </w:p>
    <w:p w14:paraId="0B46404E" w14:textId="77777777" w:rsidR="003A7EF9" w:rsidRPr="00CD7FD5" w:rsidRDefault="003A7EF9" w:rsidP="003A7EF9">
      <w:pPr>
        <w:pStyle w:val="CRMDescriptionLabel"/>
      </w:pPr>
      <w:r w:rsidRPr="00CD7FD5">
        <w:lastRenderedPageBreak/>
        <w:t>Superproperty of:</w:t>
      </w:r>
    </w:p>
    <w:p w14:paraId="211DAC6E" w14:textId="77777777" w:rsidR="003A7EF9" w:rsidRPr="00CD7FD5" w:rsidRDefault="003A7EF9" w:rsidP="0039131C">
      <w:pPr>
        <w:pStyle w:val="CRMSuperSubProperty"/>
      </w:pPr>
    </w:p>
    <w:p w14:paraId="0A6CC55E" w14:textId="77777777" w:rsidR="003A7EF9" w:rsidRPr="00CD7FD5" w:rsidRDefault="003A7EF9" w:rsidP="003A7EF9">
      <w:pPr>
        <w:pStyle w:val="CRMDescriptionLabel"/>
      </w:pPr>
      <w:r w:rsidRPr="00CD7FD5">
        <w:t>Quantification:</w:t>
      </w:r>
    </w:p>
    <w:p w14:paraId="09DC4C9E" w14:textId="5FF65DDD" w:rsidR="003A7EF9" w:rsidRPr="00CD7FD5" w:rsidRDefault="0039131C" w:rsidP="003A7EF9">
      <w:pPr>
        <w:pStyle w:val="CRMQuantification"/>
      </w:pPr>
      <w:r>
        <w:t xml:space="preserve">one </w:t>
      </w:r>
      <w:r w:rsidR="003A7EF9" w:rsidRPr="00CD7FD5">
        <w:t>to many (</w:t>
      </w:r>
      <w:proofErr w:type="gramStart"/>
      <w:r w:rsidR="003A7EF9" w:rsidRPr="00CD7FD5">
        <w:t>1,n</w:t>
      </w:r>
      <w:proofErr w:type="gramEnd"/>
      <w:r w:rsidR="003A7EF9" w:rsidRPr="00CD7FD5">
        <w:t>:0,</w:t>
      </w:r>
      <w:r>
        <w:t>1</w:t>
      </w:r>
      <w:r w:rsidR="003A7EF9" w:rsidRPr="00CD7FD5">
        <w:t>)</w:t>
      </w:r>
    </w:p>
    <w:p w14:paraId="6373F5FB" w14:textId="77777777" w:rsidR="003A7EF9" w:rsidRPr="00CD7FD5" w:rsidRDefault="003A7EF9" w:rsidP="003A7EF9">
      <w:pPr>
        <w:pStyle w:val="CRMDescriptionLabel"/>
      </w:pPr>
      <w:r w:rsidRPr="00CD7FD5">
        <w:t>Scope note:</w:t>
      </w:r>
    </w:p>
    <w:p w14:paraId="6AEC1C92" w14:textId="77777777" w:rsidR="0039131C" w:rsidRDefault="003A7EF9" w:rsidP="0039131C">
      <w:pPr>
        <w:pStyle w:val="CRMScopeNoteText"/>
      </w:pPr>
      <w:r w:rsidRPr="00CD7FD5">
        <w:t xml:space="preserve">This property associates an instance of </w:t>
      </w:r>
      <w:r w:rsidR="0039131C">
        <w:t xml:space="preserve">I4 Proposition Set with an instance of E73 Information Object that expresses in a natural language the content of the former as propositions that are or could, in principle be, encoded in a knowledge representation language. </w:t>
      </w:r>
    </w:p>
    <w:p w14:paraId="7F10F87C" w14:textId="77777777" w:rsidR="0039131C" w:rsidRDefault="0039131C" w:rsidP="0039131C">
      <w:pPr>
        <w:pStyle w:val="CRMScopeNoteText"/>
      </w:pPr>
      <w:r>
        <w:t xml:space="preserve">The formulation of these propositions should be unambiguous at least within the context of provenance of the information object and the context of documenting them as the content of the instance of I4 Proposition Set. For a textual representation, rules of a normal scholarly consensus that it is unambiguous should be applied. </w:t>
      </w:r>
    </w:p>
    <w:p w14:paraId="72B07AF1" w14:textId="40F1D94C" w:rsidR="003A7EF9" w:rsidRPr="00CD7FD5" w:rsidRDefault="0039131C" w:rsidP="0039131C">
      <w:pPr>
        <w:pStyle w:val="CRMScopeNoteText"/>
      </w:pPr>
      <w:r>
        <w:t xml:space="preserve">This property is part of the fully developed path from I2 Belief, </w:t>
      </w:r>
      <w:r w:rsidRPr="0039131C">
        <w:rPr>
          <w:i/>
          <w:iCs/>
        </w:rPr>
        <w:t>J4 that (is subject of)</w:t>
      </w:r>
      <w:r>
        <w:t xml:space="preserve">, I4 Proposition Set, </w:t>
      </w:r>
      <w:r w:rsidRPr="0039131C">
        <w:rPr>
          <w:i/>
          <w:iCs/>
        </w:rPr>
        <w:t>J26 has unambiguous description (describes the formal meaning of)</w:t>
      </w:r>
      <w:r>
        <w:t>, to E73 Information Object, which is strongly shortcut by the property J27 that the formal meaning of (has a meaning belief).</w:t>
      </w:r>
    </w:p>
    <w:p w14:paraId="77696ACE" w14:textId="77777777" w:rsidR="003A7EF9" w:rsidRPr="00CD7FD5" w:rsidRDefault="003A7EF9" w:rsidP="003A7EF9">
      <w:pPr>
        <w:pStyle w:val="CRMDescriptionLabel"/>
      </w:pPr>
      <w:r w:rsidRPr="00CD7FD5">
        <w:t>Full path:</w:t>
      </w:r>
    </w:p>
    <w:p w14:paraId="22335966" w14:textId="77777777" w:rsidR="003A7EF9" w:rsidRPr="00CD7FD5" w:rsidRDefault="003A7EF9" w:rsidP="003A7EF9">
      <w:pPr>
        <w:pStyle w:val="CRMFullPath"/>
      </w:pPr>
    </w:p>
    <w:p w14:paraId="26F95B93" w14:textId="77777777" w:rsidR="003A7EF9" w:rsidRPr="00CD7FD5" w:rsidRDefault="003A7EF9" w:rsidP="003A7EF9">
      <w:pPr>
        <w:pStyle w:val="CRMDescriptionLabel"/>
      </w:pPr>
      <w:r w:rsidRPr="00CD7FD5">
        <w:t xml:space="preserve">Examples: </w:t>
      </w:r>
    </w:p>
    <w:p w14:paraId="3FF78D09" w14:textId="77777777" w:rsidR="0039131C" w:rsidRDefault="0039131C" w:rsidP="0039131C">
      <w:pPr>
        <w:pStyle w:val="CRMExample"/>
        <w:numPr>
          <w:ilvl w:val="0"/>
          <w:numId w:val="19"/>
        </w:numPr>
      </w:pPr>
      <w:r>
        <w:t>The proposition set with content:</w:t>
      </w:r>
    </w:p>
    <w:p w14:paraId="16EA6B23" w14:textId="77777777" w:rsidR="0039131C" w:rsidRDefault="0039131C" w:rsidP="0039131C">
      <w:pPr>
        <w:pStyle w:val="CRMExample"/>
        <w:ind w:left="2083"/>
      </w:pPr>
      <w:r>
        <w:t xml:space="preserve">{The skeleton on the left bench in La </w:t>
      </w:r>
      <w:proofErr w:type="spellStart"/>
      <w:r>
        <w:t>Tomba</w:t>
      </w:r>
      <w:proofErr w:type="spellEnd"/>
      <w:r>
        <w:t xml:space="preserve"> </w:t>
      </w:r>
      <w:proofErr w:type="spellStart"/>
      <w:r>
        <w:t>dell'Aryballos</w:t>
      </w:r>
      <w:proofErr w:type="spellEnd"/>
      <w:r>
        <w:t xml:space="preserve"> </w:t>
      </w:r>
      <w:proofErr w:type="spellStart"/>
      <w:r>
        <w:t>sospeso</w:t>
      </w:r>
      <w:proofErr w:type="spellEnd"/>
      <w:r>
        <w:t xml:space="preserve"> (E20 Biological Object) </w:t>
      </w:r>
      <w:r>
        <w:rPr>
          <w:i/>
        </w:rPr>
        <w:t>P2 has type</w:t>
      </w:r>
      <w:r>
        <w:t xml:space="preserve"> ‘male’ (E55 Type)} (I17) </w:t>
      </w:r>
    </w:p>
    <w:p w14:paraId="3A1CE187" w14:textId="77777777" w:rsidR="0039131C" w:rsidRDefault="0039131C" w:rsidP="0039131C">
      <w:pPr>
        <w:pStyle w:val="CRMExample"/>
        <w:ind w:left="2083"/>
      </w:pPr>
      <w:r>
        <w:rPr>
          <w:i/>
        </w:rPr>
        <w:t>has unambiguous description</w:t>
      </w:r>
      <w:r>
        <w:t xml:space="preserve"> </w:t>
      </w:r>
    </w:p>
    <w:p w14:paraId="0104BA49" w14:textId="77777777" w:rsidR="0039131C" w:rsidRDefault="0039131C" w:rsidP="0039131C">
      <w:pPr>
        <w:pStyle w:val="CRMExample"/>
        <w:ind w:left="2083"/>
      </w:pPr>
      <w:r>
        <w:t xml:space="preserve">“The skeleton found on the left bench of La </w:t>
      </w:r>
      <w:proofErr w:type="spellStart"/>
      <w:r>
        <w:t>Tomba</w:t>
      </w:r>
      <w:proofErr w:type="spellEnd"/>
      <w:r>
        <w:t xml:space="preserve"> </w:t>
      </w:r>
      <w:proofErr w:type="spellStart"/>
      <w:r>
        <w:t>dell'Aryballos</w:t>
      </w:r>
      <w:proofErr w:type="spellEnd"/>
      <w:r>
        <w:t xml:space="preserve"> </w:t>
      </w:r>
      <w:proofErr w:type="spellStart"/>
      <w:r>
        <w:t>sospeso</w:t>
      </w:r>
      <w:proofErr w:type="spellEnd"/>
      <w:r>
        <w:t xml:space="preserve">, </w:t>
      </w:r>
      <w:proofErr w:type="spellStart"/>
      <w:r>
        <w:t>Doganaccia</w:t>
      </w:r>
      <w:proofErr w:type="spellEnd"/>
      <w:r>
        <w:t xml:space="preserve"> di Tarquinia, Tuscany, Italy, by Prof. Alessandro </w:t>
      </w:r>
      <w:proofErr w:type="spellStart"/>
      <w:r>
        <w:t>Mandolesi</w:t>
      </w:r>
      <w:proofErr w:type="spellEnd"/>
      <w:r>
        <w:t xml:space="preserve"> on the 21</w:t>
      </w:r>
      <w:r>
        <w:rPr>
          <w:vertAlign w:val="superscript"/>
        </w:rPr>
        <w:t>th</w:t>
      </w:r>
      <w:r>
        <w:t xml:space="preserve"> of September 2013 belongs to the remains of a male person” (E73). (Squires, 2013)</w:t>
      </w:r>
    </w:p>
    <w:p w14:paraId="2D6B2583" w14:textId="77777777" w:rsidR="0039131C" w:rsidRDefault="0039131C" w:rsidP="0039131C">
      <w:pPr>
        <w:pStyle w:val="CRMExample"/>
        <w:numPr>
          <w:ilvl w:val="0"/>
          <w:numId w:val="19"/>
        </w:numPr>
      </w:pPr>
      <w:r>
        <w:t xml:space="preserve">The proposition set with content: </w:t>
      </w:r>
      <w:r>
        <w:br/>
        <w:t xml:space="preserve">{Nero July 19, 64 </w:t>
      </w:r>
      <w:proofErr w:type="gramStart"/>
      <w:r>
        <w:t>AD</w:t>
      </w:r>
      <w:proofErr w:type="gramEnd"/>
      <w:r>
        <w:t xml:space="preserve"> (E93 Presence)</w:t>
      </w:r>
    </w:p>
    <w:p w14:paraId="028AE5C4" w14:textId="77777777" w:rsidR="0039131C" w:rsidRDefault="0039131C" w:rsidP="0039131C">
      <w:pPr>
        <w:widowControl w:val="0"/>
        <w:pBdr>
          <w:top w:val="nil"/>
          <w:left w:val="nil"/>
          <w:bottom w:val="nil"/>
          <w:right w:val="nil"/>
          <w:between w:val="nil"/>
        </w:pBdr>
        <w:ind w:left="2160"/>
        <w:rPr>
          <w:color w:val="000000"/>
        </w:rPr>
      </w:pPr>
      <w:r>
        <w:rPr>
          <w:color w:val="000000"/>
        </w:rPr>
        <w:t xml:space="preserve">P164 is temporally specified by: July 19, 64 </w:t>
      </w:r>
      <w:proofErr w:type="gramStart"/>
      <w:r>
        <w:rPr>
          <w:color w:val="000000"/>
        </w:rPr>
        <w:t>AD</w:t>
      </w:r>
      <w:proofErr w:type="gramEnd"/>
      <w:r>
        <w:rPr>
          <w:color w:val="000000"/>
        </w:rPr>
        <w:t xml:space="preserve"> (E52 Timespan)</w:t>
      </w:r>
    </w:p>
    <w:p w14:paraId="259D40A5" w14:textId="77777777" w:rsidR="0039131C" w:rsidRDefault="0039131C" w:rsidP="0039131C">
      <w:pPr>
        <w:widowControl w:val="0"/>
        <w:pBdr>
          <w:top w:val="nil"/>
          <w:left w:val="nil"/>
          <w:bottom w:val="nil"/>
          <w:right w:val="nil"/>
          <w:between w:val="nil"/>
        </w:pBdr>
        <w:ind w:left="2160"/>
        <w:rPr>
          <w:color w:val="000000"/>
        </w:rPr>
      </w:pPr>
      <w:r>
        <w:rPr>
          <w:color w:val="000000"/>
        </w:rPr>
        <w:t>P195 was a presence of:  Nero Claudius Caesar Drusus Germanicus (E21 Person)</w:t>
      </w:r>
    </w:p>
    <w:p w14:paraId="1CC5D120" w14:textId="77777777" w:rsidR="0039131C" w:rsidRDefault="0039131C" w:rsidP="0039131C">
      <w:pPr>
        <w:widowControl w:val="0"/>
        <w:pBdr>
          <w:top w:val="nil"/>
          <w:left w:val="nil"/>
          <w:bottom w:val="nil"/>
          <w:right w:val="nil"/>
          <w:between w:val="nil"/>
        </w:pBdr>
        <w:ind w:left="2160"/>
        <w:rPr>
          <w:color w:val="000000"/>
        </w:rPr>
      </w:pPr>
      <w:r>
        <w:rPr>
          <w:color w:val="000000"/>
        </w:rPr>
        <w:t>P167 was within Rome in 64AD, Italy (E53 Place)</w:t>
      </w:r>
    </w:p>
    <w:p w14:paraId="6BF47CEB" w14:textId="77777777" w:rsidR="0039131C" w:rsidRDefault="0039131C" w:rsidP="0039131C">
      <w:pPr>
        <w:widowControl w:val="0"/>
        <w:pBdr>
          <w:top w:val="nil"/>
          <w:left w:val="nil"/>
          <w:bottom w:val="nil"/>
          <w:right w:val="nil"/>
          <w:between w:val="nil"/>
        </w:pBdr>
        <w:ind w:left="1980" w:firstLine="720"/>
        <w:rPr>
          <w:color w:val="000000"/>
        </w:rPr>
      </w:pPr>
      <w:r>
        <w:rPr>
          <w:color w:val="000000"/>
        </w:rPr>
        <w:t>P10 falls within (contains): Nero Singing (E7 Activity)</w:t>
      </w:r>
    </w:p>
    <w:p w14:paraId="1D694616" w14:textId="77777777" w:rsidR="0039131C" w:rsidRDefault="0039131C" w:rsidP="0039131C">
      <w:pPr>
        <w:widowControl w:val="0"/>
        <w:pBdr>
          <w:top w:val="nil"/>
          <w:left w:val="nil"/>
          <w:bottom w:val="nil"/>
          <w:right w:val="nil"/>
          <w:between w:val="nil"/>
        </w:pBdr>
        <w:ind w:left="3420"/>
        <w:rPr>
          <w:color w:val="000000"/>
        </w:rPr>
      </w:pPr>
      <w:r>
        <w:rPr>
          <w:color w:val="000000"/>
        </w:rPr>
        <w:t>P2 has type: Singing (E55 Type)</w:t>
      </w:r>
    </w:p>
    <w:p w14:paraId="6AB27BDA" w14:textId="77777777" w:rsidR="0039131C" w:rsidRDefault="0039131C" w:rsidP="0039131C">
      <w:pPr>
        <w:widowControl w:val="0"/>
        <w:pBdr>
          <w:top w:val="nil"/>
          <w:left w:val="nil"/>
          <w:bottom w:val="nil"/>
          <w:right w:val="nil"/>
          <w:between w:val="nil"/>
        </w:pBdr>
        <w:ind w:left="3420"/>
        <w:rPr>
          <w:color w:val="000000"/>
        </w:rPr>
      </w:pPr>
      <w:r>
        <w:rPr>
          <w:color w:val="000000"/>
        </w:rPr>
        <w:t>P14 carried out by: Nero Claudius Caesar Drusus Germanicus (E21)</w:t>
      </w:r>
    </w:p>
    <w:p w14:paraId="5C464D6F" w14:textId="77777777" w:rsidR="0039131C" w:rsidRDefault="0039131C" w:rsidP="0039131C">
      <w:pPr>
        <w:widowControl w:val="0"/>
        <w:pBdr>
          <w:top w:val="nil"/>
          <w:left w:val="nil"/>
          <w:bottom w:val="nil"/>
          <w:right w:val="nil"/>
          <w:between w:val="nil"/>
        </w:pBdr>
        <w:ind w:left="3420"/>
        <w:rPr>
          <w:color w:val="000000"/>
        </w:rPr>
      </w:pPr>
      <w:r>
        <w:rPr>
          <w:color w:val="000000"/>
        </w:rPr>
        <w:t xml:space="preserve">P4 has timespan: July 19, 64 </w:t>
      </w:r>
      <w:proofErr w:type="gramStart"/>
      <w:r>
        <w:rPr>
          <w:color w:val="000000"/>
        </w:rPr>
        <w:t>AD</w:t>
      </w:r>
      <w:proofErr w:type="gramEnd"/>
      <w:r>
        <w:rPr>
          <w:color w:val="000000"/>
        </w:rPr>
        <w:t xml:space="preserve"> (E52 Timespan)</w:t>
      </w:r>
    </w:p>
    <w:p w14:paraId="1015831A" w14:textId="77777777" w:rsidR="0039131C" w:rsidRDefault="0039131C" w:rsidP="0039131C">
      <w:pPr>
        <w:widowControl w:val="0"/>
        <w:pBdr>
          <w:top w:val="nil"/>
          <w:left w:val="nil"/>
          <w:bottom w:val="nil"/>
          <w:right w:val="nil"/>
          <w:between w:val="nil"/>
        </w:pBdr>
        <w:ind w:left="3420"/>
        <w:rPr>
          <w:color w:val="000000"/>
        </w:rPr>
      </w:pPr>
      <w:r>
        <w:rPr>
          <w:color w:val="000000"/>
        </w:rPr>
        <w:t>P7 took place at: Rome in 64AD, Italy (E53 Place)</w:t>
      </w:r>
    </w:p>
    <w:p w14:paraId="245345E1" w14:textId="77777777" w:rsidR="0039131C" w:rsidRDefault="0039131C" w:rsidP="0039131C">
      <w:pPr>
        <w:widowControl w:val="0"/>
        <w:pBdr>
          <w:top w:val="nil"/>
          <w:left w:val="nil"/>
          <w:bottom w:val="nil"/>
          <w:right w:val="nil"/>
          <w:between w:val="nil"/>
        </w:pBdr>
        <w:ind w:left="1980" w:firstLine="720"/>
        <w:rPr>
          <w:color w:val="000000"/>
        </w:rPr>
      </w:pPr>
      <w:r>
        <w:rPr>
          <w:color w:val="000000"/>
        </w:rPr>
        <w:t>P132 spatiotemporally overlaps with: The Great Fire of Rome (E5 Event)</w:t>
      </w:r>
    </w:p>
    <w:p w14:paraId="29AC7C84" w14:textId="77777777" w:rsidR="0039131C" w:rsidRDefault="0039131C" w:rsidP="0039131C">
      <w:pPr>
        <w:widowControl w:val="0"/>
        <w:pBdr>
          <w:top w:val="nil"/>
          <w:left w:val="nil"/>
          <w:bottom w:val="nil"/>
          <w:right w:val="nil"/>
          <w:between w:val="nil"/>
        </w:pBdr>
        <w:ind w:left="3420"/>
        <w:rPr>
          <w:color w:val="000000"/>
        </w:rPr>
      </w:pPr>
      <w:r>
        <w:rPr>
          <w:color w:val="000000"/>
        </w:rPr>
        <w:t>P1 is identified by: incendium magnum Romae (E41 Appellation)</w:t>
      </w:r>
    </w:p>
    <w:p w14:paraId="59319B22" w14:textId="77777777" w:rsidR="0039131C" w:rsidRDefault="0039131C" w:rsidP="0039131C">
      <w:pPr>
        <w:widowControl w:val="0"/>
        <w:pBdr>
          <w:top w:val="nil"/>
          <w:left w:val="nil"/>
          <w:bottom w:val="nil"/>
          <w:right w:val="nil"/>
          <w:between w:val="nil"/>
        </w:pBdr>
        <w:ind w:left="3420"/>
        <w:rPr>
          <w:color w:val="000000"/>
        </w:rPr>
      </w:pPr>
      <w:r>
        <w:rPr>
          <w:color w:val="000000"/>
        </w:rPr>
        <w:t xml:space="preserve">P4 has timespan: July 19-27, 64 </w:t>
      </w:r>
      <w:proofErr w:type="gramStart"/>
      <w:r>
        <w:rPr>
          <w:color w:val="000000"/>
        </w:rPr>
        <w:t>AD</w:t>
      </w:r>
      <w:proofErr w:type="gramEnd"/>
      <w:r>
        <w:rPr>
          <w:color w:val="000000"/>
        </w:rPr>
        <w:t xml:space="preserve"> (E52 Timespan)</w:t>
      </w:r>
    </w:p>
    <w:p w14:paraId="5F19569E" w14:textId="77777777" w:rsidR="0039131C" w:rsidRDefault="0039131C" w:rsidP="0039131C">
      <w:pPr>
        <w:widowControl w:val="0"/>
        <w:pBdr>
          <w:top w:val="nil"/>
          <w:left w:val="nil"/>
          <w:bottom w:val="nil"/>
          <w:right w:val="nil"/>
          <w:between w:val="nil"/>
        </w:pBdr>
        <w:ind w:left="3420"/>
        <w:rPr>
          <w:color w:val="000000"/>
        </w:rPr>
      </w:pPr>
      <w:r>
        <w:rPr>
          <w:color w:val="000000"/>
        </w:rPr>
        <w:t>P7 took place at: Rome in 64AD, Italy (E53 Place)</w:t>
      </w:r>
    </w:p>
    <w:p w14:paraId="6A1CE17C" w14:textId="77777777" w:rsidR="0039131C" w:rsidRDefault="0039131C" w:rsidP="0039131C">
      <w:pPr>
        <w:pBdr>
          <w:top w:val="nil"/>
          <w:left w:val="nil"/>
          <w:bottom w:val="nil"/>
          <w:right w:val="nil"/>
          <w:between w:val="nil"/>
        </w:pBdr>
        <w:spacing w:line="276" w:lineRule="auto"/>
        <w:ind w:left="3420"/>
        <w:rPr>
          <w:color w:val="000000"/>
        </w:rPr>
      </w:pPr>
      <w:r>
        <w:rPr>
          <w:color w:val="000000"/>
        </w:rPr>
        <w:t>}</w:t>
      </w:r>
    </w:p>
    <w:p w14:paraId="591356F6" w14:textId="4A49D5F9" w:rsidR="0039131C" w:rsidRPr="00CD7FD5" w:rsidRDefault="0039131C" w:rsidP="0039131C">
      <w:pPr>
        <w:pBdr>
          <w:top w:val="nil"/>
          <w:left w:val="nil"/>
          <w:bottom w:val="nil"/>
          <w:right w:val="nil"/>
          <w:between w:val="nil"/>
        </w:pBdr>
        <w:spacing w:line="276" w:lineRule="auto"/>
        <w:ind w:left="1644" w:firstLine="516"/>
      </w:pPr>
      <w:r>
        <w:rPr>
          <w:i/>
          <w:color w:val="000000"/>
        </w:rPr>
        <w:t>has unambiguous description</w:t>
      </w:r>
      <w:r>
        <w:rPr>
          <w:color w:val="000000"/>
        </w:rPr>
        <w:t xml:space="preserve"> </w:t>
      </w:r>
      <w:r w:rsidRPr="0039131C">
        <w:rPr>
          <w:color w:val="000000"/>
        </w:rPr>
        <w:t xml:space="preserve">“Nero Claudius Caesar Drusus Germanicus was singing in Rome while it was burning from July 19 in 64 </w:t>
      </w:r>
      <w:proofErr w:type="gramStart"/>
      <w:r w:rsidRPr="0039131C">
        <w:rPr>
          <w:color w:val="000000"/>
        </w:rPr>
        <w:t>AD</w:t>
      </w:r>
      <w:proofErr w:type="gramEnd"/>
      <w:r w:rsidRPr="0039131C">
        <w:rPr>
          <w:color w:val="000000"/>
        </w:rPr>
        <w:t>” (E73). (Bologna, 2021)</w:t>
      </w:r>
    </w:p>
    <w:p w14:paraId="361A6601" w14:textId="77777777" w:rsidR="003A7EF9" w:rsidRPr="00E21D6C" w:rsidRDefault="003A7EF9" w:rsidP="003A7EF9">
      <w:pPr>
        <w:pStyle w:val="CRMDescriptionLabel"/>
        <w:rPr>
          <w:lang w:val="el-GR"/>
        </w:rPr>
      </w:pPr>
      <w:r w:rsidRPr="00CD7FD5">
        <w:t xml:space="preserve">In First Order Logic: </w:t>
      </w:r>
    </w:p>
    <w:p w14:paraId="56EEA7BF" w14:textId="77777777" w:rsidR="0039131C" w:rsidRDefault="0039131C" w:rsidP="0039131C">
      <w:pPr>
        <w:pBdr>
          <w:top w:val="nil"/>
          <w:left w:val="nil"/>
          <w:bottom w:val="nil"/>
          <w:right w:val="nil"/>
          <w:between w:val="nil"/>
        </w:pBdr>
        <w:spacing w:line="276" w:lineRule="auto"/>
        <w:ind w:left="1440"/>
        <w:rPr>
          <w:color w:val="000000"/>
        </w:rPr>
      </w:pPr>
      <w:r>
        <w:rPr>
          <w:color w:val="000000"/>
        </w:rPr>
        <w:t>J26(</w:t>
      </w:r>
      <w:proofErr w:type="spellStart"/>
      <w:proofErr w:type="gramStart"/>
      <w:r>
        <w:rPr>
          <w:color w:val="000000"/>
        </w:rPr>
        <w:t>x,y</w:t>
      </w:r>
      <w:proofErr w:type="spellEnd"/>
      <w:proofErr w:type="gramEnd"/>
      <w:r>
        <w:rPr>
          <w:color w:val="000000"/>
        </w:rPr>
        <w:t xml:space="preserve">) </w:t>
      </w:r>
      <w:r>
        <w:rPr>
          <w:rFonts w:ascii="Cambria Math" w:eastAsia="Cambria Math" w:hAnsi="Cambria Math" w:cs="Cambria Math"/>
          <w:color w:val="000000"/>
        </w:rPr>
        <w:t>⇒</w:t>
      </w:r>
      <w:r>
        <w:rPr>
          <w:color w:val="000000"/>
        </w:rPr>
        <w:t xml:space="preserve"> I4(x)</w:t>
      </w:r>
    </w:p>
    <w:p w14:paraId="1CA63769" w14:textId="77777777" w:rsidR="0039131C" w:rsidRPr="00FB391A" w:rsidRDefault="0039131C" w:rsidP="0039131C">
      <w:pPr>
        <w:pBdr>
          <w:top w:val="nil"/>
          <w:left w:val="nil"/>
          <w:bottom w:val="nil"/>
          <w:right w:val="nil"/>
          <w:between w:val="nil"/>
        </w:pBdr>
        <w:spacing w:line="276" w:lineRule="auto"/>
        <w:ind w:left="1440"/>
        <w:rPr>
          <w:color w:val="000000"/>
          <w:lang w:val="es-ES"/>
        </w:rPr>
      </w:pPr>
      <w:r w:rsidRPr="00FB391A">
        <w:rPr>
          <w:color w:val="000000"/>
          <w:lang w:val="es-ES"/>
        </w:rPr>
        <w:t>J26(</w:t>
      </w:r>
      <w:proofErr w:type="spellStart"/>
      <w:proofErr w:type="gramStart"/>
      <w:r w:rsidRPr="00FB391A">
        <w:rPr>
          <w:color w:val="000000"/>
          <w:lang w:val="es-ES"/>
        </w:rPr>
        <w:t>x,y</w:t>
      </w:r>
      <w:proofErr w:type="spellEnd"/>
      <w:proofErr w:type="gramEnd"/>
      <w:r w:rsidRPr="00FB391A">
        <w:rPr>
          <w:color w:val="000000"/>
          <w:lang w:val="es-ES"/>
        </w:rPr>
        <w:t xml:space="preserve">) </w:t>
      </w:r>
      <w:r w:rsidRPr="00FB391A">
        <w:rPr>
          <w:rFonts w:ascii="Cambria Math" w:eastAsia="Cambria Math" w:hAnsi="Cambria Math" w:cs="Cambria Math"/>
          <w:color w:val="000000"/>
          <w:lang w:val="es-ES"/>
        </w:rPr>
        <w:t>⇒</w:t>
      </w:r>
      <w:r w:rsidRPr="00FB391A">
        <w:rPr>
          <w:color w:val="000000"/>
          <w:lang w:val="es-ES"/>
        </w:rPr>
        <w:t xml:space="preserve"> E73(y)</w:t>
      </w:r>
    </w:p>
    <w:p w14:paraId="6203555F" w14:textId="130BD3FE" w:rsidR="003A7EF9" w:rsidRPr="00CD7FD5" w:rsidRDefault="0039131C" w:rsidP="0039131C">
      <w:pPr>
        <w:pStyle w:val="CRMFirstOrderLogic"/>
      </w:pPr>
      <w:r w:rsidRPr="00FB391A">
        <w:rPr>
          <w:color w:val="000000"/>
          <w:lang w:val="es-ES"/>
        </w:rPr>
        <w:t>J26(</w:t>
      </w:r>
      <w:proofErr w:type="spellStart"/>
      <w:proofErr w:type="gramStart"/>
      <w:r w:rsidRPr="00FB391A">
        <w:rPr>
          <w:color w:val="000000"/>
          <w:lang w:val="es-ES"/>
        </w:rPr>
        <w:t>x,y</w:t>
      </w:r>
      <w:proofErr w:type="spellEnd"/>
      <w:proofErr w:type="gramEnd"/>
      <w:r w:rsidRPr="00FB391A">
        <w:rPr>
          <w:color w:val="000000"/>
          <w:lang w:val="es-ES"/>
        </w:rPr>
        <w:t xml:space="preserve">) </w:t>
      </w:r>
      <w:r w:rsidRPr="00FB391A">
        <w:rPr>
          <w:rFonts w:ascii="Cambria Math" w:eastAsia="Cambria Math" w:hAnsi="Cambria Math" w:cs="Cambria Math"/>
          <w:color w:val="000000"/>
          <w:lang w:val="es-ES"/>
        </w:rPr>
        <w:t>⇒</w:t>
      </w:r>
      <w:r w:rsidRPr="00FB391A">
        <w:rPr>
          <w:color w:val="000000"/>
          <w:lang w:val="es-ES"/>
        </w:rPr>
        <w:t xml:space="preserve"> P129(</w:t>
      </w:r>
      <w:proofErr w:type="spellStart"/>
      <w:proofErr w:type="gramStart"/>
      <w:r w:rsidRPr="00FB391A">
        <w:rPr>
          <w:color w:val="000000"/>
          <w:lang w:val="es-ES"/>
        </w:rPr>
        <w:t>y,x</w:t>
      </w:r>
      <w:proofErr w:type="spellEnd"/>
      <w:proofErr w:type="gramEnd"/>
      <w:r>
        <w:rPr>
          <w:color w:val="000000"/>
          <w:lang w:val="es-ES"/>
        </w:rPr>
        <w:t>)</w:t>
      </w:r>
    </w:p>
    <w:p w14:paraId="34EF133A" w14:textId="693923C3" w:rsidR="003A7EF9" w:rsidRPr="00CD7FD5" w:rsidRDefault="003A7EF9" w:rsidP="003A7EF9">
      <w:pPr>
        <w:pStyle w:val="CRMPropertyLabel"/>
      </w:pPr>
      <w:bookmarkStart w:id="110" w:name="_Toc197516539"/>
      <w:r w:rsidRPr="00CD7FD5">
        <w:lastRenderedPageBreak/>
        <w:t>J</w:t>
      </w:r>
      <w:r w:rsidR="00E21D6C">
        <w:t>27 that the formal meaning of (has a meaning belief)</w:t>
      </w:r>
      <w:bookmarkEnd w:id="110"/>
    </w:p>
    <w:p w14:paraId="52C15942" w14:textId="77777777" w:rsidR="003A7EF9" w:rsidRPr="00CD7FD5" w:rsidRDefault="003A7EF9" w:rsidP="003A7EF9">
      <w:pPr>
        <w:pStyle w:val="CRMDescriptionLabel"/>
      </w:pPr>
      <w:r w:rsidRPr="00CD7FD5">
        <w:t>Domain:</w:t>
      </w:r>
    </w:p>
    <w:p w14:paraId="5E8A13DD" w14:textId="28B3A5A8" w:rsidR="003A7EF9" w:rsidRPr="00CD7FD5" w:rsidRDefault="00E21D6C" w:rsidP="003A7EF9">
      <w:pPr>
        <w:pStyle w:val="CRMDomainRange"/>
      </w:pPr>
      <w:r w:rsidRPr="00E21D6C">
        <w:t>I2 Belief</w:t>
      </w:r>
    </w:p>
    <w:p w14:paraId="7228EBC9" w14:textId="77777777" w:rsidR="003A7EF9" w:rsidRPr="00CD7FD5" w:rsidRDefault="003A7EF9" w:rsidP="003A7EF9">
      <w:pPr>
        <w:pStyle w:val="CRMDescriptionLabel"/>
      </w:pPr>
      <w:r w:rsidRPr="00CD7FD5">
        <w:t>Range:</w:t>
      </w:r>
    </w:p>
    <w:p w14:paraId="26EA6A71" w14:textId="0AB89D8D" w:rsidR="003A7EF9" w:rsidRPr="00CD7FD5" w:rsidRDefault="00E21D6C" w:rsidP="003A7EF9">
      <w:pPr>
        <w:pStyle w:val="CRMDomainRange"/>
      </w:pPr>
      <w:r>
        <w:t>E73 Information Object</w:t>
      </w:r>
    </w:p>
    <w:p w14:paraId="0A024499" w14:textId="77777777" w:rsidR="003A7EF9" w:rsidRPr="00CD7FD5" w:rsidRDefault="003A7EF9" w:rsidP="003A7EF9">
      <w:pPr>
        <w:pStyle w:val="CRMDescriptionLabel"/>
      </w:pPr>
      <w:r w:rsidRPr="00CD7FD5">
        <w:t>Subproperty of:</w:t>
      </w:r>
    </w:p>
    <w:p w14:paraId="140E695E" w14:textId="3511D34A" w:rsidR="003A7EF9" w:rsidRPr="00CD7FD5" w:rsidRDefault="003A7EF9" w:rsidP="00E21D6C">
      <w:pPr>
        <w:pStyle w:val="CRMSuperSubProperty"/>
      </w:pPr>
    </w:p>
    <w:p w14:paraId="07ECEF14" w14:textId="77777777" w:rsidR="003A7EF9" w:rsidRPr="00CD7FD5" w:rsidRDefault="003A7EF9" w:rsidP="003A7EF9">
      <w:pPr>
        <w:pStyle w:val="CRMDescriptionLabel"/>
      </w:pPr>
      <w:r w:rsidRPr="00CD7FD5">
        <w:t>Superproperty of:</w:t>
      </w:r>
    </w:p>
    <w:p w14:paraId="279C8106" w14:textId="77777777" w:rsidR="003A7EF9" w:rsidRPr="00CD7FD5" w:rsidRDefault="003A7EF9" w:rsidP="00E21D6C">
      <w:pPr>
        <w:pStyle w:val="CRMSuperSubProperty"/>
      </w:pPr>
    </w:p>
    <w:p w14:paraId="3A0E83D8" w14:textId="77777777" w:rsidR="003A7EF9" w:rsidRPr="00CD7FD5" w:rsidRDefault="003A7EF9" w:rsidP="003A7EF9">
      <w:pPr>
        <w:pStyle w:val="CRMDescriptionLabel"/>
      </w:pPr>
      <w:r w:rsidRPr="00CD7FD5">
        <w:t>Quantification:</w:t>
      </w:r>
    </w:p>
    <w:p w14:paraId="59E4C5F1" w14:textId="0C3ABC6F" w:rsidR="003A7EF9" w:rsidRPr="00CD7FD5" w:rsidRDefault="003A7EF9" w:rsidP="003A7EF9">
      <w:pPr>
        <w:pStyle w:val="CRMQuantification"/>
      </w:pPr>
      <w:r w:rsidRPr="00CD7FD5">
        <w:t xml:space="preserve">many to </w:t>
      </w:r>
      <w:r w:rsidR="00E21D6C">
        <w:t>one</w:t>
      </w:r>
      <w:r w:rsidRPr="00CD7FD5">
        <w:t xml:space="preserve"> (</w:t>
      </w:r>
      <w:r w:rsidR="00E21D6C">
        <w:t>0</w:t>
      </w:r>
      <w:r w:rsidRPr="00CD7FD5">
        <w:t>,</w:t>
      </w:r>
      <w:r w:rsidR="00E21D6C">
        <w:t>1</w:t>
      </w:r>
      <w:r w:rsidRPr="00CD7FD5">
        <w:t>:</w:t>
      </w:r>
      <w:proofErr w:type="gramStart"/>
      <w:r w:rsidRPr="00CD7FD5">
        <w:t>0,</w:t>
      </w:r>
      <w:r w:rsidR="00E21D6C">
        <w:t>n</w:t>
      </w:r>
      <w:proofErr w:type="gramEnd"/>
      <w:r w:rsidRPr="00CD7FD5">
        <w:t>)</w:t>
      </w:r>
    </w:p>
    <w:p w14:paraId="388A8B8A" w14:textId="77777777" w:rsidR="003A7EF9" w:rsidRPr="00CD7FD5" w:rsidRDefault="003A7EF9" w:rsidP="003A7EF9">
      <w:pPr>
        <w:pStyle w:val="CRMDescriptionLabel"/>
      </w:pPr>
      <w:r w:rsidRPr="00CD7FD5">
        <w:t>Scope note:</w:t>
      </w:r>
    </w:p>
    <w:p w14:paraId="6595D252" w14:textId="77777777" w:rsidR="00E21D6C" w:rsidRDefault="003A7EF9" w:rsidP="00E21D6C">
      <w:pPr>
        <w:pStyle w:val="CRMScopeNoteText"/>
      </w:pPr>
      <w:r w:rsidRPr="00CD7FD5">
        <w:t xml:space="preserve">This property associates an instance </w:t>
      </w:r>
      <w:r w:rsidR="00E21D6C">
        <w:t xml:space="preserve">of I2 Belief with an instance of E73 Information Object that expresses the believed propositions in a sufficiently unambiguous way and in a form that they are or could, in principle be, encoded in a knowledge representation language. </w:t>
      </w:r>
    </w:p>
    <w:p w14:paraId="3617F092" w14:textId="3F68DA04" w:rsidR="003A7EF9" w:rsidRPr="00CD7FD5" w:rsidRDefault="00E21D6C" w:rsidP="00E21D6C">
      <w:pPr>
        <w:pStyle w:val="CRMScopeNoteText"/>
      </w:pPr>
      <w:r>
        <w:t xml:space="preserve">This property is a strong shortcut of the fully developed path from I2 Belief, </w:t>
      </w:r>
      <w:r w:rsidRPr="00E21D6C">
        <w:rPr>
          <w:i/>
          <w:iCs/>
        </w:rPr>
        <w:t>J4 that (is subject of)</w:t>
      </w:r>
      <w:r>
        <w:t xml:space="preserve">, I4 Proposition Set, </w:t>
      </w:r>
      <w:r w:rsidRPr="00E21D6C">
        <w:rPr>
          <w:i/>
          <w:iCs/>
        </w:rPr>
        <w:t>J26 has unambiguous description (describes the formal meaning of)</w:t>
      </w:r>
      <w:r>
        <w:t>, to E73 Information Object. It is introduced into this model for the convenience of the user, when the implied instance of I4 Proposition Set appears not to be a separate object of discourse within this documentation context</w:t>
      </w:r>
      <w:r w:rsidR="003A7EF9" w:rsidRPr="00CD7FD5">
        <w:t>.</w:t>
      </w:r>
    </w:p>
    <w:p w14:paraId="4F74D6CC" w14:textId="77777777" w:rsidR="003A7EF9" w:rsidRPr="00CD7FD5" w:rsidRDefault="003A7EF9" w:rsidP="003A7EF9">
      <w:pPr>
        <w:pStyle w:val="CRMDescriptionLabel"/>
      </w:pPr>
      <w:r w:rsidRPr="00CD7FD5">
        <w:t>Full path:</w:t>
      </w:r>
    </w:p>
    <w:p w14:paraId="50612E12" w14:textId="620B3210" w:rsidR="003A7EF9" w:rsidRPr="00CD7FD5" w:rsidRDefault="00E21D6C" w:rsidP="003A7EF9">
      <w:pPr>
        <w:pStyle w:val="CRMFullPath"/>
      </w:pPr>
      <w:r w:rsidRPr="00E21D6C">
        <w:t>I2 Belief</w:t>
      </w:r>
      <w:r>
        <w:t>.</w:t>
      </w:r>
      <w:r w:rsidRPr="00E21D6C">
        <w:t xml:space="preserve"> J4 that (is subject of)</w:t>
      </w:r>
      <w:r>
        <w:t>:</w:t>
      </w:r>
      <w:r w:rsidRPr="00E21D6C">
        <w:t xml:space="preserve"> I4 Proposition Set</w:t>
      </w:r>
      <w:r>
        <w:t>.</w:t>
      </w:r>
      <w:r w:rsidRPr="00E21D6C">
        <w:t xml:space="preserve"> J26 has unambiguous description (describes the formal meaning of</w:t>
      </w:r>
      <w:r>
        <w:t>):</w:t>
      </w:r>
      <w:r w:rsidRPr="00E21D6C">
        <w:t xml:space="preserve"> E73 Information Object</w:t>
      </w:r>
    </w:p>
    <w:p w14:paraId="3B3139D6" w14:textId="77777777" w:rsidR="003A7EF9" w:rsidRPr="00CD7FD5" w:rsidRDefault="003A7EF9" w:rsidP="003A7EF9">
      <w:pPr>
        <w:pStyle w:val="CRMDescriptionLabel"/>
      </w:pPr>
      <w:r w:rsidRPr="00CD7FD5">
        <w:t xml:space="preserve">Examples: </w:t>
      </w:r>
    </w:p>
    <w:p w14:paraId="0E479F35" w14:textId="6857461F" w:rsidR="00E21D6C" w:rsidRPr="00E21D6C" w:rsidRDefault="00E21D6C" w:rsidP="00E21D6C">
      <w:pPr>
        <w:numPr>
          <w:ilvl w:val="0"/>
          <w:numId w:val="19"/>
        </w:numPr>
        <w:pBdr>
          <w:top w:val="nil"/>
          <w:left w:val="nil"/>
          <w:bottom w:val="nil"/>
          <w:right w:val="nil"/>
          <w:between w:val="nil"/>
        </w:pBdr>
        <w:suppressAutoHyphens w:val="0"/>
        <w:spacing w:line="276" w:lineRule="auto"/>
        <w:rPr>
          <w:color w:val="000000"/>
        </w:rPr>
      </w:pPr>
      <w:r>
        <w:rPr>
          <w:color w:val="000000"/>
        </w:rPr>
        <w:t xml:space="preserve">The belief of Prof. Alessandro </w:t>
      </w:r>
      <w:proofErr w:type="spellStart"/>
      <w:r>
        <w:rPr>
          <w:color w:val="000000"/>
        </w:rPr>
        <w:t>Mandolesi</w:t>
      </w:r>
      <w:proofErr w:type="spellEnd"/>
      <w:r>
        <w:rPr>
          <w:color w:val="000000"/>
        </w:rPr>
        <w:t xml:space="preserve"> in the gender of the skeleton on the left bench in La </w:t>
      </w:r>
      <w:proofErr w:type="spellStart"/>
      <w:r>
        <w:rPr>
          <w:color w:val="000000"/>
        </w:rPr>
        <w:t>Tomba</w:t>
      </w:r>
      <w:proofErr w:type="spellEnd"/>
      <w:r>
        <w:rPr>
          <w:color w:val="000000"/>
        </w:rPr>
        <w:t xml:space="preserve"> </w:t>
      </w:r>
      <w:proofErr w:type="spellStart"/>
      <w:r>
        <w:rPr>
          <w:color w:val="000000"/>
        </w:rPr>
        <w:t>dell'Aryballos</w:t>
      </w:r>
      <w:proofErr w:type="spellEnd"/>
      <w:r>
        <w:rPr>
          <w:color w:val="000000"/>
        </w:rPr>
        <w:t xml:space="preserve"> </w:t>
      </w:r>
      <w:proofErr w:type="spellStart"/>
      <w:r>
        <w:rPr>
          <w:color w:val="000000"/>
        </w:rPr>
        <w:t>sospeso</w:t>
      </w:r>
      <w:proofErr w:type="spellEnd"/>
      <w:r>
        <w:rPr>
          <w:color w:val="000000"/>
        </w:rPr>
        <w:t xml:space="preserve"> as provided to the press on the 21</w:t>
      </w:r>
      <w:r>
        <w:rPr>
          <w:color w:val="000000"/>
          <w:vertAlign w:val="superscript"/>
        </w:rPr>
        <w:t>th</w:t>
      </w:r>
      <w:r>
        <w:rPr>
          <w:color w:val="000000"/>
        </w:rPr>
        <w:t xml:space="preserve"> of September 2013 (I2) </w:t>
      </w:r>
      <w:r w:rsidRPr="00E21D6C">
        <w:rPr>
          <w:i/>
          <w:color w:val="000000"/>
        </w:rPr>
        <w:t xml:space="preserve">that the formal meaning of </w:t>
      </w:r>
    </w:p>
    <w:p w14:paraId="41BAA8DB" w14:textId="200F1DE2" w:rsidR="00E057CF" w:rsidRPr="00E21D6C" w:rsidRDefault="00E21D6C" w:rsidP="00E21D6C">
      <w:pPr>
        <w:pBdr>
          <w:top w:val="nil"/>
          <w:left w:val="nil"/>
          <w:bottom w:val="nil"/>
          <w:right w:val="nil"/>
          <w:between w:val="nil"/>
        </w:pBdr>
        <w:spacing w:line="276" w:lineRule="auto"/>
        <w:ind w:left="1877"/>
        <w:rPr>
          <w:color w:val="000000"/>
        </w:rPr>
      </w:pPr>
      <w:r>
        <w:rPr>
          <w:color w:val="000000"/>
        </w:rPr>
        <w:t xml:space="preserve">“The skeleton found on the left bench of La </w:t>
      </w:r>
      <w:proofErr w:type="spellStart"/>
      <w:r>
        <w:rPr>
          <w:color w:val="000000"/>
        </w:rPr>
        <w:t>Tomba</w:t>
      </w:r>
      <w:proofErr w:type="spellEnd"/>
      <w:r>
        <w:rPr>
          <w:color w:val="000000"/>
        </w:rPr>
        <w:t xml:space="preserve"> </w:t>
      </w:r>
      <w:proofErr w:type="spellStart"/>
      <w:r>
        <w:rPr>
          <w:color w:val="000000"/>
        </w:rPr>
        <w:t>dell'Aryballos</w:t>
      </w:r>
      <w:proofErr w:type="spellEnd"/>
      <w:r>
        <w:rPr>
          <w:color w:val="000000"/>
        </w:rPr>
        <w:t xml:space="preserve"> </w:t>
      </w:r>
      <w:proofErr w:type="spellStart"/>
      <w:r>
        <w:rPr>
          <w:color w:val="000000"/>
        </w:rPr>
        <w:t>sospeso</w:t>
      </w:r>
      <w:proofErr w:type="spellEnd"/>
      <w:r>
        <w:rPr>
          <w:color w:val="000000"/>
        </w:rPr>
        <w:t xml:space="preserve">, </w:t>
      </w:r>
      <w:proofErr w:type="spellStart"/>
      <w:r>
        <w:rPr>
          <w:color w:val="000000"/>
        </w:rPr>
        <w:t>Doganaccia</w:t>
      </w:r>
      <w:proofErr w:type="spellEnd"/>
      <w:r>
        <w:rPr>
          <w:color w:val="000000"/>
        </w:rPr>
        <w:t xml:space="preserve"> di Tarquinia, Tuscany, Italy, by Prof. Alessandro </w:t>
      </w:r>
      <w:proofErr w:type="spellStart"/>
      <w:r>
        <w:rPr>
          <w:color w:val="000000"/>
        </w:rPr>
        <w:t>Mandolesi</w:t>
      </w:r>
      <w:proofErr w:type="spellEnd"/>
      <w:r>
        <w:rPr>
          <w:color w:val="000000"/>
        </w:rPr>
        <w:t xml:space="preserve"> on the 21</w:t>
      </w:r>
      <w:r>
        <w:rPr>
          <w:color w:val="000000"/>
          <w:vertAlign w:val="superscript"/>
        </w:rPr>
        <w:t>th</w:t>
      </w:r>
      <w:r>
        <w:rPr>
          <w:color w:val="000000"/>
        </w:rPr>
        <w:t xml:space="preserve"> of September 2013 belongs to the remains of a male person” (E73) [“</w:t>
      </w:r>
      <w:r>
        <w:rPr>
          <w:i/>
          <w:color w:val="000000"/>
        </w:rPr>
        <w:t>holds to be</w:t>
      </w:r>
      <w:r>
        <w:rPr>
          <w:color w:val="000000"/>
        </w:rPr>
        <w:t xml:space="preserve"> True (I6)”, see examples for J5]. (Squires, 2013)</w:t>
      </w:r>
    </w:p>
    <w:p w14:paraId="7D87207F" w14:textId="77777777" w:rsidR="003A7EF9" w:rsidRPr="00CD7FD5" w:rsidRDefault="003A7EF9" w:rsidP="003A7EF9">
      <w:pPr>
        <w:pStyle w:val="CRMDescriptionLabel"/>
      </w:pPr>
      <w:r w:rsidRPr="00CD7FD5">
        <w:t xml:space="preserve">In First Order Logic: </w:t>
      </w:r>
    </w:p>
    <w:p w14:paraId="3AE4BC7A" w14:textId="77777777" w:rsidR="00E21D6C" w:rsidRDefault="00E21D6C" w:rsidP="00E21D6C">
      <w:pPr>
        <w:pStyle w:val="CRMFirstOrderLogic"/>
      </w:pPr>
      <w:r>
        <w:t>J27(</w:t>
      </w:r>
      <w:proofErr w:type="spellStart"/>
      <w:proofErr w:type="gramStart"/>
      <w:r>
        <w:t>x,y</w:t>
      </w:r>
      <w:proofErr w:type="spellEnd"/>
      <w:proofErr w:type="gramEnd"/>
      <w:r>
        <w:t xml:space="preserve">) </w:t>
      </w:r>
      <w:r>
        <w:rPr>
          <w:rFonts w:ascii="Cambria Math" w:hAnsi="Cambria Math" w:cs="Cambria Math"/>
        </w:rPr>
        <w:t>⇒</w:t>
      </w:r>
      <w:r>
        <w:t xml:space="preserve"> I2(x)</w:t>
      </w:r>
    </w:p>
    <w:p w14:paraId="741F6AC9" w14:textId="77777777" w:rsidR="00E21D6C" w:rsidRDefault="00E21D6C" w:rsidP="00E21D6C">
      <w:pPr>
        <w:pStyle w:val="CRMFirstOrderLogic"/>
      </w:pPr>
      <w:r>
        <w:t>J27(</w:t>
      </w:r>
      <w:proofErr w:type="spellStart"/>
      <w:proofErr w:type="gramStart"/>
      <w:r>
        <w:t>x,y</w:t>
      </w:r>
      <w:proofErr w:type="spellEnd"/>
      <w:proofErr w:type="gramEnd"/>
      <w:r>
        <w:t xml:space="preserve">) </w:t>
      </w:r>
      <w:r>
        <w:rPr>
          <w:rFonts w:ascii="Cambria Math" w:hAnsi="Cambria Math" w:cs="Cambria Math"/>
        </w:rPr>
        <w:t>⇒</w:t>
      </w:r>
      <w:r>
        <w:t xml:space="preserve"> E73(y)</w:t>
      </w:r>
    </w:p>
    <w:p w14:paraId="581F9936" w14:textId="5BD2D15F" w:rsidR="003A7EF9" w:rsidRPr="00CD7FD5" w:rsidRDefault="00E21D6C" w:rsidP="00E21D6C">
      <w:pPr>
        <w:pStyle w:val="CRMFirstOrderLogic"/>
      </w:pPr>
      <w:r>
        <w:t>J27(</w:t>
      </w:r>
      <w:proofErr w:type="spellStart"/>
      <w:proofErr w:type="gramStart"/>
      <w:r>
        <w:t>x,y</w:t>
      </w:r>
      <w:proofErr w:type="spellEnd"/>
      <w:proofErr w:type="gramEnd"/>
      <w:r>
        <w:t xml:space="preserve">) </w:t>
      </w:r>
      <w:r>
        <w:rPr>
          <w:rFonts w:ascii="Cambria Math" w:hAnsi="Cambria Math" w:cs="Cambria Math"/>
        </w:rPr>
        <w:t>⇔</w:t>
      </w:r>
      <w:r>
        <w:t xml:space="preserve"> (</w:t>
      </w:r>
      <w:r>
        <w:rPr>
          <w:rFonts w:ascii="Cambria Math" w:hAnsi="Cambria Math" w:cs="Cambria Math"/>
        </w:rPr>
        <w:t>∃</w:t>
      </w:r>
      <w:r>
        <w:t xml:space="preserve">u) [I4(u) </w:t>
      </w:r>
      <w:r>
        <w:rPr>
          <w:rFonts w:cs="Times New Roman"/>
        </w:rPr>
        <w:t>˄</w:t>
      </w:r>
      <w:r>
        <w:t xml:space="preserve"> J4(</w:t>
      </w:r>
      <w:proofErr w:type="spellStart"/>
      <w:proofErr w:type="gramStart"/>
      <w:r>
        <w:t>x,u</w:t>
      </w:r>
      <w:proofErr w:type="spellEnd"/>
      <w:proofErr w:type="gramEnd"/>
      <w:r>
        <w:t xml:space="preserve">) </w:t>
      </w:r>
      <w:r>
        <w:rPr>
          <w:rFonts w:cs="Times New Roman"/>
        </w:rPr>
        <w:t>˄</w:t>
      </w:r>
      <w:r>
        <w:t xml:space="preserve"> J26(</w:t>
      </w:r>
      <w:proofErr w:type="spellStart"/>
      <w:proofErr w:type="gramStart"/>
      <w:r>
        <w:t>u,y</w:t>
      </w:r>
      <w:proofErr w:type="spellEnd"/>
      <w:proofErr w:type="gramEnd"/>
      <w:r w:rsidR="003A7EF9" w:rsidRPr="00CD7FD5">
        <w:t>)</w:t>
      </w:r>
    </w:p>
    <w:p w14:paraId="4F4595E4" w14:textId="261C8C96" w:rsidR="003A7EF9" w:rsidRPr="00CD7FD5" w:rsidRDefault="00AC64D0" w:rsidP="003A7EF9">
      <w:pPr>
        <w:pStyle w:val="CRMPropertyLabel"/>
      </w:pPr>
      <w:bookmarkStart w:id="111" w:name="_Toc197516540"/>
      <w:r>
        <w:t>J28 contains entity reference (is referred to in)</w:t>
      </w:r>
      <w:bookmarkEnd w:id="111"/>
    </w:p>
    <w:p w14:paraId="3B942D89" w14:textId="77777777" w:rsidR="003A7EF9" w:rsidRPr="00CD7FD5" w:rsidRDefault="003A7EF9" w:rsidP="003A7EF9">
      <w:pPr>
        <w:pStyle w:val="CRMDescriptionLabel"/>
      </w:pPr>
      <w:r w:rsidRPr="00CD7FD5">
        <w:t>Domain:</w:t>
      </w:r>
    </w:p>
    <w:p w14:paraId="3EA3B537" w14:textId="11FADFFA" w:rsidR="003A7EF9" w:rsidRPr="00CD7FD5" w:rsidRDefault="00AC64D0" w:rsidP="003A7EF9">
      <w:pPr>
        <w:pStyle w:val="CRMDomainRange"/>
      </w:pPr>
      <w:r>
        <w:t>I4 Proposition Set</w:t>
      </w:r>
    </w:p>
    <w:p w14:paraId="296BCDA8" w14:textId="77777777" w:rsidR="003A7EF9" w:rsidRPr="00CD7FD5" w:rsidRDefault="003A7EF9" w:rsidP="003A7EF9">
      <w:pPr>
        <w:pStyle w:val="CRMDescriptionLabel"/>
      </w:pPr>
      <w:r w:rsidRPr="00CD7FD5">
        <w:t>Range:</w:t>
      </w:r>
    </w:p>
    <w:p w14:paraId="27BD753B" w14:textId="15C06A42" w:rsidR="003A7EF9" w:rsidRPr="00CD7FD5" w:rsidRDefault="00AC64D0" w:rsidP="003A7EF9">
      <w:pPr>
        <w:pStyle w:val="CRMDomainRange"/>
      </w:pPr>
      <w:r>
        <w:t xml:space="preserve">E1 CRM Entity </w:t>
      </w:r>
    </w:p>
    <w:p w14:paraId="2A47320D" w14:textId="77777777" w:rsidR="003A7EF9" w:rsidRPr="00CD7FD5" w:rsidRDefault="003A7EF9" w:rsidP="003A7EF9">
      <w:pPr>
        <w:pStyle w:val="CRMDescriptionLabel"/>
      </w:pPr>
      <w:r w:rsidRPr="00CD7FD5">
        <w:t>Subproperty of:</w:t>
      </w:r>
    </w:p>
    <w:p w14:paraId="0857D97E" w14:textId="063AD391" w:rsidR="003A7EF9" w:rsidRPr="00CD7FD5" w:rsidRDefault="00AC64D0" w:rsidP="00AC64D0">
      <w:pPr>
        <w:pStyle w:val="CRMSuperSubProperty"/>
      </w:pPr>
      <w:r>
        <w:t>E89 Propositional Object. P67 refers to (is referred to by): E1 CRM Entity</w:t>
      </w:r>
      <w:r w:rsidR="003A7EF9" w:rsidRPr="00CD7FD5">
        <w:t xml:space="preserve"> </w:t>
      </w:r>
    </w:p>
    <w:p w14:paraId="2D3F762A" w14:textId="77777777" w:rsidR="003A7EF9" w:rsidRPr="00CD7FD5" w:rsidRDefault="003A7EF9" w:rsidP="003A7EF9">
      <w:pPr>
        <w:pStyle w:val="CRMDescriptionLabel"/>
      </w:pPr>
      <w:r w:rsidRPr="00CD7FD5">
        <w:lastRenderedPageBreak/>
        <w:t>Superproperty of:</w:t>
      </w:r>
    </w:p>
    <w:p w14:paraId="53F4622A" w14:textId="77777777" w:rsidR="00AC64D0" w:rsidRDefault="00AC64D0" w:rsidP="00AC64D0">
      <w:pPr>
        <w:pStyle w:val="CRMSuperSubProperty"/>
      </w:pPr>
      <w:r>
        <w:t>I10 Provenance Statement. J20 is about the provenance of (has provenance claim): E70 Thing</w:t>
      </w:r>
    </w:p>
    <w:p w14:paraId="6166DA85" w14:textId="77777777" w:rsidR="00AC64D0" w:rsidRDefault="00AC64D0" w:rsidP="00AC64D0">
      <w:pPr>
        <w:pStyle w:val="CRMSuperSubProperty"/>
      </w:pPr>
      <w:r>
        <w:t>I17 One-Proposition Set. J30 has domain (is domain of): E1 CRM Entity</w:t>
      </w:r>
    </w:p>
    <w:p w14:paraId="76A4F65B" w14:textId="63E8707C" w:rsidR="003A7EF9" w:rsidRPr="00CD7FD5" w:rsidRDefault="00AC64D0" w:rsidP="00AC64D0">
      <w:pPr>
        <w:pStyle w:val="CRMSuperSubProperty"/>
      </w:pPr>
      <w:r>
        <w:t>I17 One-Proposition Set. J31 has range (is range of): E1 CRM Entity</w:t>
      </w:r>
    </w:p>
    <w:p w14:paraId="318BFDBE" w14:textId="77777777" w:rsidR="003A7EF9" w:rsidRPr="00CD7FD5" w:rsidRDefault="003A7EF9" w:rsidP="003A7EF9">
      <w:pPr>
        <w:pStyle w:val="CRMDescriptionLabel"/>
      </w:pPr>
      <w:r w:rsidRPr="00CD7FD5">
        <w:t>Quantification:</w:t>
      </w:r>
    </w:p>
    <w:p w14:paraId="62921F17" w14:textId="3DAD4A29" w:rsidR="003A7EF9" w:rsidRPr="00CD7FD5" w:rsidRDefault="003A7EF9" w:rsidP="003A7EF9">
      <w:pPr>
        <w:pStyle w:val="CRMQuantification"/>
      </w:pPr>
      <w:r w:rsidRPr="00CD7FD5">
        <w:t>many to many, necessary (</w:t>
      </w:r>
      <w:proofErr w:type="gramStart"/>
      <w:r w:rsidR="00AC64D0">
        <w:t>2</w:t>
      </w:r>
      <w:r w:rsidRPr="00CD7FD5">
        <w:t>,n</w:t>
      </w:r>
      <w:proofErr w:type="gramEnd"/>
      <w:r w:rsidRPr="00CD7FD5">
        <w:t>:</w:t>
      </w:r>
      <w:proofErr w:type="gramStart"/>
      <w:r w:rsidRPr="00CD7FD5">
        <w:t>0,n</w:t>
      </w:r>
      <w:proofErr w:type="gramEnd"/>
      <w:r w:rsidRPr="00CD7FD5">
        <w:t>)</w:t>
      </w:r>
    </w:p>
    <w:p w14:paraId="1ABF909F" w14:textId="77777777" w:rsidR="003A7EF9" w:rsidRPr="00CD7FD5" w:rsidRDefault="003A7EF9" w:rsidP="003A7EF9">
      <w:pPr>
        <w:pStyle w:val="CRMDescriptionLabel"/>
      </w:pPr>
      <w:r w:rsidRPr="00CD7FD5">
        <w:t>Scope note:</w:t>
      </w:r>
    </w:p>
    <w:p w14:paraId="3655B265" w14:textId="77777777" w:rsidR="00AC64D0" w:rsidRDefault="003A7EF9" w:rsidP="00AC64D0">
      <w:pPr>
        <w:pStyle w:val="CRMScopeNoteText"/>
      </w:pPr>
      <w:r w:rsidRPr="00CD7FD5">
        <w:t xml:space="preserve">This property associates an instance of </w:t>
      </w:r>
      <w:r w:rsidR="00AC64D0">
        <w:t xml:space="preserve">I4 Proposition Set with an instance of E1 CRM Entity that appears as an element of one or more propositions in the content of the former. </w:t>
      </w:r>
    </w:p>
    <w:p w14:paraId="421BE061" w14:textId="10A98CC2" w:rsidR="003A7EF9" w:rsidRPr="00CD7FD5" w:rsidRDefault="00AC64D0" w:rsidP="00AC64D0">
      <w:pPr>
        <w:pStyle w:val="CRMScopeNoteText"/>
      </w:pPr>
      <w:r>
        <w:t>This property serves on one side to relate an instance of I4 Proposition Set to other contexts of interest, in particular when its content is or cannot be represented as a Named Graph in the same knowledge base. On the other hand, it plays an important structural role in this model for expressing constraints to the content of an instance of I4 Proposition Set or one of its subclasses</w:t>
      </w:r>
      <w:r w:rsidR="003A7EF9" w:rsidRPr="00CD7FD5">
        <w:t>.</w:t>
      </w:r>
    </w:p>
    <w:p w14:paraId="427BC10E" w14:textId="77777777" w:rsidR="003A7EF9" w:rsidRPr="00CD7FD5" w:rsidRDefault="003A7EF9" w:rsidP="003A7EF9">
      <w:pPr>
        <w:pStyle w:val="CRMDescriptionLabel"/>
      </w:pPr>
      <w:r w:rsidRPr="00CD7FD5">
        <w:t>Full path:</w:t>
      </w:r>
    </w:p>
    <w:p w14:paraId="20AA0B6E" w14:textId="77777777" w:rsidR="003A7EF9" w:rsidRPr="00CD7FD5" w:rsidRDefault="003A7EF9" w:rsidP="003A7EF9">
      <w:pPr>
        <w:pStyle w:val="CRMFullPath"/>
      </w:pPr>
    </w:p>
    <w:p w14:paraId="36855088" w14:textId="77777777" w:rsidR="003A7EF9" w:rsidRPr="00CD7FD5" w:rsidRDefault="003A7EF9" w:rsidP="003A7EF9">
      <w:pPr>
        <w:pStyle w:val="CRMDescriptionLabel"/>
      </w:pPr>
      <w:r w:rsidRPr="00CD7FD5">
        <w:t xml:space="preserve">Examples: </w:t>
      </w:r>
    </w:p>
    <w:p w14:paraId="0686F767" w14:textId="77777777" w:rsidR="00AC64D0" w:rsidRDefault="00AC64D0" w:rsidP="00AC64D0">
      <w:pPr>
        <w:numPr>
          <w:ilvl w:val="0"/>
          <w:numId w:val="19"/>
        </w:numPr>
        <w:pBdr>
          <w:top w:val="nil"/>
          <w:left w:val="nil"/>
          <w:bottom w:val="nil"/>
          <w:right w:val="nil"/>
          <w:between w:val="nil"/>
        </w:pBdr>
        <w:suppressAutoHyphens w:val="0"/>
        <w:rPr>
          <w:color w:val="000000"/>
        </w:rPr>
      </w:pPr>
      <w:r>
        <w:rPr>
          <w:color w:val="000000"/>
        </w:rPr>
        <w:t xml:space="preserve">The proposition set with content: </w:t>
      </w:r>
      <w:r>
        <w:rPr>
          <w:color w:val="000000"/>
        </w:rPr>
        <w:br/>
        <w:t xml:space="preserve">{Nero in July 19, 64 </w:t>
      </w:r>
      <w:proofErr w:type="gramStart"/>
      <w:r>
        <w:rPr>
          <w:color w:val="000000"/>
        </w:rPr>
        <w:t>AD</w:t>
      </w:r>
      <w:proofErr w:type="gramEnd"/>
      <w:r>
        <w:rPr>
          <w:color w:val="000000"/>
        </w:rPr>
        <w:t xml:space="preserve"> (E93 Presence)</w:t>
      </w:r>
    </w:p>
    <w:p w14:paraId="02CDD009" w14:textId="77777777" w:rsidR="00AC64D0" w:rsidRDefault="00AC64D0" w:rsidP="00AC64D0">
      <w:pPr>
        <w:pBdr>
          <w:top w:val="nil"/>
          <w:left w:val="nil"/>
          <w:bottom w:val="nil"/>
          <w:right w:val="nil"/>
          <w:between w:val="nil"/>
        </w:pBdr>
        <w:ind w:left="1440"/>
        <w:rPr>
          <w:color w:val="000000"/>
        </w:rPr>
      </w:pPr>
      <w:r>
        <w:rPr>
          <w:color w:val="000000"/>
        </w:rPr>
        <w:tab/>
      </w:r>
      <w:r>
        <w:rPr>
          <w:i/>
          <w:color w:val="000000"/>
        </w:rPr>
        <w:t>P164 is temporally specified by</w:t>
      </w:r>
      <w:r>
        <w:rPr>
          <w:color w:val="000000"/>
        </w:rPr>
        <w:t xml:space="preserve">: July 19, 64 </w:t>
      </w:r>
      <w:proofErr w:type="gramStart"/>
      <w:r>
        <w:rPr>
          <w:color w:val="000000"/>
        </w:rPr>
        <w:t>AD</w:t>
      </w:r>
      <w:proofErr w:type="gramEnd"/>
      <w:r>
        <w:rPr>
          <w:color w:val="000000"/>
        </w:rPr>
        <w:t xml:space="preserve"> (E52 Timespan)</w:t>
      </w:r>
    </w:p>
    <w:p w14:paraId="2CB2A3CA" w14:textId="77777777" w:rsidR="00AC64D0" w:rsidRDefault="00AC64D0" w:rsidP="00AC64D0">
      <w:pPr>
        <w:pBdr>
          <w:top w:val="nil"/>
          <w:left w:val="nil"/>
          <w:bottom w:val="nil"/>
          <w:right w:val="nil"/>
          <w:between w:val="nil"/>
        </w:pBdr>
        <w:ind w:left="1440"/>
        <w:rPr>
          <w:color w:val="000000"/>
        </w:rPr>
      </w:pPr>
      <w:r>
        <w:rPr>
          <w:color w:val="000000"/>
        </w:rPr>
        <w:tab/>
      </w:r>
      <w:r>
        <w:rPr>
          <w:i/>
          <w:color w:val="000000"/>
        </w:rPr>
        <w:t>P195 was a presence of</w:t>
      </w:r>
      <w:r>
        <w:rPr>
          <w:color w:val="000000"/>
        </w:rPr>
        <w:t>:  Nero Claudius Caesar Drusus Germanicus (E21 Person)</w:t>
      </w:r>
    </w:p>
    <w:p w14:paraId="5C4250E7" w14:textId="77777777" w:rsidR="00AC64D0" w:rsidRDefault="00AC64D0" w:rsidP="00AC64D0">
      <w:pPr>
        <w:pBdr>
          <w:top w:val="nil"/>
          <w:left w:val="nil"/>
          <w:bottom w:val="nil"/>
          <w:right w:val="nil"/>
          <w:between w:val="nil"/>
        </w:pBdr>
        <w:ind w:left="1440"/>
        <w:rPr>
          <w:color w:val="000000"/>
        </w:rPr>
      </w:pPr>
      <w:r>
        <w:rPr>
          <w:color w:val="000000"/>
        </w:rPr>
        <w:tab/>
      </w:r>
      <w:r>
        <w:rPr>
          <w:i/>
          <w:color w:val="000000"/>
        </w:rPr>
        <w:t>P167 was within</w:t>
      </w:r>
      <w:r>
        <w:rPr>
          <w:color w:val="000000"/>
        </w:rPr>
        <w:t xml:space="preserve"> Antium in 64AD, Italy (E53 Place)</w:t>
      </w:r>
    </w:p>
    <w:p w14:paraId="77269A90" w14:textId="77777777" w:rsidR="00AC64D0" w:rsidRDefault="00AC64D0" w:rsidP="00AC64D0">
      <w:pPr>
        <w:pBdr>
          <w:top w:val="nil"/>
          <w:left w:val="nil"/>
          <w:bottom w:val="nil"/>
          <w:right w:val="nil"/>
          <w:between w:val="nil"/>
        </w:pBdr>
        <w:ind w:left="1440"/>
        <w:rPr>
          <w:color w:val="000000"/>
        </w:rPr>
      </w:pPr>
      <w:r>
        <w:rPr>
          <w:color w:val="000000"/>
        </w:rPr>
        <w:tab/>
      </w:r>
      <w:r>
        <w:rPr>
          <w:i/>
          <w:color w:val="000000"/>
        </w:rPr>
        <w:t>P133 is spatiotemporally separated from</w:t>
      </w:r>
      <w:r>
        <w:rPr>
          <w:color w:val="000000"/>
        </w:rPr>
        <w:t>: The Great Fire of Rome (E5 Event)</w:t>
      </w:r>
    </w:p>
    <w:p w14:paraId="1F046EB1" w14:textId="77777777" w:rsidR="00AC64D0" w:rsidRDefault="00AC64D0" w:rsidP="00AC64D0">
      <w:pPr>
        <w:pBdr>
          <w:top w:val="nil"/>
          <w:left w:val="nil"/>
          <w:bottom w:val="nil"/>
          <w:right w:val="nil"/>
          <w:between w:val="nil"/>
        </w:pBdr>
        <w:ind w:left="2880"/>
        <w:rPr>
          <w:color w:val="000000"/>
        </w:rPr>
      </w:pPr>
      <w:r>
        <w:rPr>
          <w:i/>
          <w:color w:val="000000"/>
        </w:rPr>
        <w:t>P1 is identified by</w:t>
      </w:r>
      <w:r>
        <w:rPr>
          <w:color w:val="000000"/>
        </w:rPr>
        <w:t>: incendium magnum Romae (E41 Appellation)</w:t>
      </w:r>
    </w:p>
    <w:p w14:paraId="081730D4" w14:textId="77777777" w:rsidR="00AC64D0" w:rsidRDefault="00AC64D0" w:rsidP="00AC64D0">
      <w:pPr>
        <w:pBdr>
          <w:top w:val="nil"/>
          <w:left w:val="nil"/>
          <w:bottom w:val="nil"/>
          <w:right w:val="nil"/>
          <w:between w:val="nil"/>
        </w:pBdr>
        <w:ind w:left="2880"/>
        <w:rPr>
          <w:color w:val="000000"/>
        </w:rPr>
      </w:pPr>
      <w:r>
        <w:rPr>
          <w:i/>
          <w:color w:val="000000"/>
        </w:rPr>
        <w:t>P4 has timespan</w:t>
      </w:r>
      <w:r>
        <w:rPr>
          <w:color w:val="000000"/>
        </w:rPr>
        <w:t xml:space="preserve">: July 19-27, 64 </w:t>
      </w:r>
      <w:proofErr w:type="gramStart"/>
      <w:r>
        <w:rPr>
          <w:color w:val="000000"/>
        </w:rPr>
        <w:t>AD</w:t>
      </w:r>
      <w:proofErr w:type="gramEnd"/>
      <w:r>
        <w:rPr>
          <w:color w:val="000000"/>
        </w:rPr>
        <w:t xml:space="preserve"> (E52 Timespan)</w:t>
      </w:r>
    </w:p>
    <w:p w14:paraId="5EA1C596" w14:textId="6F9CA43E" w:rsidR="00AC64D0" w:rsidRDefault="00AC64D0" w:rsidP="00AC64D0">
      <w:pPr>
        <w:pBdr>
          <w:top w:val="nil"/>
          <w:left w:val="nil"/>
          <w:bottom w:val="nil"/>
          <w:right w:val="nil"/>
          <w:between w:val="nil"/>
        </w:pBdr>
        <w:ind w:left="2880"/>
        <w:rPr>
          <w:color w:val="000000"/>
        </w:rPr>
      </w:pPr>
      <w:r>
        <w:rPr>
          <w:i/>
          <w:color w:val="000000"/>
        </w:rPr>
        <w:t>P7 took place at</w:t>
      </w:r>
      <w:r>
        <w:rPr>
          <w:color w:val="000000"/>
        </w:rPr>
        <w:t>: Rome in 64AD, Italy (E53 Place)</w:t>
      </w:r>
      <w:r>
        <w:rPr>
          <w:color w:val="000000"/>
        </w:rPr>
        <w:br/>
        <w:t xml:space="preserve">} </w:t>
      </w:r>
    </w:p>
    <w:p w14:paraId="3F63CD86" w14:textId="7AEA85F0" w:rsidR="00E057CF" w:rsidRPr="00CD7FD5" w:rsidRDefault="00AC64D0" w:rsidP="00AC64D0">
      <w:pPr>
        <w:pBdr>
          <w:top w:val="nil"/>
          <w:left w:val="nil"/>
          <w:bottom w:val="nil"/>
          <w:right w:val="nil"/>
          <w:between w:val="nil"/>
        </w:pBdr>
        <w:spacing w:line="276" w:lineRule="auto"/>
        <w:ind w:left="1440" w:firstLine="720"/>
      </w:pPr>
      <w:r>
        <w:rPr>
          <w:i/>
          <w:color w:val="000000"/>
        </w:rPr>
        <w:t>contains entity</w:t>
      </w:r>
      <w:r>
        <w:rPr>
          <w:color w:val="000000"/>
        </w:rPr>
        <w:t xml:space="preserve"> </w:t>
      </w:r>
      <w:r>
        <w:rPr>
          <w:i/>
          <w:color w:val="000000"/>
        </w:rPr>
        <w:t>reference</w:t>
      </w:r>
      <w:r>
        <w:rPr>
          <w:color w:val="000000"/>
        </w:rPr>
        <w:t xml:space="preserve"> Antium in 64AD, Italy (E53 Place) (Bologna 2021</w:t>
      </w:r>
      <w:r w:rsidR="00E057CF" w:rsidRPr="00CD7FD5">
        <w:t>)</w:t>
      </w:r>
    </w:p>
    <w:p w14:paraId="4C64E710" w14:textId="77777777" w:rsidR="003A7EF9" w:rsidRPr="00CD7FD5" w:rsidRDefault="003A7EF9" w:rsidP="003A7EF9">
      <w:pPr>
        <w:pStyle w:val="CRMDescriptionLabel"/>
      </w:pPr>
      <w:r w:rsidRPr="00CD7FD5">
        <w:t xml:space="preserve">In First Order Logic: </w:t>
      </w:r>
    </w:p>
    <w:p w14:paraId="4E091208" w14:textId="77777777" w:rsidR="00AC64D0" w:rsidRDefault="00AC64D0" w:rsidP="00AC64D0">
      <w:pPr>
        <w:pStyle w:val="CRMFirstOrderLogic"/>
      </w:pPr>
      <w:r>
        <w:t>J28(</w:t>
      </w:r>
      <w:proofErr w:type="spellStart"/>
      <w:proofErr w:type="gramStart"/>
      <w:r>
        <w:t>x,y</w:t>
      </w:r>
      <w:proofErr w:type="spellEnd"/>
      <w:proofErr w:type="gramEnd"/>
      <w:r>
        <w:t xml:space="preserve">) </w:t>
      </w:r>
      <w:r>
        <w:rPr>
          <w:rFonts w:ascii="Cambria Math" w:hAnsi="Cambria Math" w:cs="Cambria Math"/>
        </w:rPr>
        <w:t>⇒</w:t>
      </w:r>
      <w:r>
        <w:t xml:space="preserve"> I4(x)</w:t>
      </w:r>
    </w:p>
    <w:p w14:paraId="4D05AE46" w14:textId="77777777" w:rsidR="00AC64D0" w:rsidRDefault="00AC64D0" w:rsidP="00AC64D0">
      <w:pPr>
        <w:pStyle w:val="CRMFirstOrderLogic"/>
      </w:pPr>
      <w:r>
        <w:t>J28(</w:t>
      </w:r>
      <w:proofErr w:type="spellStart"/>
      <w:proofErr w:type="gramStart"/>
      <w:r>
        <w:t>x,y</w:t>
      </w:r>
      <w:proofErr w:type="spellEnd"/>
      <w:proofErr w:type="gramEnd"/>
      <w:r>
        <w:t xml:space="preserve">) </w:t>
      </w:r>
      <w:r>
        <w:rPr>
          <w:rFonts w:ascii="Cambria Math" w:hAnsi="Cambria Math" w:cs="Cambria Math"/>
        </w:rPr>
        <w:t>⇒</w:t>
      </w:r>
      <w:r>
        <w:t xml:space="preserve"> E1(y)</w:t>
      </w:r>
    </w:p>
    <w:p w14:paraId="52A31D1F" w14:textId="6DFB8673" w:rsidR="003A7EF9" w:rsidRPr="00CD7FD5" w:rsidRDefault="00AC64D0" w:rsidP="00AC64D0">
      <w:pPr>
        <w:pStyle w:val="CRMFirstOrderLogic"/>
      </w:pPr>
      <w:r>
        <w:t>J28(</w:t>
      </w:r>
      <w:proofErr w:type="spellStart"/>
      <w:proofErr w:type="gramStart"/>
      <w:r>
        <w:t>x,y</w:t>
      </w:r>
      <w:proofErr w:type="spellEnd"/>
      <w:proofErr w:type="gramEnd"/>
      <w:r>
        <w:t xml:space="preserve">) </w:t>
      </w:r>
      <w:r>
        <w:rPr>
          <w:rFonts w:ascii="Cambria Math" w:hAnsi="Cambria Math" w:cs="Cambria Math"/>
        </w:rPr>
        <w:t>⇒</w:t>
      </w:r>
      <w:r>
        <w:t xml:space="preserve"> P67(</w:t>
      </w:r>
      <w:proofErr w:type="spellStart"/>
      <w:proofErr w:type="gramStart"/>
      <w:r>
        <w:t>x,y</w:t>
      </w:r>
      <w:proofErr w:type="spellEnd"/>
      <w:proofErr w:type="gramEnd"/>
      <w:r w:rsidR="003A7EF9" w:rsidRPr="00CD7FD5">
        <w:t>)</w:t>
      </w:r>
    </w:p>
    <w:p w14:paraId="56A11776" w14:textId="08D0A97E" w:rsidR="003A7EF9" w:rsidRPr="00CD7FD5" w:rsidRDefault="003A7EF9" w:rsidP="003A7EF9">
      <w:pPr>
        <w:pStyle w:val="CRMPropertyLabel"/>
      </w:pPr>
      <w:bookmarkStart w:id="112" w:name="_Toc197516541"/>
      <w:r w:rsidRPr="00CD7FD5">
        <w:t>J</w:t>
      </w:r>
      <w:r w:rsidR="00AC64D0">
        <w:t>29 contains property type (is property type in)</w:t>
      </w:r>
      <w:bookmarkEnd w:id="112"/>
    </w:p>
    <w:p w14:paraId="7D0DE49A" w14:textId="77777777" w:rsidR="003A7EF9" w:rsidRPr="00CD7FD5" w:rsidRDefault="003A7EF9" w:rsidP="003A7EF9">
      <w:pPr>
        <w:pStyle w:val="CRMDescriptionLabel"/>
      </w:pPr>
      <w:r w:rsidRPr="00CD7FD5">
        <w:t>Domain:</w:t>
      </w:r>
    </w:p>
    <w:p w14:paraId="1907E6E0" w14:textId="410C4956" w:rsidR="003A7EF9" w:rsidRPr="00CD7FD5" w:rsidRDefault="00AC64D0" w:rsidP="003A7EF9">
      <w:pPr>
        <w:pStyle w:val="CRMDomainRange"/>
      </w:pPr>
      <w:r>
        <w:t>I4 Proposition Set</w:t>
      </w:r>
    </w:p>
    <w:p w14:paraId="5F30EDD3" w14:textId="77777777" w:rsidR="003A7EF9" w:rsidRPr="00CD7FD5" w:rsidRDefault="003A7EF9" w:rsidP="003A7EF9">
      <w:pPr>
        <w:pStyle w:val="CRMDescriptionLabel"/>
      </w:pPr>
      <w:r w:rsidRPr="00CD7FD5">
        <w:t>Range:</w:t>
      </w:r>
    </w:p>
    <w:p w14:paraId="7320984F" w14:textId="7FC3131E" w:rsidR="003A7EF9" w:rsidRPr="00CD7FD5" w:rsidRDefault="00AC64D0" w:rsidP="003A7EF9">
      <w:pPr>
        <w:pStyle w:val="CRMDomainRange"/>
      </w:pPr>
      <w:r>
        <w:t>E55 Type</w:t>
      </w:r>
    </w:p>
    <w:p w14:paraId="447FF4AD" w14:textId="77777777" w:rsidR="003A7EF9" w:rsidRPr="00CD7FD5" w:rsidRDefault="003A7EF9" w:rsidP="003A7EF9">
      <w:pPr>
        <w:pStyle w:val="CRMDescriptionLabel"/>
      </w:pPr>
      <w:r w:rsidRPr="00CD7FD5">
        <w:t>Subproperty of:</w:t>
      </w:r>
    </w:p>
    <w:p w14:paraId="7BDA72ED" w14:textId="06251306" w:rsidR="003A7EF9" w:rsidRPr="00CD7FD5" w:rsidRDefault="00AC64D0" w:rsidP="003A7EF9">
      <w:pPr>
        <w:pStyle w:val="CRMSuperSubClass"/>
      </w:pPr>
      <w:r>
        <w:t>E89 Propositional Object. P67 refers to (is referred to by): E1 CRM Entity</w:t>
      </w:r>
      <w:r w:rsidR="003A7EF9" w:rsidRPr="00CD7FD5">
        <w:t xml:space="preserve"> </w:t>
      </w:r>
    </w:p>
    <w:p w14:paraId="0677E563" w14:textId="77777777" w:rsidR="003A7EF9" w:rsidRPr="00CD7FD5" w:rsidRDefault="003A7EF9" w:rsidP="003A7EF9">
      <w:pPr>
        <w:pStyle w:val="CRMDescriptionLabel"/>
      </w:pPr>
      <w:r w:rsidRPr="00CD7FD5">
        <w:t>Superproperty of:</w:t>
      </w:r>
    </w:p>
    <w:p w14:paraId="40A7C109" w14:textId="2B992DC5" w:rsidR="003A7EF9" w:rsidRPr="00AC64D0" w:rsidRDefault="00AC64D0" w:rsidP="00AC64D0">
      <w:pPr>
        <w:pBdr>
          <w:top w:val="nil"/>
          <w:left w:val="nil"/>
          <w:bottom w:val="nil"/>
          <w:right w:val="nil"/>
          <w:between w:val="nil"/>
        </w:pBdr>
        <w:spacing w:line="276" w:lineRule="auto"/>
        <w:ind w:left="1440"/>
        <w:rPr>
          <w:color w:val="000000"/>
        </w:rPr>
      </w:pPr>
      <w:r w:rsidRPr="00AC64D0">
        <w:rPr>
          <w:color w:val="000000"/>
        </w:rPr>
        <w:t xml:space="preserve">I17 One-Proposition Set. J32 has property type (is </w:t>
      </w:r>
      <w:r>
        <w:rPr>
          <w:color w:val="000000"/>
        </w:rPr>
        <w:t>property type of): E55 Type</w:t>
      </w:r>
    </w:p>
    <w:p w14:paraId="7EA54757" w14:textId="77777777" w:rsidR="003A7EF9" w:rsidRPr="00CD7FD5" w:rsidRDefault="003A7EF9" w:rsidP="003A7EF9">
      <w:pPr>
        <w:pStyle w:val="CRMDescriptionLabel"/>
      </w:pPr>
      <w:r w:rsidRPr="00CD7FD5">
        <w:t>Quantification:</w:t>
      </w:r>
    </w:p>
    <w:p w14:paraId="25AEC2FA" w14:textId="77777777" w:rsidR="003A7EF9" w:rsidRPr="00CD7FD5" w:rsidRDefault="003A7EF9" w:rsidP="003A7EF9">
      <w:pPr>
        <w:pStyle w:val="CRMQuantification"/>
      </w:pPr>
      <w:r w:rsidRPr="00CD7FD5">
        <w:t>many to many, necessary (</w:t>
      </w:r>
      <w:proofErr w:type="gramStart"/>
      <w:r w:rsidRPr="00CD7FD5">
        <w:t>1,n</w:t>
      </w:r>
      <w:proofErr w:type="gramEnd"/>
      <w:r w:rsidRPr="00CD7FD5">
        <w:t>:</w:t>
      </w:r>
      <w:proofErr w:type="gramStart"/>
      <w:r w:rsidRPr="00CD7FD5">
        <w:t>0,n</w:t>
      </w:r>
      <w:proofErr w:type="gramEnd"/>
      <w:r w:rsidRPr="00CD7FD5">
        <w:t>)</w:t>
      </w:r>
    </w:p>
    <w:p w14:paraId="3C7AB9BA" w14:textId="77777777" w:rsidR="003A7EF9" w:rsidRPr="00CD7FD5" w:rsidRDefault="003A7EF9" w:rsidP="003A7EF9">
      <w:pPr>
        <w:pStyle w:val="CRMDescriptionLabel"/>
      </w:pPr>
      <w:r w:rsidRPr="00CD7FD5">
        <w:lastRenderedPageBreak/>
        <w:t>Scope note:</w:t>
      </w:r>
    </w:p>
    <w:p w14:paraId="00937EB9" w14:textId="77777777" w:rsidR="00AC64D0" w:rsidRDefault="003A7EF9" w:rsidP="00AC64D0">
      <w:pPr>
        <w:pStyle w:val="CRMScopeNoteText"/>
      </w:pPr>
      <w:r w:rsidRPr="00CD7FD5">
        <w:t xml:space="preserve">This property associates an instance </w:t>
      </w:r>
      <w:r w:rsidR="00AC64D0">
        <w:t>of I4 Proposition Set with an instance of E55 Type that appears as property type in one or more propositions in the content of the former.</w:t>
      </w:r>
    </w:p>
    <w:p w14:paraId="4B33E44B" w14:textId="35712C9D" w:rsidR="003A7EF9" w:rsidRPr="00CD7FD5" w:rsidRDefault="00AC64D0" w:rsidP="00AC64D0">
      <w:pPr>
        <w:pStyle w:val="CRMScopeNoteText"/>
      </w:pPr>
      <w:r>
        <w:t>This property plays an important structural role in this model for expressing constraints to the content of an instance of I4 Proposition Set or one of its subclasses</w:t>
      </w:r>
      <w:r w:rsidR="003A7EF9" w:rsidRPr="00CD7FD5">
        <w:t>.</w:t>
      </w:r>
    </w:p>
    <w:p w14:paraId="20C9F547" w14:textId="77777777" w:rsidR="003A7EF9" w:rsidRPr="00CD7FD5" w:rsidRDefault="003A7EF9" w:rsidP="003A7EF9">
      <w:pPr>
        <w:pStyle w:val="CRMDescriptionLabel"/>
      </w:pPr>
      <w:r w:rsidRPr="00CD7FD5">
        <w:t>Full path:</w:t>
      </w:r>
    </w:p>
    <w:p w14:paraId="7ED36B12" w14:textId="77777777" w:rsidR="003A7EF9" w:rsidRPr="00CD7FD5" w:rsidRDefault="003A7EF9" w:rsidP="003A7EF9">
      <w:pPr>
        <w:pStyle w:val="CRMFullPath"/>
      </w:pPr>
    </w:p>
    <w:p w14:paraId="0FBFA048" w14:textId="77777777" w:rsidR="003A7EF9" w:rsidRPr="00CD7FD5" w:rsidRDefault="003A7EF9" w:rsidP="003A7EF9">
      <w:pPr>
        <w:pStyle w:val="CRMDescriptionLabel"/>
      </w:pPr>
      <w:r w:rsidRPr="00CD7FD5">
        <w:t xml:space="preserve">Examples: </w:t>
      </w:r>
    </w:p>
    <w:p w14:paraId="18774372" w14:textId="77777777" w:rsidR="00AC64D0" w:rsidRDefault="00AC64D0" w:rsidP="00AC64D0">
      <w:pPr>
        <w:numPr>
          <w:ilvl w:val="0"/>
          <w:numId w:val="19"/>
        </w:numPr>
        <w:pBdr>
          <w:top w:val="nil"/>
          <w:left w:val="nil"/>
          <w:bottom w:val="nil"/>
          <w:right w:val="nil"/>
          <w:between w:val="nil"/>
        </w:pBdr>
        <w:suppressAutoHyphens w:val="0"/>
        <w:rPr>
          <w:color w:val="000000"/>
        </w:rPr>
      </w:pPr>
      <w:r>
        <w:rPr>
          <w:color w:val="000000"/>
        </w:rPr>
        <w:t xml:space="preserve">The proposition set with content: </w:t>
      </w:r>
      <w:r>
        <w:rPr>
          <w:color w:val="000000"/>
        </w:rPr>
        <w:br/>
        <w:t xml:space="preserve">{Nero in July 19, 64 </w:t>
      </w:r>
      <w:proofErr w:type="gramStart"/>
      <w:r>
        <w:rPr>
          <w:color w:val="000000"/>
        </w:rPr>
        <w:t>AD</w:t>
      </w:r>
      <w:proofErr w:type="gramEnd"/>
      <w:r>
        <w:rPr>
          <w:color w:val="000000"/>
        </w:rPr>
        <w:t xml:space="preserve"> (E93 Presence)</w:t>
      </w:r>
    </w:p>
    <w:p w14:paraId="32631972" w14:textId="77777777" w:rsidR="00AC64D0" w:rsidRDefault="00AC64D0" w:rsidP="00AC64D0">
      <w:pPr>
        <w:pBdr>
          <w:top w:val="nil"/>
          <w:left w:val="nil"/>
          <w:bottom w:val="nil"/>
          <w:right w:val="nil"/>
          <w:between w:val="nil"/>
        </w:pBdr>
        <w:ind w:left="1440"/>
        <w:rPr>
          <w:color w:val="000000"/>
        </w:rPr>
      </w:pPr>
      <w:r>
        <w:rPr>
          <w:color w:val="000000"/>
        </w:rPr>
        <w:tab/>
      </w:r>
      <w:r>
        <w:rPr>
          <w:i/>
          <w:color w:val="000000"/>
        </w:rPr>
        <w:t>P164 is temporally specified by</w:t>
      </w:r>
      <w:r>
        <w:rPr>
          <w:color w:val="000000"/>
        </w:rPr>
        <w:t xml:space="preserve">: July 19, 64 </w:t>
      </w:r>
      <w:proofErr w:type="gramStart"/>
      <w:r>
        <w:rPr>
          <w:color w:val="000000"/>
        </w:rPr>
        <w:t>AD</w:t>
      </w:r>
      <w:proofErr w:type="gramEnd"/>
      <w:r>
        <w:rPr>
          <w:color w:val="000000"/>
        </w:rPr>
        <w:t xml:space="preserve"> (E52 Timespan)</w:t>
      </w:r>
    </w:p>
    <w:p w14:paraId="1ED40AA0" w14:textId="77777777" w:rsidR="00AC64D0" w:rsidRDefault="00AC64D0" w:rsidP="00AC64D0">
      <w:pPr>
        <w:pBdr>
          <w:top w:val="nil"/>
          <w:left w:val="nil"/>
          <w:bottom w:val="nil"/>
          <w:right w:val="nil"/>
          <w:between w:val="nil"/>
        </w:pBdr>
        <w:ind w:left="1440"/>
        <w:rPr>
          <w:color w:val="000000"/>
        </w:rPr>
      </w:pPr>
      <w:r>
        <w:rPr>
          <w:color w:val="000000"/>
        </w:rPr>
        <w:tab/>
      </w:r>
      <w:r>
        <w:rPr>
          <w:i/>
          <w:color w:val="000000"/>
        </w:rPr>
        <w:t>P195 was a presence of</w:t>
      </w:r>
      <w:r>
        <w:rPr>
          <w:color w:val="000000"/>
        </w:rPr>
        <w:t>:  Nero Claudius Caesar Drusus Germanicus (E21 Person)</w:t>
      </w:r>
    </w:p>
    <w:p w14:paraId="47A8584B" w14:textId="77777777" w:rsidR="00AC64D0" w:rsidRDefault="00AC64D0" w:rsidP="00AC64D0">
      <w:pPr>
        <w:pBdr>
          <w:top w:val="nil"/>
          <w:left w:val="nil"/>
          <w:bottom w:val="nil"/>
          <w:right w:val="nil"/>
          <w:between w:val="nil"/>
        </w:pBdr>
        <w:ind w:left="1440"/>
        <w:rPr>
          <w:color w:val="000000"/>
        </w:rPr>
      </w:pPr>
      <w:r>
        <w:rPr>
          <w:color w:val="000000"/>
        </w:rPr>
        <w:tab/>
      </w:r>
      <w:r>
        <w:rPr>
          <w:i/>
          <w:color w:val="000000"/>
        </w:rPr>
        <w:t>P167 was within</w:t>
      </w:r>
      <w:r>
        <w:rPr>
          <w:color w:val="000000"/>
        </w:rPr>
        <w:t xml:space="preserve"> Antium in 64AD, Italy (E53 Place)</w:t>
      </w:r>
    </w:p>
    <w:p w14:paraId="2050099E" w14:textId="77777777" w:rsidR="00AC64D0" w:rsidRDefault="00AC64D0" w:rsidP="00AC64D0">
      <w:pPr>
        <w:pBdr>
          <w:top w:val="nil"/>
          <w:left w:val="nil"/>
          <w:bottom w:val="nil"/>
          <w:right w:val="nil"/>
          <w:between w:val="nil"/>
        </w:pBdr>
        <w:ind w:left="1440"/>
        <w:rPr>
          <w:color w:val="000000"/>
        </w:rPr>
      </w:pPr>
      <w:r>
        <w:rPr>
          <w:color w:val="000000"/>
        </w:rPr>
        <w:tab/>
      </w:r>
      <w:r>
        <w:rPr>
          <w:i/>
          <w:color w:val="000000"/>
        </w:rPr>
        <w:t>P133 is spatiotemporally separated from</w:t>
      </w:r>
      <w:r>
        <w:rPr>
          <w:color w:val="000000"/>
        </w:rPr>
        <w:t>: The Great Fire of Rome (E5 Event)</w:t>
      </w:r>
    </w:p>
    <w:p w14:paraId="398DBA1B" w14:textId="77777777" w:rsidR="00AC64D0" w:rsidRDefault="00AC64D0" w:rsidP="00AC64D0">
      <w:pPr>
        <w:pBdr>
          <w:top w:val="nil"/>
          <w:left w:val="nil"/>
          <w:bottom w:val="nil"/>
          <w:right w:val="nil"/>
          <w:between w:val="nil"/>
        </w:pBdr>
        <w:ind w:left="2880"/>
        <w:rPr>
          <w:color w:val="000000"/>
        </w:rPr>
      </w:pPr>
      <w:r>
        <w:rPr>
          <w:i/>
          <w:color w:val="000000"/>
        </w:rPr>
        <w:t>P1 is identified by</w:t>
      </w:r>
      <w:r>
        <w:rPr>
          <w:color w:val="000000"/>
        </w:rPr>
        <w:t>: incendium magnum Romae (E41 Appellation)</w:t>
      </w:r>
    </w:p>
    <w:p w14:paraId="0D297122" w14:textId="77777777" w:rsidR="00AC64D0" w:rsidRDefault="00AC64D0" w:rsidP="00AC64D0">
      <w:pPr>
        <w:pBdr>
          <w:top w:val="nil"/>
          <w:left w:val="nil"/>
          <w:bottom w:val="nil"/>
          <w:right w:val="nil"/>
          <w:between w:val="nil"/>
        </w:pBdr>
        <w:ind w:left="2880"/>
        <w:rPr>
          <w:color w:val="000000"/>
        </w:rPr>
      </w:pPr>
      <w:r>
        <w:rPr>
          <w:i/>
          <w:color w:val="000000"/>
        </w:rPr>
        <w:t>P4 has timespan</w:t>
      </w:r>
      <w:r>
        <w:rPr>
          <w:color w:val="000000"/>
        </w:rPr>
        <w:t xml:space="preserve">: July 19-27, 64 </w:t>
      </w:r>
      <w:proofErr w:type="gramStart"/>
      <w:r>
        <w:rPr>
          <w:color w:val="000000"/>
        </w:rPr>
        <w:t>AD</w:t>
      </w:r>
      <w:proofErr w:type="gramEnd"/>
      <w:r>
        <w:rPr>
          <w:color w:val="000000"/>
        </w:rPr>
        <w:t xml:space="preserve"> (E52 Timespan)</w:t>
      </w:r>
    </w:p>
    <w:p w14:paraId="350A93E2" w14:textId="322D1992" w:rsidR="00E057CF" w:rsidRPr="00CD7FD5" w:rsidRDefault="00AC64D0" w:rsidP="00AC64D0">
      <w:pPr>
        <w:pBdr>
          <w:top w:val="nil"/>
          <w:left w:val="nil"/>
          <w:bottom w:val="nil"/>
          <w:right w:val="nil"/>
          <w:between w:val="nil"/>
        </w:pBdr>
        <w:ind w:left="2880"/>
      </w:pPr>
      <w:r>
        <w:rPr>
          <w:i/>
          <w:color w:val="000000"/>
        </w:rPr>
        <w:t>P7 took place at</w:t>
      </w:r>
      <w:r>
        <w:rPr>
          <w:color w:val="000000"/>
        </w:rPr>
        <w:t>: Rome in 64AD, Italy (E53 Place)</w:t>
      </w:r>
      <w:r>
        <w:rPr>
          <w:color w:val="000000"/>
        </w:rPr>
        <w:br/>
        <w:t xml:space="preserve">} </w:t>
      </w:r>
      <w:r>
        <w:rPr>
          <w:i/>
          <w:color w:val="000000"/>
        </w:rPr>
        <w:t>contains property type</w:t>
      </w:r>
      <w:r>
        <w:rPr>
          <w:color w:val="000000"/>
        </w:rPr>
        <w:t xml:space="preserve"> P195 was a presence of (E55 Type) (Bologna, 2021</w:t>
      </w:r>
      <w:r w:rsidR="00E057CF" w:rsidRPr="00CD7FD5">
        <w:t>)</w:t>
      </w:r>
    </w:p>
    <w:p w14:paraId="25F85FB7" w14:textId="77777777" w:rsidR="003A7EF9" w:rsidRPr="00CD7FD5" w:rsidRDefault="003A7EF9" w:rsidP="003A7EF9">
      <w:pPr>
        <w:pStyle w:val="CRMDescriptionLabel"/>
      </w:pPr>
      <w:r w:rsidRPr="00CD7FD5">
        <w:t xml:space="preserve">In First Order Logic: </w:t>
      </w:r>
    </w:p>
    <w:p w14:paraId="17B872A6" w14:textId="77777777" w:rsidR="00AC64D0" w:rsidRDefault="00AC64D0" w:rsidP="00AC64D0">
      <w:pPr>
        <w:pStyle w:val="CRMFirstOrderLogic"/>
      </w:pPr>
      <w:r>
        <w:t>J29(</w:t>
      </w:r>
      <w:proofErr w:type="spellStart"/>
      <w:proofErr w:type="gramStart"/>
      <w:r>
        <w:t>x,y</w:t>
      </w:r>
      <w:proofErr w:type="spellEnd"/>
      <w:proofErr w:type="gramEnd"/>
      <w:r>
        <w:t xml:space="preserve">) </w:t>
      </w:r>
      <w:r>
        <w:rPr>
          <w:rFonts w:ascii="Cambria Math" w:hAnsi="Cambria Math" w:cs="Cambria Math"/>
        </w:rPr>
        <w:t>⇒</w:t>
      </w:r>
      <w:r>
        <w:t xml:space="preserve"> I4(x)</w:t>
      </w:r>
    </w:p>
    <w:p w14:paraId="1A131037" w14:textId="77777777" w:rsidR="00AC64D0" w:rsidRDefault="00AC64D0" w:rsidP="00AC64D0">
      <w:pPr>
        <w:pStyle w:val="CRMFirstOrderLogic"/>
      </w:pPr>
      <w:r>
        <w:t>J29(</w:t>
      </w:r>
      <w:proofErr w:type="spellStart"/>
      <w:proofErr w:type="gramStart"/>
      <w:r>
        <w:t>x,y</w:t>
      </w:r>
      <w:proofErr w:type="spellEnd"/>
      <w:proofErr w:type="gramEnd"/>
      <w:r>
        <w:t xml:space="preserve">) </w:t>
      </w:r>
      <w:r>
        <w:rPr>
          <w:rFonts w:ascii="Cambria Math" w:hAnsi="Cambria Math" w:cs="Cambria Math"/>
        </w:rPr>
        <w:t>⇒</w:t>
      </w:r>
      <w:r>
        <w:t xml:space="preserve"> E55(y)</w:t>
      </w:r>
    </w:p>
    <w:p w14:paraId="5200F51F" w14:textId="6861D383" w:rsidR="003A7EF9" w:rsidRPr="00CD7FD5" w:rsidRDefault="00AC64D0" w:rsidP="00AC64D0">
      <w:pPr>
        <w:pStyle w:val="CRMFirstOrderLogic"/>
      </w:pPr>
      <w:r>
        <w:t>J29(</w:t>
      </w:r>
      <w:proofErr w:type="spellStart"/>
      <w:proofErr w:type="gramStart"/>
      <w:r>
        <w:t>x,y</w:t>
      </w:r>
      <w:proofErr w:type="spellEnd"/>
      <w:proofErr w:type="gramEnd"/>
      <w:r>
        <w:t xml:space="preserve">) </w:t>
      </w:r>
      <w:r>
        <w:rPr>
          <w:rFonts w:ascii="Cambria Math" w:hAnsi="Cambria Math" w:cs="Cambria Math"/>
        </w:rPr>
        <w:t>⇒</w:t>
      </w:r>
      <w:r>
        <w:t xml:space="preserve"> P67(</w:t>
      </w:r>
      <w:proofErr w:type="spellStart"/>
      <w:proofErr w:type="gramStart"/>
      <w:r>
        <w:t>x,y</w:t>
      </w:r>
      <w:proofErr w:type="spellEnd"/>
      <w:proofErr w:type="gramEnd"/>
      <w:r w:rsidR="003A7EF9" w:rsidRPr="00CD7FD5">
        <w:t>)</w:t>
      </w:r>
    </w:p>
    <w:p w14:paraId="09C884C0" w14:textId="2E8B40F4" w:rsidR="003A7EF9" w:rsidRPr="005D277B" w:rsidRDefault="003A7EF9" w:rsidP="003A7EF9">
      <w:pPr>
        <w:pStyle w:val="CRMPropertyLabel"/>
        <w:rPr>
          <w:lang w:val="en-US"/>
        </w:rPr>
      </w:pPr>
      <w:bookmarkStart w:id="113" w:name="_Toc197516542"/>
      <w:r w:rsidRPr="00CD7FD5">
        <w:t>J</w:t>
      </w:r>
      <w:r w:rsidR="00D001CE">
        <w:t>30 has domain (is domain of)</w:t>
      </w:r>
      <w:bookmarkEnd w:id="113"/>
    </w:p>
    <w:p w14:paraId="6C996F19" w14:textId="77777777" w:rsidR="003A7EF9" w:rsidRPr="00CD7FD5" w:rsidRDefault="003A7EF9" w:rsidP="003A7EF9">
      <w:pPr>
        <w:pStyle w:val="CRMDescriptionLabel"/>
      </w:pPr>
      <w:r w:rsidRPr="00CD7FD5">
        <w:t>Domain:</w:t>
      </w:r>
    </w:p>
    <w:p w14:paraId="5547F882" w14:textId="651CC89A" w:rsidR="003A7EF9" w:rsidRPr="00CD7FD5" w:rsidRDefault="005D277B" w:rsidP="003A7EF9">
      <w:pPr>
        <w:pStyle w:val="CRMDomainRange"/>
      </w:pPr>
      <w:r>
        <w:t>I17 One-Proposition Set</w:t>
      </w:r>
    </w:p>
    <w:p w14:paraId="451578C1" w14:textId="77777777" w:rsidR="003A7EF9" w:rsidRPr="00CD7FD5" w:rsidRDefault="003A7EF9" w:rsidP="003A7EF9">
      <w:pPr>
        <w:pStyle w:val="CRMDescriptionLabel"/>
      </w:pPr>
      <w:r w:rsidRPr="00CD7FD5">
        <w:t>Range:</w:t>
      </w:r>
    </w:p>
    <w:p w14:paraId="63C662AC" w14:textId="3E77AEC1" w:rsidR="003A7EF9" w:rsidRPr="00CD7FD5" w:rsidRDefault="005D277B" w:rsidP="003A7EF9">
      <w:pPr>
        <w:pStyle w:val="CRMDomainRange"/>
      </w:pPr>
      <w:r>
        <w:t>E1 CRM Entity</w:t>
      </w:r>
    </w:p>
    <w:p w14:paraId="4CC4432A" w14:textId="77777777" w:rsidR="003A7EF9" w:rsidRPr="00CD7FD5" w:rsidRDefault="003A7EF9" w:rsidP="003A7EF9">
      <w:pPr>
        <w:pStyle w:val="CRMDescriptionLabel"/>
      </w:pPr>
      <w:r w:rsidRPr="00CD7FD5">
        <w:t>Subproperty of:</w:t>
      </w:r>
    </w:p>
    <w:p w14:paraId="20518491" w14:textId="4E0047F2" w:rsidR="003A7EF9" w:rsidRPr="00CD7FD5" w:rsidRDefault="005D277B" w:rsidP="005D277B">
      <w:pPr>
        <w:pStyle w:val="CRMSuperSubProperty"/>
      </w:pPr>
      <w:r>
        <w:t>I4 Proposition Set. J28 contains entity reference (is referred to in): E1 CRM Entity</w:t>
      </w:r>
    </w:p>
    <w:p w14:paraId="72576E23" w14:textId="77777777" w:rsidR="003A7EF9" w:rsidRPr="00CD7FD5" w:rsidRDefault="003A7EF9" w:rsidP="003A7EF9">
      <w:pPr>
        <w:pStyle w:val="CRMDescriptionLabel"/>
      </w:pPr>
      <w:r w:rsidRPr="00CD7FD5">
        <w:t>Superproperty of:</w:t>
      </w:r>
    </w:p>
    <w:p w14:paraId="1F292F26" w14:textId="77777777" w:rsidR="003A7EF9" w:rsidRPr="00CD7FD5" w:rsidRDefault="003A7EF9" w:rsidP="005D277B">
      <w:pPr>
        <w:pStyle w:val="CRMSuperSubProperty"/>
      </w:pPr>
    </w:p>
    <w:p w14:paraId="0A029728" w14:textId="77777777" w:rsidR="003A7EF9" w:rsidRPr="00CD7FD5" w:rsidRDefault="003A7EF9" w:rsidP="003A7EF9">
      <w:pPr>
        <w:pStyle w:val="CRMDescriptionLabel"/>
      </w:pPr>
      <w:r w:rsidRPr="00CD7FD5">
        <w:t>Quantification:</w:t>
      </w:r>
    </w:p>
    <w:p w14:paraId="206D7E8C" w14:textId="0112E9F8" w:rsidR="003A7EF9" w:rsidRPr="00CD7FD5" w:rsidRDefault="003A7EF9" w:rsidP="003A7EF9">
      <w:pPr>
        <w:pStyle w:val="CRMQuantification"/>
      </w:pPr>
      <w:r w:rsidRPr="00CD7FD5">
        <w:t xml:space="preserve">many to </w:t>
      </w:r>
      <w:r w:rsidR="005D277B">
        <w:t>one</w:t>
      </w:r>
      <w:r w:rsidRPr="00CD7FD5">
        <w:t>, necessary (1,</w:t>
      </w:r>
      <w:r w:rsidR="005D277B">
        <w:t>1</w:t>
      </w:r>
      <w:r w:rsidRPr="00CD7FD5">
        <w:t>:</w:t>
      </w:r>
      <w:proofErr w:type="gramStart"/>
      <w:r w:rsidRPr="00CD7FD5">
        <w:t>0,n</w:t>
      </w:r>
      <w:proofErr w:type="gramEnd"/>
      <w:r w:rsidRPr="00CD7FD5">
        <w:t>)</w:t>
      </w:r>
    </w:p>
    <w:p w14:paraId="239C905C" w14:textId="77777777" w:rsidR="003A7EF9" w:rsidRPr="00CD7FD5" w:rsidRDefault="003A7EF9" w:rsidP="003A7EF9">
      <w:pPr>
        <w:pStyle w:val="CRMDescriptionLabel"/>
      </w:pPr>
      <w:r w:rsidRPr="00CD7FD5">
        <w:t>Scope note:</w:t>
      </w:r>
    </w:p>
    <w:p w14:paraId="3CC56A66" w14:textId="77777777" w:rsidR="005D277B" w:rsidRDefault="003A7EF9" w:rsidP="005D277B">
      <w:pPr>
        <w:pStyle w:val="CRMScopeNoteText"/>
      </w:pPr>
      <w:r w:rsidRPr="00CD7FD5">
        <w:t xml:space="preserve">This property associates an instance of </w:t>
      </w:r>
      <w:r w:rsidR="005D277B">
        <w:t>I17 One-Proposition Set with an instance of E1 CRM Entity that must appear as the only domain instance of the proposition in the content of the former.</w:t>
      </w:r>
    </w:p>
    <w:p w14:paraId="485AE88C" w14:textId="1E96B627" w:rsidR="003A7EF9" w:rsidRPr="00CD7FD5" w:rsidRDefault="005D277B" w:rsidP="005D277B">
      <w:pPr>
        <w:pStyle w:val="CRMScopeNoteText"/>
      </w:pPr>
      <w:r>
        <w:t xml:space="preserve">This property is part of the fully developed path from E13 Attribute Assignment through </w:t>
      </w:r>
      <w:r w:rsidRPr="005D277B">
        <w:rPr>
          <w:i/>
          <w:iCs/>
        </w:rPr>
        <w:t>J33 assigned proposition (is assigned by)</w:t>
      </w:r>
      <w:r>
        <w:t xml:space="preserve">, I17 One-Proposition Set, </w:t>
      </w:r>
      <w:r w:rsidRPr="005D277B">
        <w:rPr>
          <w:i/>
          <w:iCs/>
        </w:rPr>
        <w:t>J30 has domain (is domain of)</w:t>
      </w:r>
      <w:r>
        <w:t xml:space="preserve">, to E1 CRM Entity, which is shortcut by </w:t>
      </w:r>
      <w:r w:rsidRPr="005D277B">
        <w:rPr>
          <w:i/>
          <w:iCs/>
        </w:rPr>
        <w:t>P140 assigned attribute to (was attributed by)</w:t>
      </w:r>
      <w:r w:rsidR="003A7EF9" w:rsidRPr="00CD7FD5">
        <w:t>.</w:t>
      </w:r>
    </w:p>
    <w:p w14:paraId="62981581" w14:textId="77777777" w:rsidR="003A7EF9" w:rsidRPr="00CD7FD5" w:rsidRDefault="003A7EF9" w:rsidP="003A7EF9">
      <w:pPr>
        <w:pStyle w:val="CRMDescriptionLabel"/>
      </w:pPr>
      <w:r w:rsidRPr="00CD7FD5">
        <w:t>Full path:</w:t>
      </w:r>
    </w:p>
    <w:p w14:paraId="7F7DDD1C" w14:textId="77777777" w:rsidR="003A7EF9" w:rsidRPr="00CD7FD5" w:rsidRDefault="003A7EF9" w:rsidP="003A7EF9">
      <w:pPr>
        <w:pStyle w:val="CRMFullPath"/>
      </w:pPr>
    </w:p>
    <w:p w14:paraId="1A9886EA" w14:textId="77777777" w:rsidR="003A7EF9" w:rsidRPr="00CD7FD5" w:rsidRDefault="003A7EF9" w:rsidP="003A7EF9">
      <w:pPr>
        <w:pStyle w:val="CRMDescriptionLabel"/>
      </w:pPr>
      <w:r w:rsidRPr="00CD7FD5">
        <w:t xml:space="preserve">Examples: </w:t>
      </w:r>
    </w:p>
    <w:p w14:paraId="0A425CE3" w14:textId="77777777" w:rsidR="005D277B" w:rsidRDefault="005D277B" w:rsidP="005D277B">
      <w:pPr>
        <w:pStyle w:val="CRMExample"/>
        <w:numPr>
          <w:ilvl w:val="0"/>
          <w:numId w:val="19"/>
        </w:numPr>
      </w:pPr>
      <w:r>
        <w:t>The proposition set with content:</w:t>
      </w:r>
    </w:p>
    <w:p w14:paraId="2EF21D46" w14:textId="4755C9C6" w:rsidR="005D277B" w:rsidRPr="005D277B" w:rsidRDefault="005D277B" w:rsidP="005D277B">
      <w:pPr>
        <w:pStyle w:val="CRMExample"/>
        <w:ind w:left="2160" w:firstLine="5"/>
      </w:pPr>
      <w:r w:rsidRPr="005D277B">
        <w:lastRenderedPageBreak/>
        <w:t xml:space="preserve">{The skeleton on the left bench in La </w:t>
      </w:r>
      <w:proofErr w:type="spellStart"/>
      <w:r w:rsidRPr="005D277B">
        <w:t>Tomba</w:t>
      </w:r>
      <w:proofErr w:type="spellEnd"/>
      <w:r w:rsidRPr="005D277B">
        <w:t xml:space="preserve"> </w:t>
      </w:r>
      <w:proofErr w:type="spellStart"/>
      <w:r w:rsidRPr="005D277B">
        <w:t>dell'Aryballos</w:t>
      </w:r>
      <w:proofErr w:type="spellEnd"/>
      <w:r w:rsidRPr="005D277B">
        <w:t xml:space="preserve"> </w:t>
      </w:r>
      <w:proofErr w:type="spellStart"/>
      <w:r w:rsidRPr="005D277B">
        <w:t>sospeso</w:t>
      </w:r>
      <w:proofErr w:type="spellEnd"/>
      <w:r w:rsidRPr="005D277B">
        <w:t xml:space="preserve"> (E20 Biological Object) </w:t>
      </w:r>
      <w:r w:rsidRPr="005D277B">
        <w:rPr>
          <w:i/>
        </w:rPr>
        <w:t>P2 has type</w:t>
      </w:r>
      <w:r w:rsidRPr="005D277B">
        <w:t xml:space="preserve"> ‘male’ (E55 Type)} (I17) </w:t>
      </w:r>
      <w:r>
        <w:rPr>
          <w:i/>
        </w:rPr>
        <w:t xml:space="preserve">has domain </w:t>
      </w:r>
      <w:r w:rsidRPr="005D277B">
        <w:rPr>
          <w:iCs/>
        </w:rPr>
        <w:t>the skeleton</w:t>
      </w:r>
      <w:r>
        <w:rPr>
          <w:i/>
        </w:rPr>
        <w:t xml:space="preserve"> </w:t>
      </w:r>
      <w:r w:rsidRPr="005D277B">
        <w:t xml:space="preserve">in La </w:t>
      </w:r>
      <w:proofErr w:type="spellStart"/>
      <w:r w:rsidRPr="005D277B">
        <w:t>Tomba</w:t>
      </w:r>
      <w:proofErr w:type="spellEnd"/>
      <w:r w:rsidRPr="005D277B">
        <w:t xml:space="preserve"> </w:t>
      </w:r>
      <w:proofErr w:type="spellStart"/>
      <w:r w:rsidRPr="005D277B">
        <w:t>dell'Aryballos</w:t>
      </w:r>
      <w:proofErr w:type="spellEnd"/>
      <w:r w:rsidRPr="005D277B">
        <w:t xml:space="preserve"> </w:t>
      </w:r>
      <w:proofErr w:type="spellStart"/>
      <w:r w:rsidRPr="005D277B">
        <w:t>sospeso</w:t>
      </w:r>
      <w:proofErr w:type="spellEnd"/>
      <w:r w:rsidRPr="005D277B">
        <w:t xml:space="preserve"> on the left bench (E20) (Squires 2013)</w:t>
      </w:r>
    </w:p>
    <w:p w14:paraId="1959D1BC" w14:textId="77777777" w:rsidR="005D277B" w:rsidRDefault="005D277B" w:rsidP="005D277B">
      <w:pPr>
        <w:pStyle w:val="CRMExample"/>
        <w:numPr>
          <w:ilvl w:val="0"/>
          <w:numId w:val="19"/>
        </w:numPr>
      </w:pPr>
      <w:r>
        <w:t>The proposition set with content:</w:t>
      </w:r>
    </w:p>
    <w:p w14:paraId="25CFE1D4" w14:textId="412A835A" w:rsidR="005D277B" w:rsidRPr="005D277B" w:rsidRDefault="005D277B" w:rsidP="005D277B">
      <w:pPr>
        <w:pStyle w:val="CRMExample"/>
        <w:ind w:left="2160" w:firstLine="0"/>
      </w:pPr>
      <w:r w:rsidRPr="005D277B">
        <w:t xml:space="preserve">{The skeleton on the left bench in La </w:t>
      </w:r>
      <w:proofErr w:type="spellStart"/>
      <w:r w:rsidRPr="005D277B">
        <w:t>Tomba</w:t>
      </w:r>
      <w:proofErr w:type="spellEnd"/>
      <w:r w:rsidRPr="005D277B">
        <w:t xml:space="preserve"> </w:t>
      </w:r>
      <w:proofErr w:type="spellStart"/>
      <w:r w:rsidRPr="005D277B">
        <w:t>dell'Aryballos</w:t>
      </w:r>
      <w:proofErr w:type="spellEnd"/>
      <w:r w:rsidRPr="005D277B">
        <w:t xml:space="preserve"> </w:t>
      </w:r>
      <w:proofErr w:type="spellStart"/>
      <w:r w:rsidRPr="005D277B">
        <w:t>sospeso</w:t>
      </w:r>
      <w:proofErr w:type="spellEnd"/>
      <w:r w:rsidRPr="005D277B">
        <w:t xml:space="preserve"> (E20 Biological Object) </w:t>
      </w:r>
      <w:r w:rsidRPr="005D277B">
        <w:rPr>
          <w:i/>
        </w:rPr>
        <w:t>P2 has type</w:t>
      </w:r>
      <w:r w:rsidRPr="005D277B">
        <w:t xml:space="preserve"> ‘female’ (E55 Type)} (I17) </w:t>
      </w:r>
      <w:r>
        <w:rPr>
          <w:i/>
        </w:rPr>
        <w:t xml:space="preserve">has domain </w:t>
      </w:r>
      <w:r w:rsidRPr="005D277B">
        <w:rPr>
          <w:iCs/>
        </w:rPr>
        <w:t>the skeleton</w:t>
      </w:r>
      <w:r>
        <w:rPr>
          <w:i/>
        </w:rPr>
        <w:t xml:space="preserve"> </w:t>
      </w:r>
      <w:r w:rsidRPr="005D277B">
        <w:t xml:space="preserve">in La </w:t>
      </w:r>
      <w:proofErr w:type="spellStart"/>
      <w:r w:rsidRPr="005D277B">
        <w:t>Tomba</w:t>
      </w:r>
      <w:proofErr w:type="spellEnd"/>
      <w:r w:rsidRPr="005D277B">
        <w:t xml:space="preserve"> </w:t>
      </w:r>
      <w:proofErr w:type="spellStart"/>
      <w:r w:rsidRPr="005D277B">
        <w:t>dell'Aryballos</w:t>
      </w:r>
      <w:proofErr w:type="spellEnd"/>
      <w:r w:rsidRPr="005D277B">
        <w:t xml:space="preserve"> </w:t>
      </w:r>
      <w:proofErr w:type="spellStart"/>
      <w:r w:rsidRPr="005D277B">
        <w:t>sospeso</w:t>
      </w:r>
      <w:proofErr w:type="spellEnd"/>
      <w:r w:rsidRPr="005D277B">
        <w:t xml:space="preserve"> on the left bench (E20) (</w:t>
      </w:r>
      <w:proofErr w:type="spellStart"/>
      <w:r w:rsidRPr="005D277B">
        <w:t>Mandolesi</w:t>
      </w:r>
      <w:proofErr w:type="spellEnd"/>
      <w:r w:rsidRPr="005D277B">
        <w:t xml:space="preserve"> 2013)</w:t>
      </w:r>
    </w:p>
    <w:p w14:paraId="33175543" w14:textId="77777777" w:rsidR="005D277B" w:rsidRDefault="005D277B" w:rsidP="005D277B">
      <w:pPr>
        <w:pStyle w:val="CRMExample"/>
        <w:numPr>
          <w:ilvl w:val="0"/>
          <w:numId w:val="19"/>
        </w:numPr>
      </w:pPr>
      <w:r>
        <w:t>The proposition set with content:</w:t>
      </w:r>
    </w:p>
    <w:p w14:paraId="212EBD9D" w14:textId="3BB07B2E" w:rsidR="005D277B" w:rsidRPr="005D277B" w:rsidRDefault="005D277B" w:rsidP="005D277B">
      <w:pPr>
        <w:pStyle w:val="CRMExample"/>
        <w:ind w:left="2160" w:firstLine="0"/>
      </w:pPr>
      <w:r w:rsidRPr="005D277B">
        <w:t xml:space="preserve">{The burial arrangement on the left bench in La </w:t>
      </w:r>
      <w:proofErr w:type="spellStart"/>
      <w:r w:rsidRPr="005D277B">
        <w:t>Tomba</w:t>
      </w:r>
      <w:proofErr w:type="spellEnd"/>
      <w:r w:rsidRPr="005D277B">
        <w:t xml:space="preserve"> </w:t>
      </w:r>
      <w:proofErr w:type="spellStart"/>
      <w:r w:rsidRPr="005D277B">
        <w:t>dell'Aryballos</w:t>
      </w:r>
      <w:proofErr w:type="spellEnd"/>
      <w:r w:rsidRPr="005D277B">
        <w:t xml:space="preserve"> </w:t>
      </w:r>
      <w:proofErr w:type="spellStart"/>
      <w:r w:rsidRPr="005D277B">
        <w:t>sospeso</w:t>
      </w:r>
      <w:proofErr w:type="spellEnd"/>
      <w:r w:rsidRPr="005D277B">
        <w:t xml:space="preserve"> (E22 Human-Made Object) </w:t>
      </w:r>
      <w:r w:rsidRPr="005D277B">
        <w:rPr>
          <w:i/>
        </w:rPr>
        <w:t>is composed of</w:t>
      </w:r>
      <w:r w:rsidRPr="005D277B">
        <w:t xml:space="preserve"> the spear found in La </w:t>
      </w:r>
      <w:proofErr w:type="spellStart"/>
      <w:r w:rsidRPr="005D277B">
        <w:t>Tomba</w:t>
      </w:r>
      <w:proofErr w:type="spellEnd"/>
      <w:r w:rsidRPr="005D277B">
        <w:t xml:space="preserve"> </w:t>
      </w:r>
      <w:proofErr w:type="spellStart"/>
      <w:r w:rsidRPr="005D277B">
        <w:t>dell'Aryballos</w:t>
      </w:r>
      <w:proofErr w:type="spellEnd"/>
      <w:r w:rsidRPr="005D277B">
        <w:t xml:space="preserve"> </w:t>
      </w:r>
      <w:proofErr w:type="spellStart"/>
      <w:r w:rsidRPr="005D277B">
        <w:t>sospeso</w:t>
      </w:r>
      <w:proofErr w:type="spellEnd"/>
      <w:r w:rsidRPr="005D277B">
        <w:t xml:space="preserve"> (E22 Human-Made Object)} (I17) </w:t>
      </w:r>
      <w:r w:rsidRPr="005D277B">
        <w:rPr>
          <w:i/>
        </w:rPr>
        <w:t>has domain</w:t>
      </w:r>
      <w:r w:rsidRPr="005D277B">
        <w:t xml:space="preserve"> </w:t>
      </w:r>
      <w:r>
        <w:t>t</w:t>
      </w:r>
      <w:r w:rsidRPr="005D277B">
        <w:t xml:space="preserve">he burial arrangement in La </w:t>
      </w:r>
      <w:proofErr w:type="spellStart"/>
      <w:r w:rsidRPr="005D277B">
        <w:t>Tomba</w:t>
      </w:r>
      <w:proofErr w:type="spellEnd"/>
      <w:r w:rsidRPr="005D277B">
        <w:t xml:space="preserve"> </w:t>
      </w:r>
      <w:proofErr w:type="spellStart"/>
      <w:r w:rsidRPr="005D277B">
        <w:t>dell'Aryballos</w:t>
      </w:r>
      <w:proofErr w:type="spellEnd"/>
      <w:r w:rsidRPr="005D277B">
        <w:t xml:space="preserve"> </w:t>
      </w:r>
      <w:proofErr w:type="spellStart"/>
      <w:r w:rsidRPr="005D277B">
        <w:t>sospeso</w:t>
      </w:r>
      <w:proofErr w:type="spellEnd"/>
      <w:r w:rsidRPr="005D277B">
        <w:t xml:space="preserve"> on the left bench (E22) (</w:t>
      </w:r>
      <w:proofErr w:type="spellStart"/>
      <w:r w:rsidRPr="005D277B">
        <w:t>Mandolesi</w:t>
      </w:r>
      <w:proofErr w:type="spellEnd"/>
      <w:r w:rsidRPr="005D277B">
        <w:t xml:space="preserve"> 2013)</w:t>
      </w:r>
    </w:p>
    <w:p w14:paraId="192CF473" w14:textId="77777777" w:rsidR="005D277B" w:rsidRDefault="005D277B" w:rsidP="005D277B">
      <w:pPr>
        <w:pStyle w:val="CRMExample"/>
        <w:numPr>
          <w:ilvl w:val="0"/>
          <w:numId w:val="19"/>
        </w:numPr>
      </w:pPr>
      <w:r>
        <w:t>The proposition set with content:</w:t>
      </w:r>
    </w:p>
    <w:p w14:paraId="6CAA8D08" w14:textId="2E47D560" w:rsidR="005D277B" w:rsidRPr="005D277B" w:rsidRDefault="005D277B" w:rsidP="005D277B">
      <w:pPr>
        <w:pStyle w:val="CRMExample"/>
        <w:ind w:left="2160" w:firstLine="0"/>
      </w:pPr>
      <w:r w:rsidRPr="005D277B">
        <w:t xml:space="preserve">{The skeleton on the left bench in La </w:t>
      </w:r>
      <w:proofErr w:type="spellStart"/>
      <w:r w:rsidRPr="005D277B">
        <w:t>Tomba</w:t>
      </w:r>
      <w:proofErr w:type="spellEnd"/>
      <w:r w:rsidRPr="005D277B">
        <w:t xml:space="preserve"> </w:t>
      </w:r>
      <w:proofErr w:type="spellStart"/>
      <w:r w:rsidRPr="005D277B">
        <w:t>dell'Aryballos</w:t>
      </w:r>
      <w:proofErr w:type="spellEnd"/>
      <w:r w:rsidRPr="005D277B">
        <w:t xml:space="preserve"> </w:t>
      </w:r>
      <w:proofErr w:type="spellStart"/>
      <w:r w:rsidRPr="005D277B">
        <w:t>sospeso</w:t>
      </w:r>
      <w:proofErr w:type="spellEnd"/>
      <w:r w:rsidRPr="005D277B">
        <w:t xml:space="preserve"> (E20 Biological Object) </w:t>
      </w:r>
      <w:r w:rsidRPr="005D277B">
        <w:rPr>
          <w:i/>
        </w:rPr>
        <w:t>forms part of</w:t>
      </w:r>
      <w:r w:rsidRPr="005D277B">
        <w:t xml:space="preserve"> </w:t>
      </w:r>
      <w:r>
        <w:t>t</w:t>
      </w:r>
      <w:r w:rsidRPr="005D277B">
        <w:t xml:space="preserve">he burial arrangement on the left bench in La </w:t>
      </w:r>
      <w:proofErr w:type="spellStart"/>
      <w:r w:rsidRPr="005D277B">
        <w:t>Tomba</w:t>
      </w:r>
      <w:proofErr w:type="spellEnd"/>
      <w:r w:rsidRPr="005D277B">
        <w:t xml:space="preserve"> </w:t>
      </w:r>
      <w:proofErr w:type="spellStart"/>
      <w:r w:rsidRPr="005D277B">
        <w:t>dell'Aryballos</w:t>
      </w:r>
      <w:proofErr w:type="spellEnd"/>
      <w:r w:rsidRPr="005D277B">
        <w:t xml:space="preserve"> </w:t>
      </w:r>
      <w:proofErr w:type="spellStart"/>
      <w:r w:rsidRPr="005D277B">
        <w:t>sospeso</w:t>
      </w:r>
      <w:proofErr w:type="spellEnd"/>
      <w:r w:rsidRPr="005D277B">
        <w:t xml:space="preserve"> (E22 Human-Made Object)} (I17) </w:t>
      </w:r>
      <w:r>
        <w:rPr>
          <w:i/>
        </w:rPr>
        <w:t xml:space="preserve">has domain </w:t>
      </w:r>
      <w:r w:rsidRPr="005D277B">
        <w:rPr>
          <w:iCs/>
        </w:rPr>
        <w:t>the skeleton</w:t>
      </w:r>
      <w:r>
        <w:rPr>
          <w:i/>
        </w:rPr>
        <w:t xml:space="preserve"> </w:t>
      </w:r>
      <w:r w:rsidRPr="005D277B">
        <w:t xml:space="preserve">on the left bench in La </w:t>
      </w:r>
      <w:proofErr w:type="spellStart"/>
      <w:r w:rsidRPr="005D277B">
        <w:t>Tomba</w:t>
      </w:r>
      <w:proofErr w:type="spellEnd"/>
      <w:r w:rsidRPr="005D277B">
        <w:t xml:space="preserve"> </w:t>
      </w:r>
      <w:proofErr w:type="spellStart"/>
      <w:r w:rsidRPr="005D277B">
        <w:t>dell'Aryballos</w:t>
      </w:r>
      <w:proofErr w:type="spellEnd"/>
      <w:r w:rsidRPr="005D277B">
        <w:t xml:space="preserve"> </w:t>
      </w:r>
      <w:proofErr w:type="spellStart"/>
      <w:r w:rsidRPr="005D277B">
        <w:t>sospeso</w:t>
      </w:r>
      <w:proofErr w:type="spellEnd"/>
      <w:r w:rsidRPr="005D277B">
        <w:t xml:space="preserve"> (E20) (</w:t>
      </w:r>
      <w:proofErr w:type="spellStart"/>
      <w:r w:rsidRPr="005D277B">
        <w:t>Mandolesi</w:t>
      </w:r>
      <w:proofErr w:type="spellEnd"/>
      <w:r w:rsidRPr="005D277B">
        <w:t xml:space="preserve"> 2013)</w:t>
      </w:r>
    </w:p>
    <w:p w14:paraId="65F16104" w14:textId="77777777" w:rsidR="005D277B" w:rsidRDefault="005D277B" w:rsidP="005D277B">
      <w:pPr>
        <w:pStyle w:val="CRMExample"/>
        <w:numPr>
          <w:ilvl w:val="0"/>
          <w:numId w:val="19"/>
        </w:numPr>
      </w:pPr>
      <w:r>
        <w:t>The proposition set with content:</w:t>
      </w:r>
    </w:p>
    <w:p w14:paraId="7823D30E" w14:textId="470139A5" w:rsidR="005D277B" w:rsidRPr="005D277B" w:rsidRDefault="005D277B" w:rsidP="005D277B">
      <w:pPr>
        <w:pStyle w:val="CRMExample"/>
        <w:ind w:left="2160" w:firstLine="0"/>
      </w:pPr>
      <w:r w:rsidRPr="005D277B">
        <w:t xml:space="preserve">{The book MS Sinai Greek 418 (E22 Human-Made Object) </w:t>
      </w:r>
      <w:r w:rsidRPr="005D277B">
        <w:rPr>
          <w:i/>
        </w:rPr>
        <w:t>has binding structure</w:t>
      </w:r>
      <w:r w:rsidRPr="005D277B">
        <w:t xml:space="preserve"> ‘unsupported’ (E55 Type)} (I17) </w:t>
      </w:r>
      <w:r w:rsidRPr="005D277B">
        <w:rPr>
          <w:i/>
        </w:rPr>
        <w:t>has domain</w:t>
      </w:r>
      <w:r w:rsidRPr="005D277B">
        <w:t xml:space="preserve"> </w:t>
      </w:r>
      <w:r>
        <w:t>t</w:t>
      </w:r>
      <w:r w:rsidRPr="005D277B">
        <w:t xml:space="preserve">he book MS Sinai Greek 418 (E22) (Honey &amp; </w:t>
      </w:r>
      <w:proofErr w:type="spellStart"/>
      <w:r w:rsidRPr="005D277B">
        <w:t>Pickwoad</w:t>
      </w:r>
      <w:proofErr w:type="spellEnd"/>
      <w:r w:rsidRPr="005D277B">
        <w:t>, 2010)</w:t>
      </w:r>
    </w:p>
    <w:p w14:paraId="4647823B" w14:textId="77777777" w:rsidR="005D277B" w:rsidRDefault="005D277B" w:rsidP="005D277B">
      <w:pPr>
        <w:pStyle w:val="CRMExample"/>
        <w:ind w:left="1890" w:firstLine="0"/>
      </w:pPr>
    </w:p>
    <w:p w14:paraId="19ECEABD" w14:textId="79C99AE0" w:rsidR="00E057CF" w:rsidRPr="00CD7FD5" w:rsidRDefault="005D277B" w:rsidP="005D277B">
      <w:pPr>
        <w:pStyle w:val="CRMExample"/>
        <w:ind w:left="1890" w:firstLine="0"/>
      </w:pPr>
      <w:r>
        <w:t>[See comments for examples of I17 One-Proposition Set]</w:t>
      </w:r>
    </w:p>
    <w:p w14:paraId="0DA1DE49" w14:textId="77777777" w:rsidR="003A7EF9" w:rsidRPr="00CD7FD5" w:rsidRDefault="003A7EF9" w:rsidP="003A7EF9">
      <w:pPr>
        <w:pStyle w:val="CRMDescriptionLabel"/>
      </w:pPr>
      <w:r w:rsidRPr="00CD7FD5">
        <w:t xml:space="preserve">In First Order Logic: </w:t>
      </w:r>
    </w:p>
    <w:p w14:paraId="00E959D3" w14:textId="77777777" w:rsidR="005D277B" w:rsidRDefault="005D277B" w:rsidP="005D277B">
      <w:pPr>
        <w:pBdr>
          <w:top w:val="nil"/>
          <w:left w:val="nil"/>
          <w:bottom w:val="nil"/>
          <w:right w:val="nil"/>
          <w:between w:val="nil"/>
        </w:pBdr>
        <w:spacing w:line="276" w:lineRule="auto"/>
        <w:ind w:left="1440"/>
        <w:rPr>
          <w:color w:val="000000"/>
        </w:rPr>
      </w:pPr>
      <w:r>
        <w:rPr>
          <w:color w:val="000000"/>
        </w:rPr>
        <w:t>J30(</w:t>
      </w:r>
      <w:proofErr w:type="spellStart"/>
      <w:proofErr w:type="gramStart"/>
      <w:r>
        <w:rPr>
          <w:color w:val="000000"/>
        </w:rPr>
        <w:t>x,y</w:t>
      </w:r>
      <w:proofErr w:type="spellEnd"/>
      <w:proofErr w:type="gramEnd"/>
      <w:r>
        <w:rPr>
          <w:color w:val="000000"/>
        </w:rPr>
        <w:t xml:space="preserve">) </w:t>
      </w:r>
      <w:r>
        <w:rPr>
          <w:rFonts w:ascii="Cambria Math" w:eastAsia="Cambria Math" w:hAnsi="Cambria Math" w:cs="Cambria Math"/>
          <w:color w:val="000000"/>
        </w:rPr>
        <w:t>⇒</w:t>
      </w:r>
      <w:r>
        <w:rPr>
          <w:color w:val="000000"/>
        </w:rPr>
        <w:t xml:space="preserve"> I17(x)</w:t>
      </w:r>
    </w:p>
    <w:p w14:paraId="1327AFE6" w14:textId="77777777" w:rsidR="005D277B" w:rsidRPr="00FB391A" w:rsidRDefault="005D277B" w:rsidP="005D277B">
      <w:pPr>
        <w:pBdr>
          <w:top w:val="nil"/>
          <w:left w:val="nil"/>
          <w:bottom w:val="nil"/>
          <w:right w:val="nil"/>
          <w:between w:val="nil"/>
        </w:pBdr>
        <w:spacing w:line="276" w:lineRule="auto"/>
        <w:ind w:left="1440"/>
        <w:rPr>
          <w:color w:val="000000"/>
          <w:lang w:val="es-ES"/>
        </w:rPr>
      </w:pPr>
      <w:r w:rsidRPr="00FB391A">
        <w:rPr>
          <w:color w:val="000000"/>
          <w:lang w:val="es-ES"/>
        </w:rPr>
        <w:t>J30(</w:t>
      </w:r>
      <w:proofErr w:type="spellStart"/>
      <w:proofErr w:type="gramStart"/>
      <w:r w:rsidRPr="00FB391A">
        <w:rPr>
          <w:color w:val="000000"/>
          <w:lang w:val="es-ES"/>
        </w:rPr>
        <w:t>x,y</w:t>
      </w:r>
      <w:proofErr w:type="spellEnd"/>
      <w:proofErr w:type="gramEnd"/>
      <w:r w:rsidRPr="00FB391A">
        <w:rPr>
          <w:color w:val="000000"/>
          <w:lang w:val="es-ES"/>
        </w:rPr>
        <w:t xml:space="preserve">) </w:t>
      </w:r>
      <w:r w:rsidRPr="00FB391A">
        <w:rPr>
          <w:rFonts w:ascii="Cambria Math" w:eastAsia="Cambria Math" w:hAnsi="Cambria Math" w:cs="Cambria Math"/>
          <w:color w:val="000000"/>
          <w:lang w:val="es-ES"/>
        </w:rPr>
        <w:t>⇒</w:t>
      </w:r>
      <w:r w:rsidRPr="00FB391A">
        <w:rPr>
          <w:color w:val="000000"/>
          <w:lang w:val="es-ES"/>
        </w:rPr>
        <w:t xml:space="preserve"> E1(y)</w:t>
      </w:r>
    </w:p>
    <w:p w14:paraId="7493BF87" w14:textId="77777777" w:rsidR="005D277B" w:rsidRPr="00FB391A" w:rsidRDefault="005D277B" w:rsidP="005D277B">
      <w:pPr>
        <w:pBdr>
          <w:top w:val="nil"/>
          <w:left w:val="nil"/>
          <w:bottom w:val="nil"/>
          <w:right w:val="nil"/>
          <w:between w:val="nil"/>
        </w:pBdr>
        <w:spacing w:line="276" w:lineRule="auto"/>
        <w:ind w:left="1440"/>
        <w:rPr>
          <w:color w:val="000000"/>
          <w:lang w:val="es-ES"/>
        </w:rPr>
      </w:pPr>
      <w:r w:rsidRPr="00FB391A">
        <w:rPr>
          <w:color w:val="000000"/>
          <w:lang w:val="es-ES"/>
        </w:rPr>
        <w:t>J30(</w:t>
      </w:r>
      <w:proofErr w:type="spellStart"/>
      <w:proofErr w:type="gramStart"/>
      <w:r w:rsidRPr="00FB391A">
        <w:rPr>
          <w:color w:val="000000"/>
          <w:lang w:val="es-ES"/>
        </w:rPr>
        <w:t>x,y</w:t>
      </w:r>
      <w:proofErr w:type="spellEnd"/>
      <w:proofErr w:type="gramEnd"/>
      <w:r w:rsidRPr="00FB391A">
        <w:rPr>
          <w:color w:val="000000"/>
          <w:lang w:val="es-ES"/>
        </w:rPr>
        <w:t xml:space="preserve">) </w:t>
      </w:r>
      <w:r w:rsidRPr="00FB391A">
        <w:rPr>
          <w:rFonts w:ascii="Cambria Math" w:eastAsia="Cambria Math" w:hAnsi="Cambria Math" w:cs="Cambria Math"/>
          <w:color w:val="000000"/>
          <w:lang w:val="es-ES"/>
        </w:rPr>
        <w:t>⇒</w:t>
      </w:r>
      <w:r w:rsidRPr="00FB391A">
        <w:rPr>
          <w:color w:val="000000"/>
          <w:lang w:val="es-ES"/>
        </w:rPr>
        <w:t xml:space="preserve"> J28(</w:t>
      </w:r>
      <w:proofErr w:type="spellStart"/>
      <w:proofErr w:type="gramStart"/>
      <w:r w:rsidRPr="00FB391A">
        <w:rPr>
          <w:color w:val="000000"/>
          <w:lang w:val="es-ES"/>
        </w:rPr>
        <w:t>x,y</w:t>
      </w:r>
      <w:proofErr w:type="spellEnd"/>
      <w:proofErr w:type="gramEnd"/>
      <w:r w:rsidRPr="00FB391A">
        <w:rPr>
          <w:color w:val="000000"/>
          <w:lang w:val="es-ES"/>
        </w:rPr>
        <w:t>)</w:t>
      </w:r>
    </w:p>
    <w:p w14:paraId="4685C3D7" w14:textId="40526B45" w:rsidR="003A7EF9" w:rsidRPr="005D277B" w:rsidRDefault="005D277B" w:rsidP="005D277B">
      <w:pPr>
        <w:pBdr>
          <w:top w:val="nil"/>
          <w:left w:val="nil"/>
          <w:bottom w:val="nil"/>
          <w:right w:val="nil"/>
          <w:between w:val="nil"/>
        </w:pBdr>
        <w:spacing w:line="276" w:lineRule="auto"/>
        <w:ind w:left="1440"/>
        <w:rPr>
          <w:color w:val="000000"/>
        </w:rPr>
      </w:pPr>
      <w:r>
        <w:rPr>
          <w:color w:val="000000"/>
        </w:rPr>
        <w:t>J28(</w:t>
      </w:r>
      <w:proofErr w:type="spellStart"/>
      <w:proofErr w:type="gramStart"/>
      <w:r>
        <w:rPr>
          <w:color w:val="000000"/>
        </w:rPr>
        <w:t>x,y</w:t>
      </w:r>
      <w:proofErr w:type="spellEnd"/>
      <w:proofErr w:type="gramEnd"/>
      <w:r>
        <w:rPr>
          <w:color w:val="000000"/>
        </w:rPr>
        <w:t xml:space="preserve">) ˄ I17(x) </w:t>
      </w:r>
      <w:r>
        <w:rPr>
          <w:rFonts w:ascii="Cambria Math" w:eastAsia="Cambria Math" w:hAnsi="Cambria Math" w:cs="Cambria Math"/>
          <w:color w:val="000000"/>
        </w:rPr>
        <w:t>⇒</w:t>
      </w:r>
      <w:r>
        <w:rPr>
          <w:color w:val="000000"/>
        </w:rPr>
        <w:t xml:space="preserve"> J30(</w:t>
      </w:r>
      <w:proofErr w:type="spellStart"/>
      <w:proofErr w:type="gramStart"/>
      <w:r>
        <w:rPr>
          <w:color w:val="000000"/>
        </w:rPr>
        <w:t>x,y</w:t>
      </w:r>
      <w:proofErr w:type="spellEnd"/>
      <w:proofErr w:type="gramEnd"/>
      <w:r>
        <w:rPr>
          <w:color w:val="000000"/>
        </w:rPr>
        <w:t>) OR J31(</w:t>
      </w:r>
      <w:proofErr w:type="spellStart"/>
      <w:proofErr w:type="gramStart"/>
      <w:r>
        <w:rPr>
          <w:color w:val="000000"/>
        </w:rPr>
        <w:t>x,y</w:t>
      </w:r>
      <w:proofErr w:type="spellEnd"/>
      <w:proofErr w:type="gramEnd"/>
      <w:r>
        <w:rPr>
          <w:color w:val="000000"/>
        </w:rPr>
        <w:t xml:space="preserve">)  </w:t>
      </w:r>
      <w:r>
        <w:rPr>
          <w:color w:val="000000"/>
        </w:rPr>
        <w:br/>
        <w:t xml:space="preserve">[the superproperty </w:t>
      </w:r>
      <w:r>
        <w:rPr>
          <w:i/>
          <w:color w:val="000000"/>
        </w:rPr>
        <w:t xml:space="preserve">J28 contains reference entity (is referred to in) </w:t>
      </w:r>
      <w:r>
        <w:rPr>
          <w:color w:val="000000"/>
        </w:rPr>
        <w:t>may not be instantiated directly for instances of I17 One-Proposition Set]</w:t>
      </w:r>
    </w:p>
    <w:p w14:paraId="14B6EF51" w14:textId="7DA94909" w:rsidR="003A7EF9" w:rsidRPr="00CD7FD5" w:rsidRDefault="003A7EF9" w:rsidP="003A7EF9">
      <w:pPr>
        <w:pStyle w:val="CRMPropertyLabel"/>
      </w:pPr>
      <w:bookmarkStart w:id="114" w:name="_Toc197516543"/>
      <w:r w:rsidRPr="00CD7FD5">
        <w:t>J</w:t>
      </w:r>
      <w:r w:rsidR="005D277B">
        <w:t>3</w:t>
      </w:r>
      <w:r w:rsidRPr="00CD7FD5">
        <w:t xml:space="preserve">1 </w:t>
      </w:r>
      <w:r w:rsidR="005D277B">
        <w:t>has range (is range of)</w:t>
      </w:r>
      <w:bookmarkEnd w:id="114"/>
    </w:p>
    <w:p w14:paraId="47BDE5DC" w14:textId="77777777" w:rsidR="005D277B" w:rsidRPr="00CD7FD5" w:rsidRDefault="005D277B" w:rsidP="005D277B">
      <w:pPr>
        <w:pStyle w:val="CRMDescriptionLabel"/>
      </w:pPr>
      <w:r w:rsidRPr="00CD7FD5">
        <w:t>Domain:</w:t>
      </w:r>
    </w:p>
    <w:p w14:paraId="5B27F13A" w14:textId="77777777" w:rsidR="005D277B" w:rsidRPr="00CD7FD5" w:rsidRDefault="005D277B" w:rsidP="005D277B">
      <w:pPr>
        <w:pStyle w:val="CRMDomainRange"/>
      </w:pPr>
      <w:r>
        <w:t>I17 One-Proposition Set</w:t>
      </w:r>
    </w:p>
    <w:p w14:paraId="265E22C7" w14:textId="77777777" w:rsidR="005D277B" w:rsidRPr="00CD7FD5" w:rsidRDefault="005D277B" w:rsidP="005D277B">
      <w:pPr>
        <w:pStyle w:val="CRMDescriptionLabel"/>
      </w:pPr>
      <w:r w:rsidRPr="00CD7FD5">
        <w:t>Range:</w:t>
      </w:r>
    </w:p>
    <w:p w14:paraId="0468E491" w14:textId="77777777" w:rsidR="005D277B" w:rsidRPr="00CD7FD5" w:rsidRDefault="005D277B" w:rsidP="005D277B">
      <w:pPr>
        <w:pStyle w:val="CRMDomainRange"/>
      </w:pPr>
      <w:r>
        <w:t>E1 CRM Entity</w:t>
      </w:r>
    </w:p>
    <w:p w14:paraId="471551F6" w14:textId="77777777" w:rsidR="005D277B" w:rsidRPr="00CD7FD5" w:rsidRDefault="005D277B" w:rsidP="005D277B">
      <w:pPr>
        <w:pStyle w:val="CRMDescriptionLabel"/>
      </w:pPr>
      <w:r w:rsidRPr="00CD7FD5">
        <w:t>Subproperty of:</w:t>
      </w:r>
    </w:p>
    <w:p w14:paraId="17F6288E" w14:textId="77777777" w:rsidR="005D277B" w:rsidRPr="00CD7FD5" w:rsidRDefault="005D277B" w:rsidP="005D277B">
      <w:pPr>
        <w:pStyle w:val="CRMSuperSubProperty"/>
      </w:pPr>
      <w:r>
        <w:t>I4 Proposition Set. J28 contains entity reference (is referred to in): E1 CRM Entity</w:t>
      </w:r>
    </w:p>
    <w:p w14:paraId="597E8F6C" w14:textId="77777777" w:rsidR="005D277B" w:rsidRPr="00CD7FD5" w:rsidRDefault="005D277B" w:rsidP="005D277B">
      <w:pPr>
        <w:pStyle w:val="CRMDescriptionLabel"/>
      </w:pPr>
      <w:r w:rsidRPr="00CD7FD5">
        <w:t>Superproperty of:</w:t>
      </w:r>
    </w:p>
    <w:p w14:paraId="2A99C170" w14:textId="77777777" w:rsidR="003A7EF9" w:rsidRPr="00CD7FD5" w:rsidRDefault="003A7EF9" w:rsidP="003A7EF9">
      <w:pPr>
        <w:pStyle w:val="CRMSuperSubClass"/>
      </w:pPr>
    </w:p>
    <w:p w14:paraId="679EA73F" w14:textId="77777777" w:rsidR="003A7EF9" w:rsidRPr="00CD7FD5" w:rsidRDefault="003A7EF9" w:rsidP="003A7EF9">
      <w:pPr>
        <w:pStyle w:val="CRMDescriptionLabel"/>
      </w:pPr>
      <w:r w:rsidRPr="00CD7FD5">
        <w:t>Quantification:</w:t>
      </w:r>
    </w:p>
    <w:p w14:paraId="4C83199E" w14:textId="34DD522E" w:rsidR="003A7EF9" w:rsidRPr="00CD7FD5" w:rsidRDefault="003A7EF9" w:rsidP="003A7EF9">
      <w:pPr>
        <w:pStyle w:val="CRMQuantification"/>
      </w:pPr>
      <w:r w:rsidRPr="00CD7FD5">
        <w:t xml:space="preserve">many to </w:t>
      </w:r>
      <w:r w:rsidR="005D277B">
        <w:t>one</w:t>
      </w:r>
      <w:r w:rsidRPr="00CD7FD5">
        <w:t>, necessary (1,</w:t>
      </w:r>
      <w:r w:rsidR="005D277B">
        <w:t>1</w:t>
      </w:r>
      <w:r w:rsidRPr="00CD7FD5">
        <w:t>:</w:t>
      </w:r>
      <w:proofErr w:type="gramStart"/>
      <w:r w:rsidRPr="00CD7FD5">
        <w:t>0,n</w:t>
      </w:r>
      <w:proofErr w:type="gramEnd"/>
      <w:r w:rsidRPr="00CD7FD5">
        <w:t>)</w:t>
      </w:r>
    </w:p>
    <w:p w14:paraId="5C7A944B" w14:textId="77777777" w:rsidR="003A7EF9" w:rsidRPr="00CD7FD5" w:rsidRDefault="003A7EF9" w:rsidP="003A7EF9">
      <w:pPr>
        <w:pStyle w:val="CRMDescriptionLabel"/>
      </w:pPr>
      <w:r w:rsidRPr="00CD7FD5">
        <w:t>Scope note:</w:t>
      </w:r>
    </w:p>
    <w:p w14:paraId="706C5960" w14:textId="77777777" w:rsidR="009570C5" w:rsidRDefault="003A7EF9" w:rsidP="009570C5">
      <w:pPr>
        <w:pStyle w:val="CRMScopeNoteText"/>
      </w:pPr>
      <w:r w:rsidRPr="00CD7FD5">
        <w:t xml:space="preserve">This property associates an instance of </w:t>
      </w:r>
      <w:r w:rsidR="009570C5">
        <w:t>I17 One-Proposition Set with an instance of E1 CRM Entity that must appear as the range of the proposition in the content of the former.</w:t>
      </w:r>
    </w:p>
    <w:p w14:paraId="6597EF8A" w14:textId="755475B7" w:rsidR="003A7EF9" w:rsidRPr="00CD7FD5" w:rsidRDefault="009570C5" w:rsidP="009570C5">
      <w:pPr>
        <w:pStyle w:val="CRMScopeNoteText"/>
      </w:pPr>
      <w:r>
        <w:lastRenderedPageBreak/>
        <w:t xml:space="preserve">This property is part of the fully developed path from E13 Attribute Assignment through </w:t>
      </w:r>
      <w:r w:rsidRPr="009570C5">
        <w:rPr>
          <w:i/>
          <w:iCs/>
        </w:rPr>
        <w:t>J33 assigned proposition (is assigned by)</w:t>
      </w:r>
      <w:r>
        <w:t xml:space="preserve">, I17 One-Proposition Set, </w:t>
      </w:r>
      <w:r w:rsidRPr="009570C5">
        <w:rPr>
          <w:i/>
          <w:iCs/>
        </w:rPr>
        <w:t>J31 has range (is range of)</w:t>
      </w:r>
      <w:r>
        <w:t xml:space="preserve">, to E1 CRM Entity, which is shortcut by </w:t>
      </w:r>
      <w:r w:rsidRPr="009570C5">
        <w:rPr>
          <w:i/>
          <w:iCs/>
        </w:rPr>
        <w:t>P141 assigned (was assigned by)</w:t>
      </w:r>
      <w:r>
        <w:t>.</w:t>
      </w:r>
    </w:p>
    <w:p w14:paraId="10CD695C" w14:textId="77777777" w:rsidR="003A7EF9" w:rsidRPr="00CD7FD5" w:rsidRDefault="003A7EF9" w:rsidP="003A7EF9">
      <w:pPr>
        <w:pStyle w:val="CRMDescriptionLabel"/>
      </w:pPr>
      <w:r w:rsidRPr="00CD7FD5">
        <w:t>Full path:</w:t>
      </w:r>
    </w:p>
    <w:p w14:paraId="334FBB4D" w14:textId="77777777" w:rsidR="003A7EF9" w:rsidRPr="00CD7FD5" w:rsidRDefault="003A7EF9" w:rsidP="003A7EF9">
      <w:pPr>
        <w:pStyle w:val="CRMFullPath"/>
      </w:pPr>
    </w:p>
    <w:p w14:paraId="14D13A63" w14:textId="77777777" w:rsidR="003A7EF9" w:rsidRPr="00CD7FD5" w:rsidRDefault="003A7EF9" w:rsidP="003A7EF9">
      <w:pPr>
        <w:pStyle w:val="CRMDescriptionLabel"/>
      </w:pPr>
      <w:r w:rsidRPr="00CD7FD5">
        <w:t xml:space="preserve">Examples: </w:t>
      </w:r>
    </w:p>
    <w:p w14:paraId="12C89955" w14:textId="77777777" w:rsidR="009570C5" w:rsidRDefault="009570C5" w:rsidP="009570C5">
      <w:pPr>
        <w:pStyle w:val="CRMExample"/>
        <w:numPr>
          <w:ilvl w:val="0"/>
          <w:numId w:val="19"/>
        </w:numPr>
      </w:pPr>
      <w:r>
        <w:t>The proposition set with content:</w:t>
      </w:r>
    </w:p>
    <w:p w14:paraId="34AF0BCD" w14:textId="77777777" w:rsidR="009570C5" w:rsidRDefault="009570C5" w:rsidP="009570C5">
      <w:pPr>
        <w:pStyle w:val="CRMExample"/>
        <w:ind w:left="2160" w:firstLine="0"/>
      </w:pPr>
      <w:r>
        <w:t xml:space="preserve">{The skeleton on the left bench in La </w:t>
      </w:r>
      <w:proofErr w:type="spellStart"/>
      <w:r>
        <w:t>Tomba</w:t>
      </w:r>
      <w:proofErr w:type="spellEnd"/>
      <w:r>
        <w:t xml:space="preserve"> </w:t>
      </w:r>
      <w:proofErr w:type="spellStart"/>
      <w:r>
        <w:t>dell'Aryballos</w:t>
      </w:r>
      <w:proofErr w:type="spellEnd"/>
      <w:r>
        <w:t xml:space="preserve"> </w:t>
      </w:r>
      <w:proofErr w:type="spellStart"/>
      <w:r>
        <w:t>sospeso</w:t>
      </w:r>
      <w:proofErr w:type="spellEnd"/>
      <w:r>
        <w:t xml:space="preserve"> (E20 Biological Object) </w:t>
      </w:r>
      <w:r>
        <w:rPr>
          <w:i/>
        </w:rPr>
        <w:t>P2 has type</w:t>
      </w:r>
      <w:r>
        <w:t xml:space="preserve"> ‘male’ (E55 Type)} (I17) </w:t>
      </w:r>
      <w:r>
        <w:rPr>
          <w:i/>
        </w:rPr>
        <w:t>has range</w:t>
      </w:r>
      <w:r>
        <w:t xml:space="preserve"> ‘male’ (E55) (Squires 2013)</w:t>
      </w:r>
    </w:p>
    <w:p w14:paraId="3A647A9C" w14:textId="77777777" w:rsidR="009570C5" w:rsidRDefault="009570C5" w:rsidP="009570C5">
      <w:pPr>
        <w:pStyle w:val="CRMExample"/>
        <w:numPr>
          <w:ilvl w:val="0"/>
          <w:numId w:val="19"/>
        </w:numPr>
      </w:pPr>
      <w:r>
        <w:t>The proposition set with content:</w:t>
      </w:r>
    </w:p>
    <w:p w14:paraId="3BC082EC" w14:textId="135AEAEE" w:rsidR="009570C5" w:rsidRDefault="009570C5" w:rsidP="009570C5">
      <w:pPr>
        <w:pStyle w:val="CRMExample"/>
        <w:ind w:left="2160" w:firstLine="0"/>
      </w:pPr>
      <w:r>
        <w:t xml:space="preserve">{The burial arrangement on the left bench in La </w:t>
      </w:r>
      <w:proofErr w:type="spellStart"/>
      <w:r>
        <w:t>Tomba</w:t>
      </w:r>
      <w:proofErr w:type="spellEnd"/>
      <w:r>
        <w:t xml:space="preserve"> </w:t>
      </w:r>
      <w:proofErr w:type="spellStart"/>
      <w:r>
        <w:t>dell'Aryballos</w:t>
      </w:r>
      <w:proofErr w:type="spellEnd"/>
      <w:r>
        <w:t xml:space="preserve"> </w:t>
      </w:r>
      <w:proofErr w:type="spellStart"/>
      <w:r>
        <w:t>sospeso</w:t>
      </w:r>
      <w:proofErr w:type="spellEnd"/>
      <w:r>
        <w:t xml:space="preserve"> (E22 Human-Made Object) </w:t>
      </w:r>
      <w:r>
        <w:rPr>
          <w:i/>
        </w:rPr>
        <w:t>is composed of</w:t>
      </w:r>
      <w:r>
        <w:t xml:space="preserve"> the spear found in La </w:t>
      </w:r>
      <w:proofErr w:type="spellStart"/>
      <w:r>
        <w:t>Tomba</w:t>
      </w:r>
      <w:proofErr w:type="spellEnd"/>
      <w:r>
        <w:t xml:space="preserve"> </w:t>
      </w:r>
      <w:proofErr w:type="spellStart"/>
      <w:r>
        <w:t>dell'Aryballos</w:t>
      </w:r>
      <w:proofErr w:type="spellEnd"/>
      <w:r>
        <w:t xml:space="preserve"> </w:t>
      </w:r>
      <w:proofErr w:type="spellStart"/>
      <w:r>
        <w:t>sospeso</w:t>
      </w:r>
      <w:proofErr w:type="spellEnd"/>
      <w:r>
        <w:t xml:space="preserve"> (E22 Human-Made Object)} (I17) </w:t>
      </w:r>
      <w:r>
        <w:rPr>
          <w:i/>
        </w:rPr>
        <w:t>has range</w:t>
      </w:r>
      <w:r>
        <w:t xml:space="preserve"> the spear found in La </w:t>
      </w:r>
      <w:proofErr w:type="spellStart"/>
      <w:r>
        <w:t>Tomba</w:t>
      </w:r>
      <w:proofErr w:type="spellEnd"/>
      <w:r>
        <w:t xml:space="preserve"> </w:t>
      </w:r>
      <w:proofErr w:type="spellStart"/>
      <w:r>
        <w:t>dell'Aryballos</w:t>
      </w:r>
      <w:proofErr w:type="spellEnd"/>
      <w:r>
        <w:t xml:space="preserve"> </w:t>
      </w:r>
      <w:proofErr w:type="spellStart"/>
      <w:r>
        <w:t>sospeso</w:t>
      </w:r>
      <w:proofErr w:type="spellEnd"/>
      <w:r>
        <w:t xml:space="preserve"> (E22) (</w:t>
      </w:r>
      <w:proofErr w:type="spellStart"/>
      <w:r>
        <w:t>Mandolesi</w:t>
      </w:r>
      <w:proofErr w:type="spellEnd"/>
      <w:r>
        <w:t xml:space="preserve"> 2013)</w:t>
      </w:r>
    </w:p>
    <w:p w14:paraId="636B5FD0" w14:textId="77777777" w:rsidR="009570C5" w:rsidRDefault="009570C5" w:rsidP="009570C5">
      <w:pPr>
        <w:pStyle w:val="CRMExample"/>
        <w:numPr>
          <w:ilvl w:val="0"/>
          <w:numId w:val="19"/>
        </w:numPr>
      </w:pPr>
      <w:r>
        <w:t>The proposition set with content:</w:t>
      </w:r>
    </w:p>
    <w:p w14:paraId="2947A4BA" w14:textId="3B692ECA" w:rsidR="009570C5" w:rsidRDefault="009570C5" w:rsidP="009570C5">
      <w:pPr>
        <w:pStyle w:val="CRMExample"/>
        <w:ind w:left="2160" w:firstLine="0"/>
      </w:pPr>
      <w:r>
        <w:t xml:space="preserve">{The skeleton on the left bench in La </w:t>
      </w:r>
      <w:proofErr w:type="spellStart"/>
      <w:r>
        <w:t>Tomba</w:t>
      </w:r>
      <w:proofErr w:type="spellEnd"/>
      <w:r>
        <w:t xml:space="preserve"> </w:t>
      </w:r>
      <w:proofErr w:type="spellStart"/>
      <w:r>
        <w:t>dell'Aryballos</w:t>
      </w:r>
      <w:proofErr w:type="spellEnd"/>
      <w:r>
        <w:t xml:space="preserve"> </w:t>
      </w:r>
      <w:proofErr w:type="spellStart"/>
      <w:r>
        <w:t>sospeso</w:t>
      </w:r>
      <w:proofErr w:type="spellEnd"/>
      <w:r>
        <w:t xml:space="preserve"> (E20 Biological Object) </w:t>
      </w:r>
      <w:r>
        <w:rPr>
          <w:i/>
        </w:rPr>
        <w:t>forms part of</w:t>
      </w:r>
      <w:r>
        <w:t xml:space="preserve"> the burial arrangement on the left bench in La </w:t>
      </w:r>
      <w:proofErr w:type="spellStart"/>
      <w:r>
        <w:t>Tomba</w:t>
      </w:r>
      <w:proofErr w:type="spellEnd"/>
      <w:r>
        <w:t xml:space="preserve"> </w:t>
      </w:r>
      <w:proofErr w:type="spellStart"/>
      <w:r>
        <w:t>dell'Aryballos</w:t>
      </w:r>
      <w:proofErr w:type="spellEnd"/>
      <w:r>
        <w:t xml:space="preserve"> </w:t>
      </w:r>
      <w:proofErr w:type="spellStart"/>
      <w:r>
        <w:t>sospeso</w:t>
      </w:r>
      <w:proofErr w:type="spellEnd"/>
      <w:r>
        <w:t xml:space="preserve"> (E22 Human-Made Object)} (I17) </w:t>
      </w:r>
      <w:r>
        <w:rPr>
          <w:i/>
        </w:rPr>
        <w:t>has range</w:t>
      </w:r>
      <w:r>
        <w:t xml:space="preserve"> the burial arrangement on the left bench in La </w:t>
      </w:r>
      <w:proofErr w:type="spellStart"/>
      <w:r>
        <w:t>Tomba</w:t>
      </w:r>
      <w:proofErr w:type="spellEnd"/>
      <w:r>
        <w:t xml:space="preserve"> </w:t>
      </w:r>
      <w:proofErr w:type="spellStart"/>
      <w:r>
        <w:t>dell'Aryballos</w:t>
      </w:r>
      <w:proofErr w:type="spellEnd"/>
      <w:r>
        <w:t xml:space="preserve"> </w:t>
      </w:r>
      <w:proofErr w:type="spellStart"/>
      <w:r>
        <w:t>sospeso</w:t>
      </w:r>
      <w:proofErr w:type="spellEnd"/>
      <w:r>
        <w:t xml:space="preserve"> (E22) (</w:t>
      </w:r>
      <w:proofErr w:type="spellStart"/>
      <w:r>
        <w:t>Mandolesi</w:t>
      </w:r>
      <w:proofErr w:type="spellEnd"/>
      <w:r>
        <w:t xml:space="preserve"> 2013)</w:t>
      </w:r>
    </w:p>
    <w:p w14:paraId="3C873835" w14:textId="77777777" w:rsidR="009570C5" w:rsidRDefault="009570C5" w:rsidP="009570C5">
      <w:pPr>
        <w:pStyle w:val="CRMExample"/>
        <w:numPr>
          <w:ilvl w:val="0"/>
          <w:numId w:val="19"/>
        </w:numPr>
      </w:pPr>
      <w:r>
        <w:t>The proposition set with content:</w:t>
      </w:r>
    </w:p>
    <w:p w14:paraId="5C0A39B3" w14:textId="77777777" w:rsidR="009570C5" w:rsidRDefault="009570C5" w:rsidP="009570C5">
      <w:pPr>
        <w:pStyle w:val="CRMExample"/>
        <w:ind w:left="2160" w:firstLine="0"/>
      </w:pPr>
      <w:r>
        <w:t xml:space="preserve">{The book MS Sinai Greek 418 (E22 Human-Made Object) </w:t>
      </w:r>
      <w:r>
        <w:rPr>
          <w:i/>
        </w:rPr>
        <w:t>has binding structure</w:t>
      </w:r>
      <w:r>
        <w:t xml:space="preserve"> ‘unsupported’ (E55 Type)} (I17) </w:t>
      </w:r>
      <w:r>
        <w:rPr>
          <w:i/>
        </w:rPr>
        <w:t>has range</w:t>
      </w:r>
      <w:r>
        <w:t xml:space="preserve"> ‘unsupported’ (E55 Type) (Honey &amp; </w:t>
      </w:r>
      <w:proofErr w:type="spellStart"/>
      <w:r>
        <w:t>Pickwoad</w:t>
      </w:r>
      <w:proofErr w:type="spellEnd"/>
      <w:r>
        <w:t>, 2010)</w:t>
      </w:r>
    </w:p>
    <w:p w14:paraId="26A5EB9B" w14:textId="77777777" w:rsidR="009570C5" w:rsidRDefault="009570C5" w:rsidP="009570C5">
      <w:pPr>
        <w:pStyle w:val="CRMExample"/>
        <w:ind w:left="2160" w:firstLine="0"/>
      </w:pPr>
    </w:p>
    <w:p w14:paraId="3EBD3827" w14:textId="37A8A68D" w:rsidR="00E057CF" w:rsidRPr="00CD7FD5" w:rsidRDefault="009570C5" w:rsidP="009570C5">
      <w:pPr>
        <w:pStyle w:val="CRMExample"/>
        <w:ind w:left="1890" w:firstLine="0"/>
      </w:pPr>
      <w:r>
        <w:t>[See comments for examples of I17]</w:t>
      </w:r>
    </w:p>
    <w:p w14:paraId="23D749D5" w14:textId="77777777" w:rsidR="003A7EF9" w:rsidRPr="00CD7FD5" w:rsidRDefault="003A7EF9" w:rsidP="003A7EF9">
      <w:pPr>
        <w:pStyle w:val="CRMDescriptionLabel"/>
      </w:pPr>
      <w:r w:rsidRPr="00CD7FD5">
        <w:t xml:space="preserve">In First Order Logic: </w:t>
      </w:r>
    </w:p>
    <w:p w14:paraId="2B914811" w14:textId="77777777" w:rsidR="009570C5" w:rsidRDefault="009570C5" w:rsidP="009570C5">
      <w:pPr>
        <w:pStyle w:val="CRMFirstOrderLogic"/>
      </w:pPr>
      <w:r>
        <w:t>J31(</w:t>
      </w:r>
      <w:proofErr w:type="spellStart"/>
      <w:proofErr w:type="gramStart"/>
      <w:r>
        <w:t>x,y</w:t>
      </w:r>
      <w:proofErr w:type="spellEnd"/>
      <w:proofErr w:type="gramEnd"/>
      <w:r>
        <w:t xml:space="preserve">) </w:t>
      </w:r>
      <w:r>
        <w:rPr>
          <w:rFonts w:ascii="Cambria Math" w:hAnsi="Cambria Math" w:cs="Cambria Math"/>
        </w:rPr>
        <w:t>⇒</w:t>
      </w:r>
      <w:r>
        <w:t xml:space="preserve"> I17(x)</w:t>
      </w:r>
    </w:p>
    <w:p w14:paraId="7F868026" w14:textId="77777777" w:rsidR="009570C5" w:rsidRDefault="009570C5" w:rsidP="009570C5">
      <w:pPr>
        <w:pStyle w:val="CRMFirstOrderLogic"/>
      </w:pPr>
      <w:r>
        <w:t>J31(</w:t>
      </w:r>
      <w:proofErr w:type="spellStart"/>
      <w:proofErr w:type="gramStart"/>
      <w:r>
        <w:t>x,y</w:t>
      </w:r>
      <w:proofErr w:type="spellEnd"/>
      <w:proofErr w:type="gramEnd"/>
      <w:r>
        <w:t xml:space="preserve">) </w:t>
      </w:r>
      <w:r>
        <w:rPr>
          <w:rFonts w:ascii="Cambria Math" w:hAnsi="Cambria Math" w:cs="Cambria Math"/>
        </w:rPr>
        <w:t>⇒</w:t>
      </w:r>
      <w:r>
        <w:t xml:space="preserve"> E1(y)</w:t>
      </w:r>
    </w:p>
    <w:p w14:paraId="65EF390C" w14:textId="77777777" w:rsidR="009570C5" w:rsidRDefault="009570C5" w:rsidP="009570C5">
      <w:pPr>
        <w:pStyle w:val="CRMFirstOrderLogic"/>
      </w:pPr>
      <w:r>
        <w:t>J31(</w:t>
      </w:r>
      <w:proofErr w:type="spellStart"/>
      <w:proofErr w:type="gramStart"/>
      <w:r>
        <w:t>x,y</w:t>
      </w:r>
      <w:proofErr w:type="spellEnd"/>
      <w:proofErr w:type="gramEnd"/>
      <w:r>
        <w:t xml:space="preserve">) </w:t>
      </w:r>
      <w:r>
        <w:rPr>
          <w:rFonts w:ascii="Cambria Math" w:hAnsi="Cambria Math" w:cs="Cambria Math"/>
        </w:rPr>
        <w:t>⇒</w:t>
      </w:r>
      <w:r>
        <w:t xml:space="preserve"> J28(</w:t>
      </w:r>
      <w:proofErr w:type="spellStart"/>
      <w:proofErr w:type="gramStart"/>
      <w:r>
        <w:t>x,y</w:t>
      </w:r>
      <w:proofErr w:type="spellEnd"/>
      <w:proofErr w:type="gramEnd"/>
      <w:r>
        <w:t>)</w:t>
      </w:r>
    </w:p>
    <w:p w14:paraId="256C7C52" w14:textId="77777777" w:rsidR="009570C5" w:rsidRDefault="009570C5" w:rsidP="009570C5">
      <w:pPr>
        <w:pStyle w:val="CRMFirstOrderLogic"/>
      </w:pPr>
      <w:r>
        <w:t>J28(</w:t>
      </w:r>
      <w:proofErr w:type="spellStart"/>
      <w:proofErr w:type="gramStart"/>
      <w:r>
        <w:t>x,y</w:t>
      </w:r>
      <w:proofErr w:type="spellEnd"/>
      <w:proofErr w:type="gramEnd"/>
      <w:r>
        <w:t xml:space="preserve">) ˄ I17(x) </w:t>
      </w:r>
      <w:r>
        <w:rPr>
          <w:rFonts w:ascii="Cambria Math" w:hAnsi="Cambria Math" w:cs="Cambria Math"/>
        </w:rPr>
        <w:t>⇒</w:t>
      </w:r>
      <w:r>
        <w:t xml:space="preserve"> J30(</w:t>
      </w:r>
      <w:proofErr w:type="spellStart"/>
      <w:proofErr w:type="gramStart"/>
      <w:r>
        <w:t>x,y</w:t>
      </w:r>
      <w:proofErr w:type="spellEnd"/>
      <w:proofErr w:type="gramEnd"/>
      <w:r>
        <w:t>) OR J31(</w:t>
      </w:r>
      <w:proofErr w:type="spellStart"/>
      <w:proofErr w:type="gramStart"/>
      <w:r>
        <w:t>x,y</w:t>
      </w:r>
      <w:proofErr w:type="spellEnd"/>
      <w:proofErr w:type="gramEnd"/>
      <w:r>
        <w:t xml:space="preserve">)  </w:t>
      </w:r>
    </w:p>
    <w:p w14:paraId="431D2C11" w14:textId="26DCA297" w:rsidR="003A7EF9" w:rsidRPr="00CD7FD5" w:rsidRDefault="009570C5" w:rsidP="009570C5">
      <w:pPr>
        <w:pStyle w:val="CRMFirstOrderLogic"/>
      </w:pPr>
      <w:r>
        <w:t xml:space="preserve">[the superproperty </w:t>
      </w:r>
      <w:r w:rsidRPr="009570C5">
        <w:rPr>
          <w:i/>
          <w:iCs/>
        </w:rPr>
        <w:t>J28 contains reference entity (is referred to in)</w:t>
      </w:r>
      <w:r>
        <w:t xml:space="preserve"> may not be instantiated directly for instances of I17 One-Proposition Set]</w:t>
      </w:r>
    </w:p>
    <w:p w14:paraId="51306C34" w14:textId="0F879181" w:rsidR="003A7EF9" w:rsidRPr="00CD7FD5" w:rsidRDefault="003A7EF9" w:rsidP="003A7EF9">
      <w:pPr>
        <w:pStyle w:val="CRMPropertyLabel"/>
      </w:pPr>
      <w:bookmarkStart w:id="115" w:name="_Toc197516544"/>
      <w:r w:rsidRPr="00CD7FD5">
        <w:t>J</w:t>
      </w:r>
      <w:r w:rsidR="009570C5">
        <w:t>32</w:t>
      </w:r>
      <w:r w:rsidRPr="00CD7FD5">
        <w:t xml:space="preserve"> </w:t>
      </w:r>
      <w:r w:rsidR="009570C5">
        <w:t>has property type (is property type of</w:t>
      </w:r>
      <w:r w:rsidRPr="00CD7FD5">
        <w:t>)</w:t>
      </w:r>
      <w:bookmarkEnd w:id="115"/>
    </w:p>
    <w:p w14:paraId="49B3F389" w14:textId="77777777" w:rsidR="003A7EF9" w:rsidRPr="00CD7FD5" w:rsidRDefault="003A7EF9" w:rsidP="003A7EF9">
      <w:pPr>
        <w:pStyle w:val="CRMDescriptionLabel"/>
      </w:pPr>
      <w:r w:rsidRPr="00CD7FD5">
        <w:t>Domain:</w:t>
      </w:r>
    </w:p>
    <w:p w14:paraId="1792B726" w14:textId="5886D521" w:rsidR="003A7EF9" w:rsidRPr="00CD7FD5" w:rsidRDefault="009570C5" w:rsidP="003A7EF9">
      <w:pPr>
        <w:pStyle w:val="CRMDomainRange"/>
      </w:pPr>
      <w:r>
        <w:t>I17 One-Proposition Set</w:t>
      </w:r>
    </w:p>
    <w:p w14:paraId="7288E140" w14:textId="77777777" w:rsidR="003A7EF9" w:rsidRPr="00CD7FD5" w:rsidRDefault="003A7EF9" w:rsidP="003A7EF9">
      <w:pPr>
        <w:pStyle w:val="CRMDescriptionLabel"/>
      </w:pPr>
      <w:r w:rsidRPr="00CD7FD5">
        <w:t>Range:</w:t>
      </w:r>
    </w:p>
    <w:p w14:paraId="08365A27" w14:textId="43F5E4A4" w:rsidR="003A7EF9" w:rsidRPr="00CD7FD5" w:rsidRDefault="009570C5" w:rsidP="003A7EF9">
      <w:pPr>
        <w:pStyle w:val="CRMDomainRange"/>
      </w:pPr>
      <w:r>
        <w:t>E55 Type</w:t>
      </w:r>
    </w:p>
    <w:p w14:paraId="282D2E0F" w14:textId="77777777" w:rsidR="003A7EF9" w:rsidRPr="00CD7FD5" w:rsidRDefault="003A7EF9" w:rsidP="003A7EF9">
      <w:pPr>
        <w:pStyle w:val="CRMDescriptionLabel"/>
      </w:pPr>
      <w:r w:rsidRPr="00CD7FD5">
        <w:t>Subproperty of:</w:t>
      </w:r>
    </w:p>
    <w:p w14:paraId="684CCF83" w14:textId="13098437" w:rsidR="003A7EF9" w:rsidRPr="00CD7FD5" w:rsidRDefault="009570C5" w:rsidP="009570C5">
      <w:pPr>
        <w:pStyle w:val="CRMSuperSubProperty"/>
      </w:pPr>
      <w:r w:rsidRPr="009570C5">
        <w:t>I4 Proposition Set. J29 contains property type (is property type in): E55 Type</w:t>
      </w:r>
      <w:r w:rsidR="003A7EF9" w:rsidRPr="00CD7FD5">
        <w:t xml:space="preserve"> </w:t>
      </w:r>
    </w:p>
    <w:p w14:paraId="65C1BB2A" w14:textId="77777777" w:rsidR="003A7EF9" w:rsidRPr="00CD7FD5" w:rsidRDefault="003A7EF9" w:rsidP="003A7EF9">
      <w:pPr>
        <w:pStyle w:val="CRMDescriptionLabel"/>
      </w:pPr>
      <w:r w:rsidRPr="00CD7FD5">
        <w:t>Superproperty of:</w:t>
      </w:r>
    </w:p>
    <w:p w14:paraId="54362DA5" w14:textId="77777777" w:rsidR="003A7EF9" w:rsidRPr="00CD7FD5" w:rsidRDefault="003A7EF9" w:rsidP="003A7EF9">
      <w:pPr>
        <w:pStyle w:val="CRMSuperSubClass"/>
      </w:pPr>
    </w:p>
    <w:p w14:paraId="3D8208A7" w14:textId="77777777" w:rsidR="003A7EF9" w:rsidRPr="00CD7FD5" w:rsidRDefault="003A7EF9" w:rsidP="003A7EF9">
      <w:pPr>
        <w:pStyle w:val="CRMDescriptionLabel"/>
      </w:pPr>
      <w:r w:rsidRPr="00CD7FD5">
        <w:t>Quantification:</w:t>
      </w:r>
    </w:p>
    <w:p w14:paraId="4092D638" w14:textId="5CA01DED" w:rsidR="003A7EF9" w:rsidRPr="00CD7FD5" w:rsidRDefault="003A7EF9" w:rsidP="003A7EF9">
      <w:pPr>
        <w:pStyle w:val="CRMQuantification"/>
      </w:pPr>
      <w:r w:rsidRPr="00CD7FD5">
        <w:t xml:space="preserve">many to </w:t>
      </w:r>
      <w:r w:rsidR="009570C5">
        <w:t>one</w:t>
      </w:r>
      <w:r w:rsidRPr="00CD7FD5">
        <w:t>, necessary (1,</w:t>
      </w:r>
      <w:r w:rsidR="009570C5">
        <w:t>1</w:t>
      </w:r>
      <w:r w:rsidRPr="00CD7FD5">
        <w:t>:</w:t>
      </w:r>
      <w:proofErr w:type="gramStart"/>
      <w:r w:rsidRPr="00CD7FD5">
        <w:t>0,n</w:t>
      </w:r>
      <w:proofErr w:type="gramEnd"/>
      <w:r w:rsidRPr="00CD7FD5">
        <w:t>)</w:t>
      </w:r>
    </w:p>
    <w:p w14:paraId="5C30FD3B" w14:textId="77777777" w:rsidR="003A7EF9" w:rsidRPr="00CD7FD5" w:rsidRDefault="003A7EF9" w:rsidP="003A7EF9">
      <w:pPr>
        <w:pStyle w:val="CRMDescriptionLabel"/>
      </w:pPr>
      <w:r w:rsidRPr="00CD7FD5">
        <w:lastRenderedPageBreak/>
        <w:t>Scope note:</w:t>
      </w:r>
    </w:p>
    <w:p w14:paraId="3AE75775" w14:textId="77777777" w:rsidR="009570C5" w:rsidRDefault="003A7EF9" w:rsidP="009570C5">
      <w:pPr>
        <w:pStyle w:val="CRMScopeNoteText"/>
      </w:pPr>
      <w:r w:rsidRPr="00CD7FD5">
        <w:t xml:space="preserve">This property associates an instance of </w:t>
      </w:r>
      <w:r w:rsidR="009570C5">
        <w:t>I17 One-Proposition Set with an instance of E55 Type that must appear as the only property type of the proposition in the content of the former.</w:t>
      </w:r>
    </w:p>
    <w:p w14:paraId="5E6FA6EF" w14:textId="5272957A" w:rsidR="003A7EF9" w:rsidRPr="00CD7FD5" w:rsidRDefault="009570C5" w:rsidP="009570C5">
      <w:pPr>
        <w:pStyle w:val="CRMScopeNoteText"/>
      </w:pPr>
      <w:r>
        <w:t xml:space="preserve">This property is part of the fully developed path from E13 Attribute Assignment through </w:t>
      </w:r>
      <w:r w:rsidRPr="009570C5">
        <w:rPr>
          <w:i/>
          <w:iCs/>
        </w:rPr>
        <w:t>J33 assigned proposition (is assigned by)</w:t>
      </w:r>
      <w:r>
        <w:t>, I17 One-Proposition Set, J</w:t>
      </w:r>
      <w:r w:rsidRPr="009570C5">
        <w:rPr>
          <w:i/>
          <w:iCs/>
        </w:rPr>
        <w:t>32 has property type (is property type of)</w:t>
      </w:r>
      <w:r>
        <w:t xml:space="preserve">, to E1 CRM Entity, which is shortcut by </w:t>
      </w:r>
      <w:r w:rsidRPr="009570C5">
        <w:rPr>
          <w:i/>
          <w:iCs/>
        </w:rPr>
        <w:t>P177 assigned property of type (is type of property assigned)</w:t>
      </w:r>
      <w:r w:rsidR="003A7EF9" w:rsidRPr="00CD7FD5">
        <w:t>.</w:t>
      </w:r>
    </w:p>
    <w:p w14:paraId="7C640B3E" w14:textId="77777777" w:rsidR="003A7EF9" w:rsidRPr="00CD7FD5" w:rsidRDefault="003A7EF9" w:rsidP="003A7EF9">
      <w:pPr>
        <w:pStyle w:val="CRMDescriptionLabel"/>
      </w:pPr>
      <w:r w:rsidRPr="00CD7FD5">
        <w:t>Full path:</w:t>
      </w:r>
    </w:p>
    <w:p w14:paraId="2510435C" w14:textId="77777777" w:rsidR="003A7EF9" w:rsidRPr="00CD7FD5" w:rsidRDefault="003A7EF9" w:rsidP="003A7EF9">
      <w:pPr>
        <w:pStyle w:val="CRMFullPath"/>
      </w:pPr>
    </w:p>
    <w:p w14:paraId="7BF4E162" w14:textId="77777777" w:rsidR="003A7EF9" w:rsidRPr="00CD7FD5" w:rsidRDefault="003A7EF9" w:rsidP="003A7EF9">
      <w:pPr>
        <w:pStyle w:val="CRMDescriptionLabel"/>
      </w:pPr>
      <w:r w:rsidRPr="00CD7FD5">
        <w:t xml:space="preserve">Examples: </w:t>
      </w:r>
    </w:p>
    <w:p w14:paraId="7B42DF72" w14:textId="77777777" w:rsidR="009570C5" w:rsidRDefault="009570C5" w:rsidP="009570C5">
      <w:pPr>
        <w:numPr>
          <w:ilvl w:val="0"/>
          <w:numId w:val="19"/>
        </w:numPr>
        <w:pBdr>
          <w:top w:val="nil"/>
          <w:left w:val="nil"/>
          <w:bottom w:val="nil"/>
          <w:right w:val="nil"/>
          <w:between w:val="nil"/>
        </w:pBdr>
        <w:suppressAutoHyphens w:val="0"/>
        <w:spacing w:line="276" w:lineRule="auto"/>
        <w:rPr>
          <w:color w:val="000000"/>
        </w:rPr>
      </w:pPr>
      <w:r>
        <w:rPr>
          <w:color w:val="000000"/>
        </w:rPr>
        <w:t>The proposition set with content:</w:t>
      </w:r>
    </w:p>
    <w:p w14:paraId="4F830C41" w14:textId="77777777" w:rsidR="009570C5" w:rsidRDefault="009570C5" w:rsidP="009570C5">
      <w:pPr>
        <w:pBdr>
          <w:top w:val="nil"/>
          <w:left w:val="nil"/>
          <w:bottom w:val="nil"/>
          <w:right w:val="nil"/>
          <w:between w:val="nil"/>
        </w:pBdr>
        <w:spacing w:line="276" w:lineRule="auto"/>
        <w:ind w:left="2160"/>
        <w:rPr>
          <w:color w:val="000000"/>
        </w:rPr>
      </w:pPr>
      <w:r>
        <w:rPr>
          <w:color w:val="000000"/>
        </w:rPr>
        <w:t xml:space="preserve">{The skeleton on the left bench in La </w:t>
      </w:r>
      <w:proofErr w:type="spellStart"/>
      <w:r>
        <w:rPr>
          <w:color w:val="000000"/>
        </w:rPr>
        <w:t>Tomba</w:t>
      </w:r>
      <w:proofErr w:type="spellEnd"/>
      <w:r>
        <w:rPr>
          <w:color w:val="000000"/>
        </w:rPr>
        <w:t xml:space="preserve"> </w:t>
      </w:r>
      <w:proofErr w:type="spellStart"/>
      <w:r>
        <w:rPr>
          <w:color w:val="000000"/>
        </w:rPr>
        <w:t>dell'Aryballos</w:t>
      </w:r>
      <w:proofErr w:type="spellEnd"/>
      <w:r>
        <w:rPr>
          <w:color w:val="000000"/>
        </w:rPr>
        <w:t xml:space="preserve"> </w:t>
      </w:r>
      <w:proofErr w:type="spellStart"/>
      <w:r>
        <w:rPr>
          <w:color w:val="000000"/>
        </w:rPr>
        <w:t>sospeso</w:t>
      </w:r>
      <w:proofErr w:type="spellEnd"/>
      <w:r>
        <w:rPr>
          <w:color w:val="000000"/>
        </w:rPr>
        <w:t xml:space="preserve"> (E20 Biological Object) </w:t>
      </w:r>
      <w:r>
        <w:rPr>
          <w:i/>
          <w:color w:val="000000"/>
        </w:rPr>
        <w:t>P2 has type</w:t>
      </w:r>
      <w:r>
        <w:rPr>
          <w:color w:val="000000"/>
        </w:rPr>
        <w:t xml:space="preserve"> ‘male’ (E55 Type)} (I17) </w:t>
      </w:r>
      <w:r>
        <w:rPr>
          <w:i/>
          <w:color w:val="000000"/>
        </w:rPr>
        <w:t>has property type</w:t>
      </w:r>
      <w:r>
        <w:rPr>
          <w:color w:val="000000"/>
        </w:rPr>
        <w:t xml:space="preserve"> ‘P2 has type’ (E55). (Squires 2013)</w:t>
      </w:r>
    </w:p>
    <w:p w14:paraId="7179EC8E" w14:textId="77777777" w:rsidR="009570C5" w:rsidRDefault="009570C5" w:rsidP="009570C5">
      <w:pPr>
        <w:numPr>
          <w:ilvl w:val="0"/>
          <w:numId w:val="19"/>
        </w:numPr>
        <w:pBdr>
          <w:top w:val="nil"/>
          <w:left w:val="nil"/>
          <w:bottom w:val="nil"/>
          <w:right w:val="nil"/>
          <w:between w:val="nil"/>
        </w:pBdr>
        <w:suppressAutoHyphens w:val="0"/>
        <w:spacing w:line="276" w:lineRule="auto"/>
        <w:rPr>
          <w:color w:val="000000"/>
        </w:rPr>
      </w:pPr>
      <w:r>
        <w:rPr>
          <w:color w:val="000000"/>
        </w:rPr>
        <w:t>The proposition set with content:</w:t>
      </w:r>
    </w:p>
    <w:p w14:paraId="6D7506B5" w14:textId="77777777" w:rsidR="009570C5" w:rsidRDefault="009570C5" w:rsidP="009570C5">
      <w:pPr>
        <w:pBdr>
          <w:top w:val="nil"/>
          <w:left w:val="nil"/>
          <w:bottom w:val="nil"/>
          <w:right w:val="nil"/>
          <w:between w:val="nil"/>
        </w:pBdr>
        <w:spacing w:line="276" w:lineRule="auto"/>
        <w:ind w:left="2160"/>
        <w:rPr>
          <w:color w:val="000000"/>
        </w:rPr>
      </w:pPr>
      <w:r>
        <w:rPr>
          <w:color w:val="000000"/>
        </w:rPr>
        <w:t xml:space="preserve">{The skeleton on the left bench in La </w:t>
      </w:r>
      <w:proofErr w:type="spellStart"/>
      <w:r>
        <w:rPr>
          <w:color w:val="000000"/>
        </w:rPr>
        <w:t>Tomba</w:t>
      </w:r>
      <w:proofErr w:type="spellEnd"/>
      <w:r>
        <w:rPr>
          <w:color w:val="000000"/>
        </w:rPr>
        <w:t xml:space="preserve"> </w:t>
      </w:r>
      <w:proofErr w:type="spellStart"/>
      <w:r>
        <w:rPr>
          <w:color w:val="000000"/>
        </w:rPr>
        <w:t>dell'Aryballos</w:t>
      </w:r>
      <w:proofErr w:type="spellEnd"/>
      <w:r>
        <w:rPr>
          <w:color w:val="000000"/>
        </w:rPr>
        <w:t xml:space="preserve"> </w:t>
      </w:r>
      <w:proofErr w:type="spellStart"/>
      <w:r>
        <w:rPr>
          <w:color w:val="000000"/>
        </w:rPr>
        <w:t>sospeso</w:t>
      </w:r>
      <w:proofErr w:type="spellEnd"/>
      <w:r>
        <w:rPr>
          <w:color w:val="000000"/>
        </w:rPr>
        <w:t xml:space="preserve"> (E20 Biological Object) </w:t>
      </w:r>
      <w:r>
        <w:rPr>
          <w:i/>
          <w:color w:val="000000"/>
        </w:rPr>
        <w:t>P2 has type</w:t>
      </w:r>
      <w:r>
        <w:rPr>
          <w:color w:val="000000"/>
        </w:rPr>
        <w:t xml:space="preserve"> ‘female’ (E55 Type)} (I17) </w:t>
      </w:r>
      <w:r>
        <w:rPr>
          <w:i/>
          <w:color w:val="000000"/>
        </w:rPr>
        <w:t>has property type</w:t>
      </w:r>
      <w:r>
        <w:rPr>
          <w:color w:val="000000"/>
        </w:rPr>
        <w:t xml:space="preserve"> ‘P2 has type’ (E55). (</w:t>
      </w:r>
      <w:proofErr w:type="spellStart"/>
      <w:r>
        <w:rPr>
          <w:color w:val="000000"/>
        </w:rPr>
        <w:t>Mandolesi</w:t>
      </w:r>
      <w:proofErr w:type="spellEnd"/>
      <w:r>
        <w:rPr>
          <w:color w:val="000000"/>
        </w:rPr>
        <w:t xml:space="preserve"> 2013)</w:t>
      </w:r>
    </w:p>
    <w:p w14:paraId="3D8F4929" w14:textId="77777777" w:rsidR="009570C5" w:rsidRDefault="009570C5" w:rsidP="009570C5">
      <w:pPr>
        <w:numPr>
          <w:ilvl w:val="0"/>
          <w:numId w:val="19"/>
        </w:numPr>
        <w:pBdr>
          <w:top w:val="nil"/>
          <w:left w:val="nil"/>
          <w:bottom w:val="nil"/>
          <w:right w:val="nil"/>
          <w:between w:val="nil"/>
        </w:pBdr>
        <w:suppressAutoHyphens w:val="0"/>
        <w:spacing w:line="276" w:lineRule="auto"/>
        <w:rPr>
          <w:color w:val="000000"/>
        </w:rPr>
      </w:pPr>
      <w:r>
        <w:rPr>
          <w:color w:val="000000"/>
        </w:rPr>
        <w:t>The proposition set with content:</w:t>
      </w:r>
    </w:p>
    <w:p w14:paraId="3CF68A07" w14:textId="3D74EE76" w:rsidR="009570C5" w:rsidRDefault="009570C5" w:rsidP="009570C5">
      <w:pPr>
        <w:pBdr>
          <w:top w:val="nil"/>
          <w:left w:val="nil"/>
          <w:bottom w:val="nil"/>
          <w:right w:val="nil"/>
          <w:between w:val="nil"/>
        </w:pBdr>
        <w:spacing w:line="276" w:lineRule="auto"/>
        <w:ind w:left="2160"/>
        <w:rPr>
          <w:color w:val="000000"/>
        </w:rPr>
      </w:pPr>
      <w:r>
        <w:rPr>
          <w:color w:val="000000"/>
        </w:rPr>
        <w:t xml:space="preserve">{The burial arrangement on the left bench in La </w:t>
      </w:r>
      <w:proofErr w:type="spellStart"/>
      <w:r>
        <w:rPr>
          <w:color w:val="000000"/>
        </w:rPr>
        <w:t>Tomba</w:t>
      </w:r>
      <w:proofErr w:type="spellEnd"/>
      <w:r>
        <w:rPr>
          <w:color w:val="000000"/>
        </w:rPr>
        <w:t xml:space="preserve"> </w:t>
      </w:r>
      <w:proofErr w:type="spellStart"/>
      <w:r>
        <w:rPr>
          <w:color w:val="000000"/>
        </w:rPr>
        <w:t>dell'Aryballos</w:t>
      </w:r>
      <w:proofErr w:type="spellEnd"/>
      <w:r>
        <w:rPr>
          <w:color w:val="000000"/>
        </w:rPr>
        <w:t xml:space="preserve"> </w:t>
      </w:r>
      <w:proofErr w:type="spellStart"/>
      <w:r>
        <w:rPr>
          <w:color w:val="000000"/>
        </w:rPr>
        <w:t>sospeso</w:t>
      </w:r>
      <w:proofErr w:type="spellEnd"/>
      <w:r>
        <w:rPr>
          <w:color w:val="000000"/>
        </w:rPr>
        <w:t xml:space="preserve"> (E22 Human-Made Object) </w:t>
      </w:r>
      <w:r>
        <w:rPr>
          <w:i/>
          <w:color w:val="000000"/>
        </w:rPr>
        <w:t>is composed of</w:t>
      </w:r>
      <w:r>
        <w:rPr>
          <w:color w:val="000000"/>
        </w:rPr>
        <w:t xml:space="preserve"> the spear found in La </w:t>
      </w:r>
      <w:proofErr w:type="spellStart"/>
      <w:r>
        <w:rPr>
          <w:color w:val="000000"/>
        </w:rPr>
        <w:t>Tomba</w:t>
      </w:r>
      <w:proofErr w:type="spellEnd"/>
      <w:r>
        <w:rPr>
          <w:color w:val="000000"/>
        </w:rPr>
        <w:t xml:space="preserve"> </w:t>
      </w:r>
      <w:proofErr w:type="spellStart"/>
      <w:r>
        <w:rPr>
          <w:color w:val="000000"/>
        </w:rPr>
        <w:t>dell'Aryballos</w:t>
      </w:r>
      <w:proofErr w:type="spellEnd"/>
      <w:r>
        <w:rPr>
          <w:color w:val="000000"/>
        </w:rPr>
        <w:t xml:space="preserve"> </w:t>
      </w:r>
      <w:proofErr w:type="spellStart"/>
      <w:r>
        <w:rPr>
          <w:color w:val="000000"/>
        </w:rPr>
        <w:t>sospeso</w:t>
      </w:r>
      <w:proofErr w:type="spellEnd"/>
      <w:r>
        <w:rPr>
          <w:color w:val="000000"/>
        </w:rPr>
        <w:t xml:space="preserve"> (E22 Human-Made Object)} (I17) </w:t>
      </w:r>
      <w:r>
        <w:rPr>
          <w:i/>
          <w:color w:val="000000"/>
        </w:rPr>
        <w:t>has property type</w:t>
      </w:r>
      <w:r>
        <w:rPr>
          <w:color w:val="000000"/>
        </w:rPr>
        <w:t xml:space="preserve"> ‘P46 is composed of’ (E55). (</w:t>
      </w:r>
      <w:proofErr w:type="spellStart"/>
      <w:r>
        <w:rPr>
          <w:color w:val="000000"/>
        </w:rPr>
        <w:t>Mandolesi</w:t>
      </w:r>
      <w:proofErr w:type="spellEnd"/>
      <w:r>
        <w:rPr>
          <w:color w:val="000000"/>
        </w:rPr>
        <w:t xml:space="preserve"> 2013)</w:t>
      </w:r>
    </w:p>
    <w:p w14:paraId="591A0A1B" w14:textId="77777777" w:rsidR="009570C5" w:rsidRDefault="009570C5" w:rsidP="009570C5">
      <w:pPr>
        <w:numPr>
          <w:ilvl w:val="0"/>
          <w:numId w:val="19"/>
        </w:numPr>
        <w:pBdr>
          <w:top w:val="nil"/>
          <w:left w:val="nil"/>
          <w:bottom w:val="nil"/>
          <w:right w:val="nil"/>
          <w:between w:val="nil"/>
        </w:pBdr>
        <w:suppressAutoHyphens w:val="0"/>
        <w:spacing w:line="276" w:lineRule="auto"/>
        <w:rPr>
          <w:color w:val="000000"/>
        </w:rPr>
      </w:pPr>
      <w:r>
        <w:rPr>
          <w:color w:val="000000"/>
        </w:rPr>
        <w:t>The proposition set with content:</w:t>
      </w:r>
    </w:p>
    <w:p w14:paraId="5702864C" w14:textId="2555C785" w:rsidR="009570C5" w:rsidRDefault="009570C5" w:rsidP="009570C5">
      <w:pPr>
        <w:pBdr>
          <w:top w:val="nil"/>
          <w:left w:val="nil"/>
          <w:bottom w:val="nil"/>
          <w:right w:val="nil"/>
          <w:between w:val="nil"/>
        </w:pBdr>
        <w:spacing w:line="276" w:lineRule="auto"/>
        <w:ind w:left="2160"/>
        <w:rPr>
          <w:color w:val="000000"/>
        </w:rPr>
      </w:pPr>
      <w:r>
        <w:rPr>
          <w:color w:val="000000"/>
        </w:rPr>
        <w:t xml:space="preserve">{The skeleton on the left bench in La </w:t>
      </w:r>
      <w:proofErr w:type="spellStart"/>
      <w:r>
        <w:rPr>
          <w:color w:val="000000"/>
        </w:rPr>
        <w:t>Tomba</w:t>
      </w:r>
      <w:proofErr w:type="spellEnd"/>
      <w:r>
        <w:rPr>
          <w:color w:val="000000"/>
        </w:rPr>
        <w:t xml:space="preserve"> </w:t>
      </w:r>
      <w:proofErr w:type="spellStart"/>
      <w:r>
        <w:rPr>
          <w:color w:val="000000"/>
        </w:rPr>
        <w:t>dell'Aryballos</w:t>
      </w:r>
      <w:proofErr w:type="spellEnd"/>
      <w:r>
        <w:rPr>
          <w:color w:val="000000"/>
        </w:rPr>
        <w:t xml:space="preserve"> </w:t>
      </w:r>
      <w:proofErr w:type="spellStart"/>
      <w:r>
        <w:rPr>
          <w:color w:val="000000"/>
        </w:rPr>
        <w:t>sospeso</w:t>
      </w:r>
      <w:proofErr w:type="spellEnd"/>
      <w:r>
        <w:rPr>
          <w:color w:val="000000"/>
        </w:rPr>
        <w:t xml:space="preserve"> (E20 Biological Object) </w:t>
      </w:r>
      <w:r>
        <w:rPr>
          <w:i/>
          <w:color w:val="000000"/>
        </w:rPr>
        <w:t>forms part of</w:t>
      </w:r>
      <w:r>
        <w:rPr>
          <w:color w:val="000000"/>
        </w:rPr>
        <w:t xml:space="preserve"> the burial arrangement on the left bench in La </w:t>
      </w:r>
      <w:proofErr w:type="spellStart"/>
      <w:r>
        <w:rPr>
          <w:color w:val="000000"/>
        </w:rPr>
        <w:t>Tomba</w:t>
      </w:r>
      <w:proofErr w:type="spellEnd"/>
      <w:r>
        <w:rPr>
          <w:color w:val="000000"/>
        </w:rPr>
        <w:t xml:space="preserve"> </w:t>
      </w:r>
      <w:proofErr w:type="spellStart"/>
      <w:r>
        <w:rPr>
          <w:color w:val="000000"/>
        </w:rPr>
        <w:t>dell'Aryballos</w:t>
      </w:r>
      <w:proofErr w:type="spellEnd"/>
      <w:r>
        <w:rPr>
          <w:color w:val="000000"/>
        </w:rPr>
        <w:t xml:space="preserve"> </w:t>
      </w:r>
      <w:proofErr w:type="spellStart"/>
      <w:r>
        <w:rPr>
          <w:color w:val="000000"/>
        </w:rPr>
        <w:t>sospeso</w:t>
      </w:r>
      <w:proofErr w:type="spellEnd"/>
      <w:r>
        <w:rPr>
          <w:color w:val="000000"/>
        </w:rPr>
        <w:t xml:space="preserve"> (E22 Human-Made Object)} (I17) </w:t>
      </w:r>
      <w:r>
        <w:rPr>
          <w:i/>
          <w:color w:val="000000"/>
        </w:rPr>
        <w:t>has property type</w:t>
      </w:r>
      <w:r>
        <w:rPr>
          <w:color w:val="000000"/>
        </w:rPr>
        <w:t xml:space="preserve"> ‘P46i forms part of’ (E55). (</w:t>
      </w:r>
      <w:proofErr w:type="spellStart"/>
      <w:r>
        <w:rPr>
          <w:color w:val="000000"/>
        </w:rPr>
        <w:t>Mandolesi</w:t>
      </w:r>
      <w:proofErr w:type="spellEnd"/>
      <w:r>
        <w:rPr>
          <w:color w:val="000000"/>
        </w:rPr>
        <w:t xml:space="preserve"> 2013)</w:t>
      </w:r>
    </w:p>
    <w:p w14:paraId="16E6FF4F" w14:textId="77777777" w:rsidR="009570C5" w:rsidRDefault="009570C5" w:rsidP="009570C5">
      <w:pPr>
        <w:numPr>
          <w:ilvl w:val="0"/>
          <w:numId w:val="19"/>
        </w:numPr>
        <w:pBdr>
          <w:top w:val="nil"/>
          <w:left w:val="nil"/>
          <w:bottom w:val="nil"/>
          <w:right w:val="nil"/>
          <w:between w:val="nil"/>
        </w:pBdr>
        <w:suppressAutoHyphens w:val="0"/>
        <w:spacing w:line="276" w:lineRule="auto"/>
        <w:rPr>
          <w:color w:val="000000"/>
        </w:rPr>
      </w:pPr>
      <w:r>
        <w:rPr>
          <w:color w:val="000000"/>
        </w:rPr>
        <w:t>The proposition set with content:</w:t>
      </w:r>
    </w:p>
    <w:p w14:paraId="36DD2A2E" w14:textId="77777777" w:rsidR="009570C5" w:rsidRDefault="009570C5" w:rsidP="009570C5">
      <w:pPr>
        <w:pBdr>
          <w:top w:val="nil"/>
          <w:left w:val="nil"/>
          <w:bottom w:val="nil"/>
          <w:right w:val="nil"/>
          <w:between w:val="nil"/>
        </w:pBdr>
        <w:spacing w:line="276" w:lineRule="auto"/>
        <w:ind w:left="2160"/>
        <w:rPr>
          <w:color w:val="000000"/>
        </w:rPr>
      </w:pPr>
      <w:r>
        <w:rPr>
          <w:color w:val="000000"/>
        </w:rPr>
        <w:t xml:space="preserve">{The book MS Sinai Greek 418 (E22 Human-Made Object) </w:t>
      </w:r>
      <w:r>
        <w:rPr>
          <w:i/>
          <w:color w:val="000000"/>
        </w:rPr>
        <w:t>has binding structure</w:t>
      </w:r>
      <w:r>
        <w:rPr>
          <w:color w:val="000000"/>
        </w:rPr>
        <w:t xml:space="preserve"> ‘unsupported’ (E55 Type)} (I17) </w:t>
      </w:r>
      <w:r>
        <w:rPr>
          <w:i/>
          <w:color w:val="000000"/>
        </w:rPr>
        <w:t>has property type</w:t>
      </w:r>
      <w:r>
        <w:rPr>
          <w:color w:val="000000"/>
        </w:rPr>
        <w:t xml:space="preserve"> ‘has binding structure’ (E55). (Honey &amp; </w:t>
      </w:r>
      <w:proofErr w:type="spellStart"/>
      <w:r>
        <w:rPr>
          <w:color w:val="000000"/>
        </w:rPr>
        <w:t>Pickwoad</w:t>
      </w:r>
      <w:proofErr w:type="spellEnd"/>
      <w:r>
        <w:rPr>
          <w:color w:val="000000"/>
        </w:rPr>
        <w:t>, 2010)</w:t>
      </w:r>
    </w:p>
    <w:p w14:paraId="5DA7EE31" w14:textId="77777777" w:rsidR="009570C5" w:rsidRDefault="009570C5" w:rsidP="009570C5">
      <w:pPr>
        <w:pBdr>
          <w:top w:val="nil"/>
          <w:left w:val="nil"/>
          <w:bottom w:val="nil"/>
          <w:right w:val="nil"/>
          <w:between w:val="nil"/>
        </w:pBdr>
        <w:spacing w:line="276" w:lineRule="auto"/>
        <w:ind w:left="1644"/>
        <w:rPr>
          <w:color w:val="000000"/>
        </w:rPr>
      </w:pPr>
    </w:p>
    <w:p w14:paraId="1F1A4822" w14:textId="7B51FFE9" w:rsidR="00E057CF" w:rsidRPr="00CD7FD5" w:rsidRDefault="009570C5" w:rsidP="009570C5">
      <w:pPr>
        <w:pStyle w:val="CRMExample"/>
        <w:ind w:left="1877" w:firstLine="0"/>
      </w:pPr>
      <w:r>
        <w:rPr>
          <w:color w:val="000000"/>
        </w:rPr>
        <w:t>[See comments for examples of I17]</w:t>
      </w:r>
    </w:p>
    <w:p w14:paraId="099C2EEF" w14:textId="77777777" w:rsidR="003A7EF9" w:rsidRPr="00CD7FD5" w:rsidRDefault="003A7EF9" w:rsidP="003A7EF9">
      <w:pPr>
        <w:pStyle w:val="CRMDescriptionLabel"/>
      </w:pPr>
      <w:r w:rsidRPr="00CD7FD5">
        <w:t xml:space="preserve">In First Order Logic: </w:t>
      </w:r>
    </w:p>
    <w:p w14:paraId="5A80C508" w14:textId="77777777" w:rsidR="009570C5" w:rsidRDefault="009570C5" w:rsidP="009570C5">
      <w:pPr>
        <w:pStyle w:val="CRMFirstOrderLogic"/>
      </w:pPr>
      <w:r>
        <w:t>J32(</w:t>
      </w:r>
      <w:proofErr w:type="spellStart"/>
      <w:proofErr w:type="gramStart"/>
      <w:r>
        <w:t>x,y</w:t>
      </w:r>
      <w:proofErr w:type="spellEnd"/>
      <w:proofErr w:type="gramEnd"/>
      <w:r>
        <w:t xml:space="preserve">) </w:t>
      </w:r>
      <w:r>
        <w:rPr>
          <w:rFonts w:ascii="Cambria Math" w:hAnsi="Cambria Math" w:cs="Cambria Math"/>
        </w:rPr>
        <w:t>⇒</w:t>
      </w:r>
      <w:r>
        <w:t xml:space="preserve"> I17(x)</w:t>
      </w:r>
    </w:p>
    <w:p w14:paraId="1913B2A7" w14:textId="77777777" w:rsidR="009570C5" w:rsidRDefault="009570C5" w:rsidP="009570C5">
      <w:pPr>
        <w:pStyle w:val="CRMFirstOrderLogic"/>
      </w:pPr>
      <w:r>
        <w:t>J32(</w:t>
      </w:r>
      <w:proofErr w:type="spellStart"/>
      <w:proofErr w:type="gramStart"/>
      <w:r>
        <w:t>x,y</w:t>
      </w:r>
      <w:proofErr w:type="spellEnd"/>
      <w:proofErr w:type="gramEnd"/>
      <w:r>
        <w:t xml:space="preserve">) </w:t>
      </w:r>
      <w:r>
        <w:rPr>
          <w:rFonts w:ascii="Cambria Math" w:hAnsi="Cambria Math" w:cs="Cambria Math"/>
        </w:rPr>
        <w:t>⇒</w:t>
      </w:r>
      <w:r>
        <w:t xml:space="preserve"> E55(y)</w:t>
      </w:r>
    </w:p>
    <w:p w14:paraId="33BB1E64" w14:textId="23B975FB" w:rsidR="003A7EF9" w:rsidRPr="00CD7FD5" w:rsidRDefault="009570C5" w:rsidP="009570C5">
      <w:pPr>
        <w:pStyle w:val="CRMFirstOrderLogic"/>
      </w:pPr>
      <w:r>
        <w:t>J32(</w:t>
      </w:r>
      <w:proofErr w:type="spellStart"/>
      <w:proofErr w:type="gramStart"/>
      <w:r>
        <w:t>x,y</w:t>
      </w:r>
      <w:proofErr w:type="spellEnd"/>
      <w:proofErr w:type="gramEnd"/>
      <w:r>
        <w:t xml:space="preserve">) </w:t>
      </w:r>
      <w:r>
        <w:rPr>
          <w:rFonts w:ascii="Cambria Math" w:hAnsi="Cambria Math" w:cs="Cambria Math"/>
        </w:rPr>
        <w:t>⇒</w:t>
      </w:r>
      <w:r>
        <w:t xml:space="preserve"> J29(</w:t>
      </w:r>
      <w:proofErr w:type="spellStart"/>
      <w:proofErr w:type="gramStart"/>
      <w:r>
        <w:t>x,y</w:t>
      </w:r>
      <w:proofErr w:type="spellEnd"/>
      <w:proofErr w:type="gramEnd"/>
      <w:r w:rsidR="003A7EF9" w:rsidRPr="00CD7FD5">
        <w:t>)</w:t>
      </w:r>
    </w:p>
    <w:p w14:paraId="2C89B473" w14:textId="53BF3FD1" w:rsidR="003A7EF9" w:rsidRPr="00CD7FD5" w:rsidRDefault="003A7EF9" w:rsidP="003A7EF9">
      <w:pPr>
        <w:pStyle w:val="CRMPropertyLabel"/>
      </w:pPr>
      <w:bookmarkStart w:id="116" w:name="_Toc197516545"/>
      <w:r w:rsidRPr="00CD7FD5">
        <w:t>J</w:t>
      </w:r>
      <w:r w:rsidR="000C3557">
        <w:t>33 assigned propositions (is assigned by)</w:t>
      </w:r>
      <w:bookmarkEnd w:id="116"/>
    </w:p>
    <w:p w14:paraId="39DC7C9D" w14:textId="77777777" w:rsidR="003A7EF9" w:rsidRPr="00CD7FD5" w:rsidRDefault="003A7EF9" w:rsidP="003A7EF9">
      <w:pPr>
        <w:pStyle w:val="CRMDescriptionLabel"/>
      </w:pPr>
      <w:r w:rsidRPr="00CD7FD5">
        <w:t>Domain:</w:t>
      </w:r>
    </w:p>
    <w:p w14:paraId="5AA56EE5" w14:textId="0B50DF5A" w:rsidR="003A7EF9" w:rsidRPr="00CD7FD5" w:rsidRDefault="009570C5" w:rsidP="003A7EF9">
      <w:pPr>
        <w:pStyle w:val="CRMDomainRange"/>
      </w:pPr>
      <w:r>
        <w:t>E13 Attribute Assignment</w:t>
      </w:r>
    </w:p>
    <w:p w14:paraId="179C3B8F" w14:textId="77777777" w:rsidR="003A7EF9" w:rsidRPr="00CD7FD5" w:rsidRDefault="003A7EF9" w:rsidP="003A7EF9">
      <w:pPr>
        <w:pStyle w:val="CRMDescriptionLabel"/>
      </w:pPr>
      <w:r w:rsidRPr="00CD7FD5">
        <w:t>Range:</w:t>
      </w:r>
    </w:p>
    <w:p w14:paraId="5FA593CC" w14:textId="61C55A55" w:rsidR="003A7EF9" w:rsidRPr="00CD7FD5" w:rsidRDefault="009570C5" w:rsidP="003A7EF9">
      <w:pPr>
        <w:pStyle w:val="CRMDomainRange"/>
      </w:pPr>
      <w:r>
        <w:t>I17 One-Proposition Set</w:t>
      </w:r>
    </w:p>
    <w:p w14:paraId="6E23D173" w14:textId="77777777" w:rsidR="003A7EF9" w:rsidRPr="00CD7FD5" w:rsidRDefault="003A7EF9" w:rsidP="003A7EF9">
      <w:pPr>
        <w:pStyle w:val="CRMDescriptionLabel"/>
      </w:pPr>
      <w:r w:rsidRPr="00CD7FD5">
        <w:t>Subproperty of:</w:t>
      </w:r>
    </w:p>
    <w:p w14:paraId="6F270888" w14:textId="6B27681C" w:rsidR="003A7EF9" w:rsidRPr="00CD7FD5" w:rsidRDefault="003A7EF9" w:rsidP="009570C5">
      <w:pPr>
        <w:pStyle w:val="CRMSuperSubProperty"/>
      </w:pPr>
    </w:p>
    <w:p w14:paraId="477F4F01" w14:textId="77777777" w:rsidR="003A7EF9" w:rsidRPr="00CD7FD5" w:rsidRDefault="003A7EF9" w:rsidP="003A7EF9">
      <w:pPr>
        <w:pStyle w:val="CRMDescriptionLabel"/>
      </w:pPr>
      <w:r w:rsidRPr="00CD7FD5">
        <w:lastRenderedPageBreak/>
        <w:t>Superproperty of:</w:t>
      </w:r>
    </w:p>
    <w:p w14:paraId="7A06AE1B" w14:textId="77777777" w:rsidR="003A7EF9" w:rsidRPr="00CD7FD5" w:rsidRDefault="003A7EF9" w:rsidP="009570C5">
      <w:pPr>
        <w:pStyle w:val="CRMSuperSubProperty"/>
      </w:pPr>
    </w:p>
    <w:p w14:paraId="6D522C5B" w14:textId="77777777" w:rsidR="003A7EF9" w:rsidRPr="00CD7FD5" w:rsidRDefault="003A7EF9" w:rsidP="003A7EF9">
      <w:pPr>
        <w:pStyle w:val="CRMDescriptionLabel"/>
      </w:pPr>
      <w:r w:rsidRPr="00CD7FD5">
        <w:t>Quantification:</w:t>
      </w:r>
    </w:p>
    <w:p w14:paraId="047C844A" w14:textId="7B04CE12" w:rsidR="003A7EF9" w:rsidRPr="00CD7FD5" w:rsidRDefault="003A7EF9" w:rsidP="003A7EF9">
      <w:pPr>
        <w:pStyle w:val="CRMQuantification"/>
      </w:pPr>
      <w:r w:rsidRPr="00CD7FD5">
        <w:t xml:space="preserve">many to </w:t>
      </w:r>
      <w:r w:rsidR="009570C5">
        <w:t>one</w:t>
      </w:r>
      <w:r w:rsidRPr="00CD7FD5">
        <w:t>, necessary (1,</w:t>
      </w:r>
      <w:r w:rsidR="009570C5">
        <w:t>1</w:t>
      </w:r>
      <w:r w:rsidRPr="00CD7FD5">
        <w:t>:</w:t>
      </w:r>
      <w:proofErr w:type="gramStart"/>
      <w:r w:rsidRPr="00CD7FD5">
        <w:t>0,n</w:t>
      </w:r>
      <w:proofErr w:type="gramEnd"/>
      <w:r w:rsidRPr="00CD7FD5">
        <w:t>)</w:t>
      </w:r>
    </w:p>
    <w:p w14:paraId="37EBCDA5" w14:textId="77777777" w:rsidR="003A7EF9" w:rsidRPr="00CD7FD5" w:rsidRDefault="003A7EF9" w:rsidP="003A7EF9">
      <w:pPr>
        <w:pStyle w:val="CRMDescriptionLabel"/>
      </w:pPr>
      <w:r w:rsidRPr="00CD7FD5">
        <w:t>Scope note:</w:t>
      </w:r>
    </w:p>
    <w:p w14:paraId="3595420B" w14:textId="77777777" w:rsidR="009570C5" w:rsidRDefault="003A7EF9" w:rsidP="009570C5">
      <w:pPr>
        <w:pBdr>
          <w:top w:val="nil"/>
          <w:left w:val="nil"/>
          <w:bottom w:val="nil"/>
          <w:right w:val="nil"/>
          <w:between w:val="nil"/>
        </w:pBdr>
        <w:spacing w:after="170" w:line="276" w:lineRule="auto"/>
        <w:ind w:left="1440"/>
        <w:rPr>
          <w:color w:val="000000"/>
        </w:rPr>
      </w:pPr>
      <w:r w:rsidRPr="00CD7FD5">
        <w:t xml:space="preserve">This property associates an instance of </w:t>
      </w:r>
      <w:r w:rsidR="009570C5">
        <w:rPr>
          <w:color w:val="000000"/>
        </w:rPr>
        <w:t>E13 Attribute Assignment with an instance of I17 One-Proposition Set that describes the proposition made and believed to be true. </w:t>
      </w:r>
    </w:p>
    <w:p w14:paraId="3A136A2D" w14:textId="275F4F75" w:rsidR="009570C5" w:rsidRDefault="009570C5" w:rsidP="009570C5">
      <w:pPr>
        <w:pBdr>
          <w:top w:val="nil"/>
          <w:left w:val="nil"/>
          <w:bottom w:val="nil"/>
          <w:right w:val="nil"/>
          <w:between w:val="nil"/>
        </w:pBdr>
        <w:spacing w:after="170" w:line="276" w:lineRule="auto"/>
        <w:ind w:left="1440"/>
        <w:rPr>
          <w:color w:val="000000"/>
        </w:rPr>
      </w:pPr>
      <w:r>
        <w:rPr>
          <w:color w:val="000000"/>
        </w:rPr>
        <w:t xml:space="preserve">This property constitutes a formal logical alternative to specifying the proposition made by an instance of E13 Attribute Assignment via </w:t>
      </w:r>
      <w:r>
        <w:rPr>
          <w:i/>
          <w:color w:val="000000"/>
        </w:rPr>
        <w:t xml:space="preserve">P140 assigned attribute to (was attributed by), P141 assigned (was assigned by) </w:t>
      </w:r>
      <w:r>
        <w:rPr>
          <w:color w:val="000000"/>
        </w:rPr>
        <w:t>and</w:t>
      </w:r>
      <w:r>
        <w:rPr>
          <w:i/>
          <w:color w:val="000000"/>
        </w:rPr>
        <w:t xml:space="preserve"> P177 assigned property of type (is type of property assigned).</w:t>
      </w:r>
      <w:r>
        <w:rPr>
          <w:color w:val="000000"/>
        </w:rPr>
        <w:t xml:space="preserve"> As such, it is of importance for querying knowledge bases compatible with either model. </w:t>
      </w:r>
    </w:p>
    <w:p w14:paraId="15DD1372" w14:textId="77777777" w:rsidR="009570C5" w:rsidRDefault="009570C5" w:rsidP="009570C5">
      <w:pPr>
        <w:pBdr>
          <w:top w:val="nil"/>
          <w:left w:val="nil"/>
          <w:bottom w:val="nil"/>
          <w:right w:val="nil"/>
          <w:between w:val="nil"/>
        </w:pBdr>
        <w:spacing w:after="170" w:line="276" w:lineRule="auto"/>
        <w:ind w:left="1440"/>
        <w:rPr>
          <w:color w:val="000000"/>
        </w:rPr>
      </w:pPr>
      <w:r>
        <w:rPr>
          <w:color w:val="000000"/>
        </w:rPr>
        <w:t xml:space="preserve">This property forms part of the following three (3) fully developed paths from E13 Attribute Assignment through: </w:t>
      </w:r>
    </w:p>
    <w:p w14:paraId="5D3FC0BF" w14:textId="77777777" w:rsidR="009570C5" w:rsidRPr="009570C5" w:rsidRDefault="009570C5" w:rsidP="006D4ACC">
      <w:pPr>
        <w:pStyle w:val="ListParagraph"/>
        <w:numPr>
          <w:ilvl w:val="0"/>
          <w:numId w:val="19"/>
        </w:numPr>
        <w:pBdr>
          <w:top w:val="nil"/>
          <w:left w:val="nil"/>
          <w:bottom w:val="nil"/>
          <w:right w:val="nil"/>
          <w:between w:val="nil"/>
        </w:pBdr>
        <w:suppressAutoHyphens w:val="0"/>
        <w:spacing w:after="80" w:line="276" w:lineRule="auto"/>
        <w:ind w:left="1872"/>
        <w:contextualSpacing w:val="0"/>
        <w:rPr>
          <w:color w:val="000000"/>
        </w:rPr>
      </w:pPr>
      <w:r w:rsidRPr="009570C5">
        <w:rPr>
          <w:i/>
          <w:color w:val="000000"/>
        </w:rPr>
        <w:t>J33 assigned proposition (is assigned by)</w:t>
      </w:r>
      <w:r w:rsidRPr="009570C5">
        <w:rPr>
          <w:color w:val="000000"/>
        </w:rPr>
        <w:t xml:space="preserve">, I17 One-Proposition Set, </w:t>
      </w:r>
      <w:r w:rsidRPr="009570C5">
        <w:rPr>
          <w:i/>
          <w:color w:val="000000"/>
        </w:rPr>
        <w:t>J30 has domain (is domain of)</w:t>
      </w:r>
      <w:r w:rsidRPr="009570C5">
        <w:rPr>
          <w:color w:val="000000"/>
        </w:rPr>
        <w:t xml:space="preserve"> to E1 CRM Entity, which is shortcut by </w:t>
      </w:r>
      <w:r w:rsidRPr="009570C5">
        <w:rPr>
          <w:i/>
          <w:color w:val="000000"/>
        </w:rPr>
        <w:t>P140 assigned attribute to (was attributed by)</w:t>
      </w:r>
      <w:r w:rsidRPr="009570C5">
        <w:rPr>
          <w:color w:val="000000"/>
        </w:rPr>
        <w:t>.  </w:t>
      </w:r>
    </w:p>
    <w:p w14:paraId="71D25266" w14:textId="77777777" w:rsidR="009570C5" w:rsidRPr="009570C5" w:rsidRDefault="009570C5" w:rsidP="006D4ACC">
      <w:pPr>
        <w:pStyle w:val="ListParagraph"/>
        <w:numPr>
          <w:ilvl w:val="0"/>
          <w:numId w:val="19"/>
        </w:numPr>
        <w:pBdr>
          <w:top w:val="nil"/>
          <w:left w:val="nil"/>
          <w:bottom w:val="nil"/>
          <w:right w:val="nil"/>
          <w:between w:val="nil"/>
        </w:pBdr>
        <w:suppressAutoHyphens w:val="0"/>
        <w:spacing w:after="80" w:line="276" w:lineRule="auto"/>
        <w:ind w:left="1872"/>
        <w:contextualSpacing w:val="0"/>
        <w:rPr>
          <w:color w:val="000000"/>
        </w:rPr>
      </w:pPr>
      <w:r w:rsidRPr="009570C5">
        <w:rPr>
          <w:i/>
          <w:color w:val="000000"/>
        </w:rPr>
        <w:t>J33 assigned proposition (is assigned by)</w:t>
      </w:r>
      <w:r w:rsidRPr="009570C5">
        <w:rPr>
          <w:color w:val="000000"/>
        </w:rPr>
        <w:t xml:space="preserve">, I17 One-Proposition Set, </w:t>
      </w:r>
      <w:r w:rsidRPr="009570C5">
        <w:rPr>
          <w:i/>
          <w:color w:val="000000"/>
        </w:rPr>
        <w:t>J31 has range (is range of)</w:t>
      </w:r>
      <w:r w:rsidRPr="009570C5">
        <w:rPr>
          <w:color w:val="000000"/>
        </w:rPr>
        <w:t xml:space="preserve"> to E1 CRM Entity, which is shortcut by </w:t>
      </w:r>
      <w:r w:rsidRPr="009570C5">
        <w:rPr>
          <w:i/>
          <w:color w:val="000000"/>
        </w:rPr>
        <w:t>P141 assigned (was assigned by)</w:t>
      </w:r>
      <w:r w:rsidRPr="009570C5">
        <w:rPr>
          <w:color w:val="000000"/>
        </w:rPr>
        <w:t xml:space="preserve">, </w:t>
      </w:r>
    </w:p>
    <w:p w14:paraId="2CB00C4A" w14:textId="77777777" w:rsidR="009570C5" w:rsidRPr="009570C5" w:rsidRDefault="009570C5" w:rsidP="009570C5">
      <w:pPr>
        <w:pStyle w:val="ListParagraph"/>
        <w:numPr>
          <w:ilvl w:val="0"/>
          <w:numId w:val="19"/>
        </w:numPr>
        <w:pBdr>
          <w:top w:val="nil"/>
          <w:left w:val="nil"/>
          <w:bottom w:val="nil"/>
          <w:right w:val="nil"/>
          <w:between w:val="nil"/>
        </w:pBdr>
        <w:suppressAutoHyphens w:val="0"/>
        <w:spacing w:after="170" w:line="276" w:lineRule="auto"/>
        <w:rPr>
          <w:color w:val="000000"/>
        </w:rPr>
      </w:pPr>
      <w:r w:rsidRPr="009570C5">
        <w:rPr>
          <w:i/>
          <w:color w:val="000000"/>
        </w:rPr>
        <w:t>J33 assigned proposition (is assigned by)</w:t>
      </w:r>
      <w:r w:rsidRPr="009570C5">
        <w:rPr>
          <w:color w:val="000000"/>
        </w:rPr>
        <w:t xml:space="preserve">, I17 One-Proposition Set, </w:t>
      </w:r>
      <w:r w:rsidRPr="009570C5">
        <w:rPr>
          <w:i/>
          <w:color w:val="000000"/>
        </w:rPr>
        <w:t>J32 has property type (is property type of)</w:t>
      </w:r>
      <w:r w:rsidRPr="009570C5">
        <w:rPr>
          <w:color w:val="000000"/>
        </w:rPr>
        <w:t xml:space="preserve"> to E1 CRM Entity, which is shortcut by </w:t>
      </w:r>
      <w:r w:rsidRPr="009570C5">
        <w:rPr>
          <w:i/>
          <w:color w:val="000000"/>
        </w:rPr>
        <w:t>P177 assigned property of type (is type of property assigned).</w:t>
      </w:r>
    </w:p>
    <w:p w14:paraId="6C3D06B5" w14:textId="2D2001F0" w:rsidR="003A7EF9" w:rsidRPr="009570C5" w:rsidRDefault="009570C5" w:rsidP="009570C5">
      <w:pPr>
        <w:pBdr>
          <w:top w:val="nil"/>
          <w:left w:val="nil"/>
          <w:bottom w:val="nil"/>
          <w:right w:val="nil"/>
          <w:between w:val="nil"/>
        </w:pBdr>
        <w:spacing w:after="170" w:line="276" w:lineRule="auto"/>
        <w:ind w:left="1440"/>
        <w:rPr>
          <w:color w:val="000000"/>
        </w:rPr>
      </w:pPr>
      <w:bookmarkStart w:id="117" w:name="_heading=h.4h042r0" w:colFirst="0" w:colLast="0"/>
      <w:bookmarkEnd w:id="117"/>
      <w:r>
        <w:rPr>
          <w:color w:val="000000"/>
        </w:rPr>
        <w:t xml:space="preserve">This property is a shortcut for the path from E13 Attribute Assignment through </w:t>
      </w:r>
      <w:r>
        <w:rPr>
          <w:i/>
          <w:color w:val="000000"/>
        </w:rPr>
        <w:t>J2 concluded that (was concluded by)</w:t>
      </w:r>
      <w:r>
        <w:rPr>
          <w:color w:val="000000"/>
        </w:rPr>
        <w:t xml:space="preserve">, I2 Belief, </w:t>
      </w:r>
      <w:r>
        <w:rPr>
          <w:i/>
          <w:color w:val="000000"/>
        </w:rPr>
        <w:t>J4 that (is subject of)</w:t>
      </w:r>
      <w:r>
        <w:rPr>
          <w:color w:val="000000"/>
        </w:rPr>
        <w:t xml:space="preserve">, I4 Proposition Set, </w:t>
      </w:r>
      <w:r>
        <w:rPr>
          <w:i/>
          <w:color w:val="000000"/>
        </w:rPr>
        <w:t>J5 holds to be</w:t>
      </w:r>
      <w:r>
        <w:rPr>
          <w:color w:val="000000"/>
        </w:rPr>
        <w:t xml:space="preserve"> to I6 Belief Value (= “True”).</w:t>
      </w:r>
    </w:p>
    <w:p w14:paraId="7C3750CD" w14:textId="77777777" w:rsidR="003A7EF9" w:rsidRPr="00CD7FD5" w:rsidRDefault="003A7EF9" w:rsidP="003A7EF9">
      <w:pPr>
        <w:pStyle w:val="CRMDescriptionLabel"/>
      </w:pPr>
      <w:r w:rsidRPr="00CD7FD5">
        <w:t>Full path:</w:t>
      </w:r>
    </w:p>
    <w:p w14:paraId="7123BCD5" w14:textId="7A0B24F3" w:rsidR="003A7EF9" w:rsidRPr="00CD7FD5" w:rsidRDefault="009570C5" w:rsidP="003A7EF9">
      <w:pPr>
        <w:pStyle w:val="CRMFullPath"/>
      </w:pPr>
      <w:r w:rsidRPr="009570C5">
        <w:t>E13 Attribute Assignment</w:t>
      </w:r>
      <w:r>
        <w:t xml:space="preserve">. </w:t>
      </w:r>
      <w:r w:rsidRPr="009570C5">
        <w:t>J2 concluded that (was concluded by)</w:t>
      </w:r>
      <w:r>
        <w:t>:</w:t>
      </w:r>
      <w:r w:rsidRPr="009570C5">
        <w:t xml:space="preserve"> I2 Belief</w:t>
      </w:r>
      <w:r>
        <w:t>.</w:t>
      </w:r>
      <w:r w:rsidRPr="009570C5">
        <w:t xml:space="preserve"> J4 that (is subject of)</w:t>
      </w:r>
      <w:r>
        <w:t>:</w:t>
      </w:r>
      <w:r w:rsidRPr="009570C5">
        <w:t xml:space="preserve"> I4 Proposition Set</w:t>
      </w:r>
      <w:r>
        <w:t>.</w:t>
      </w:r>
      <w:r w:rsidRPr="009570C5">
        <w:t xml:space="preserve"> J5 holds to be</w:t>
      </w:r>
      <w:r>
        <w:t xml:space="preserve">: </w:t>
      </w:r>
      <w:r w:rsidRPr="009570C5">
        <w:t>I6 Belief Value (= “True”)</w:t>
      </w:r>
    </w:p>
    <w:p w14:paraId="03103B08" w14:textId="77777777" w:rsidR="003A7EF9" w:rsidRPr="00CD7FD5" w:rsidRDefault="003A7EF9" w:rsidP="003A7EF9">
      <w:pPr>
        <w:pStyle w:val="CRMDescriptionLabel"/>
      </w:pPr>
      <w:r w:rsidRPr="00CD7FD5">
        <w:t xml:space="preserve">Examples: </w:t>
      </w:r>
    </w:p>
    <w:p w14:paraId="410A99F0" w14:textId="77777777" w:rsidR="009570C5" w:rsidRDefault="009570C5" w:rsidP="009570C5">
      <w:pPr>
        <w:pStyle w:val="CRMExample"/>
        <w:numPr>
          <w:ilvl w:val="0"/>
          <w:numId w:val="23"/>
        </w:numPr>
      </w:pPr>
      <w:r>
        <w:t xml:space="preserve">The gender classification of the skeleton on the left bench in La </w:t>
      </w:r>
      <w:proofErr w:type="spellStart"/>
      <w:r>
        <w:t>Tomba</w:t>
      </w:r>
      <w:proofErr w:type="spellEnd"/>
      <w:r>
        <w:t xml:space="preserve"> </w:t>
      </w:r>
      <w:proofErr w:type="spellStart"/>
      <w:r>
        <w:t>dell'Aryballos</w:t>
      </w:r>
      <w:proofErr w:type="spellEnd"/>
      <w:r>
        <w:t xml:space="preserve"> </w:t>
      </w:r>
      <w:proofErr w:type="spellStart"/>
      <w:r>
        <w:t>sospeso</w:t>
      </w:r>
      <w:proofErr w:type="spellEnd"/>
      <w:r>
        <w:t xml:space="preserve"> provided to the press by Prof. Alessandro </w:t>
      </w:r>
      <w:proofErr w:type="spellStart"/>
      <w:r>
        <w:t>Mandolesi</w:t>
      </w:r>
      <w:proofErr w:type="spellEnd"/>
      <w:r>
        <w:t xml:space="preserve"> on the 21</w:t>
      </w:r>
      <w:r>
        <w:rPr>
          <w:vertAlign w:val="superscript"/>
        </w:rPr>
        <w:t>th</w:t>
      </w:r>
      <w:r>
        <w:t xml:space="preserve"> of September 2013 (E17, I5) </w:t>
      </w:r>
      <w:r>
        <w:rPr>
          <w:i/>
        </w:rPr>
        <w:t xml:space="preserve">assigned proposition </w:t>
      </w:r>
    </w:p>
    <w:p w14:paraId="4EC05E3C" w14:textId="77777777" w:rsidR="009570C5" w:rsidRPr="009570C5" w:rsidRDefault="009570C5" w:rsidP="009570C5">
      <w:pPr>
        <w:pStyle w:val="CRMExample"/>
        <w:ind w:left="2160" w:firstLine="0"/>
      </w:pPr>
      <w:r w:rsidRPr="009570C5">
        <w:t>The proposition set with content:</w:t>
      </w:r>
    </w:p>
    <w:p w14:paraId="44EBF9AA" w14:textId="77777777" w:rsidR="009570C5" w:rsidRPr="009570C5" w:rsidRDefault="009570C5" w:rsidP="009570C5">
      <w:pPr>
        <w:pStyle w:val="CRMExample"/>
        <w:ind w:left="2160" w:firstLine="0"/>
      </w:pPr>
      <w:r w:rsidRPr="009570C5">
        <w:t xml:space="preserve">{The skeleton on the left bench in La </w:t>
      </w:r>
      <w:proofErr w:type="spellStart"/>
      <w:r w:rsidRPr="009570C5">
        <w:t>Tomba</w:t>
      </w:r>
      <w:proofErr w:type="spellEnd"/>
      <w:r w:rsidRPr="009570C5">
        <w:t xml:space="preserve"> </w:t>
      </w:r>
      <w:proofErr w:type="spellStart"/>
      <w:r w:rsidRPr="009570C5">
        <w:t>dell'Aryballos</w:t>
      </w:r>
      <w:proofErr w:type="spellEnd"/>
      <w:r w:rsidRPr="009570C5">
        <w:t xml:space="preserve"> </w:t>
      </w:r>
      <w:proofErr w:type="spellStart"/>
      <w:r w:rsidRPr="009570C5">
        <w:t>sospeso</w:t>
      </w:r>
      <w:proofErr w:type="spellEnd"/>
      <w:r w:rsidRPr="009570C5">
        <w:t xml:space="preserve"> (E20 Biological Object) </w:t>
      </w:r>
      <w:r w:rsidRPr="009570C5">
        <w:rPr>
          <w:i/>
        </w:rPr>
        <w:t>P2 has type</w:t>
      </w:r>
      <w:r w:rsidRPr="009570C5">
        <w:t xml:space="preserve"> ‘male’ (E55 Type)} (I17) (Squires 2013)</w:t>
      </w:r>
    </w:p>
    <w:p w14:paraId="2BD5CEBE" w14:textId="77777777" w:rsidR="009570C5" w:rsidRDefault="009570C5" w:rsidP="009570C5">
      <w:pPr>
        <w:pStyle w:val="CRMExample"/>
        <w:numPr>
          <w:ilvl w:val="0"/>
          <w:numId w:val="23"/>
        </w:numPr>
      </w:pPr>
      <w:r>
        <w:t xml:space="preserve">The gender analysis of the skeleton on the left bench in La </w:t>
      </w:r>
      <w:proofErr w:type="spellStart"/>
      <w:r>
        <w:t>Tomba</w:t>
      </w:r>
      <w:proofErr w:type="spellEnd"/>
      <w:r>
        <w:t xml:space="preserve"> </w:t>
      </w:r>
      <w:proofErr w:type="spellStart"/>
      <w:r>
        <w:t>dell'Aryballos</w:t>
      </w:r>
      <w:proofErr w:type="spellEnd"/>
      <w:r>
        <w:t xml:space="preserve"> </w:t>
      </w:r>
      <w:proofErr w:type="spellStart"/>
      <w:r>
        <w:t>sospeso</w:t>
      </w:r>
      <w:proofErr w:type="spellEnd"/>
      <w:r>
        <w:t xml:space="preserve"> provided to the press by Prof. Alessandro </w:t>
      </w:r>
      <w:proofErr w:type="spellStart"/>
      <w:r>
        <w:t>Mandolesi</w:t>
      </w:r>
      <w:proofErr w:type="spellEnd"/>
      <w:r>
        <w:t xml:space="preserve"> on the 18</w:t>
      </w:r>
      <w:r>
        <w:rPr>
          <w:vertAlign w:val="superscript"/>
        </w:rPr>
        <w:t>th</w:t>
      </w:r>
      <w:r>
        <w:t xml:space="preserve"> of October and academically published in 2013 (E17, S4) </w:t>
      </w:r>
      <w:r>
        <w:rPr>
          <w:i/>
        </w:rPr>
        <w:t xml:space="preserve">assigned proposition </w:t>
      </w:r>
    </w:p>
    <w:p w14:paraId="44691CA6" w14:textId="77777777" w:rsidR="009570C5" w:rsidRPr="009570C5" w:rsidRDefault="009570C5" w:rsidP="009570C5">
      <w:pPr>
        <w:pStyle w:val="CRMExample"/>
        <w:ind w:left="2160" w:firstLine="0"/>
      </w:pPr>
      <w:r w:rsidRPr="009570C5">
        <w:t>The proposition set with content:</w:t>
      </w:r>
    </w:p>
    <w:p w14:paraId="0F7CED0A" w14:textId="77777777" w:rsidR="009570C5" w:rsidRPr="009570C5" w:rsidRDefault="009570C5" w:rsidP="009570C5">
      <w:pPr>
        <w:pStyle w:val="CRMExample"/>
        <w:ind w:left="2160" w:firstLine="0"/>
      </w:pPr>
      <w:r w:rsidRPr="009570C5">
        <w:t xml:space="preserve">{The skeleton on the left bench in La </w:t>
      </w:r>
      <w:proofErr w:type="spellStart"/>
      <w:r w:rsidRPr="009570C5">
        <w:t>Tomba</w:t>
      </w:r>
      <w:proofErr w:type="spellEnd"/>
      <w:r w:rsidRPr="009570C5">
        <w:t xml:space="preserve"> </w:t>
      </w:r>
      <w:proofErr w:type="spellStart"/>
      <w:r w:rsidRPr="009570C5">
        <w:t>dell'Aryballos</w:t>
      </w:r>
      <w:proofErr w:type="spellEnd"/>
      <w:r w:rsidRPr="009570C5">
        <w:t xml:space="preserve"> </w:t>
      </w:r>
      <w:proofErr w:type="spellStart"/>
      <w:r w:rsidRPr="009570C5">
        <w:t>sospeso</w:t>
      </w:r>
      <w:proofErr w:type="spellEnd"/>
      <w:r w:rsidRPr="009570C5">
        <w:t xml:space="preserve"> (E20 Biological Object) </w:t>
      </w:r>
      <w:r w:rsidRPr="009570C5">
        <w:rPr>
          <w:i/>
        </w:rPr>
        <w:t>P2 has type</w:t>
      </w:r>
      <w:r w:rsidRPr="009570C5">
        <w:t xml:space="preserve"> ‘female’ (E55 Type)} (I17) (</w:t>
      </w:r>
      <w:proofErr w:type="spellStart"/>
      <w:r w:rsidRPr="009570C5">
        <w:t>Mandolesi</w:t>
      </w:r>
      <w:proofErr w:type="spellEnd"/>
      <w:r w:rsidRPr="009570C5">
        <w:t xml:space="preserve"> 2013)</w:t>
      </w:r>
    </w:p>
    <w:p w14:paraId="469E5F37" w14:textId="77777777" w:rsidR="009570C5" w:rsidRDefault="009570C5" w:rsidP="009570C5">
      <w:pPr>
        <w:pStyle w:val="CRMExample"/>
        <w:numPr>
          <w:ilvl w:val="0"/>
          <w:numId w:val="23"/>
        </w:numPr>
      </w:pPr>
      <w:r>
        <w:t xml:space="preserve">The examination of MS Sinai Greek 418 by Nicholas </w:t>
      </w:r>
      <w:proofErr w:type="spellStart"/>
      <w:r>
        <w:t>Pickwoad</w:t>
      </w:r>
      <w:proofErr w:type="spellEnd"/>
      <w:r>
        <w:t xml:space="preserve"> in November 2003 (E13) </w:t>
      </w:r>
      <w:r>
        <w:rPr>
          <w:i/>
        </w:rPr>
        <w:t xml:space="preserve">assigned proposition </w:t>
      </w:r>
    </w:p>
    <w:p w14:paraId="44B79EDE" w14:textId="77777777" w:rsidR="009570C5" w:rsidRPr="009570C5" w:rsidRDefault="009570C5" w:rsidP="009570C5">
      <w:pPr>
        <w:pStyle w:val="CRMExample"/>
        <w:ind w:left="2160" w:firstLine="0"/>
      </w:pPr>
      <w:r w:rsidRPr="009570C5">
        <w:t>The proposition set with content:</w:t>
      </w:r>
    </w:p>
    <w:p w14:paraId="2AB1D9E3" w14:textId="5CB31B7A" w:rsidR="00E057CF" w:rsidRDefault="009570C5" w:rsidP="009570C5">
      <w:pPr>
        <w:pStyle w:val="CRMExample"/>
        <w:ind w:left="2160" w:firstLine="0"/>
      </w:pPr>
      <w:r w:rsidRPr="009570C5">
        <w:t xml:space="preserve">{The book MS Sinai Greek 418 (E22 Human-Made Object) </w:t>
      </w:r>
      <w:r w:rsidRPr="009570C5">
        <w:rPr>
          <w:i/>
        </w:rPr>
        <w:t>has binding structure</w:t>
      </w:r>
      <w:r w:rsidRPr="009570C5">
        <w:t xml:space="preserve"> ‘unsupported’ (E55 Type)} (I17) (Honey &amp; </w:t>
      </w:r>
      <w:proofErr w:type="spellStart"/>
      <w:r w:rsidRPr="009570C5">
        <w:t>Pickwoad</w:t>
      </w:r>
      <w:proofErr w:type="spellEnd"/>
      <w:r w:rsidRPr="009570C5">
        <w:t>, 2010)</w:t>
      </w:r>
    </w:p>
    <w:p w14:paraId="23597B94" w14:textId="77777777" w:rsidR="009570C5" w:rsidRPr="009570C5" w:rsidRDefault="009570C5" w:rsidP="009570C5">
      <w:pPr>
        <w:pBdr>
          <w:top w:val="nil"/>
          <w:left w:val="nil"/>
          <w:bottom w:val="nil"/>
          <w:right w:val="nil"/>
          <w:between w:val="nil"/>
        </w:pBdr>
        <w:spacing w:line="276" w:lineRule="auto"/>
        <w:rPr>
          <w:color w:val="000000"/>
        </w:rPr>
      </w:pPr>
    </w:p>
    <w:p w14:paraId="3FC0A3C1" w14:textId="5115AC0C" w:rsidR="009570C5" w:rsidRPr="009570C5" w:rsidRDefault="009570C5" w:rsidP="009570C5">
      <w:pPr>
        <w:pStyle w:val="ListParagraph"/>
        <w:pBdr>
          <w:top w:val="nil"/>
          <w:left w:val="nil"/>
          <w:bottom w:val="nil"/>
          <w:right w:val="nil"/>
          <w:between w:val="nil"/>
        </w:pBdr>
        <w:spacing w:line="276" w:lineRule="auto"/>
        <w:ind w:left="1530"/>
        <w:rPr>
          <w:color w:val="000000"/>
        </w:rPr>
      </w:pPr>
      <w:r w:rsidRPr="009570C5">
        <w:rPr>
          <w:color w:val="000000"/>
        </w:rPr>
        <w:lastRenderedPageBreak/>
        <w:t>[See comments for examples of I17]</w:t>
      </w:r>
    </w:p>
    <w:p w14:paraId="686E18B4" w14:textId="77777777" w:rsidR="003A7EF9" w:rsidRPr="00CD7FD5" w:rsidRDefault="003A7EF9" w:rsidP="003A7EF9">
      <w:pPr>
        <w:pStyle w:val="CRMDescriptionLabel"/>
      </w:pPr>
      <w:r w:rsidRPr="00CD7FD5">
        <w:t xml:space="preserve">In First Order Logic: </w:t>
      </w:r>
    </w:p>
    <w:p w14:paraId="7C097732" w14:textId="77777777" w:rsidR="009570C5" w:rsidRDefault="009570C5" w:rsidP="009570C5">
      <w:pPr>
        <w:pStyle w:val="CRMFirstOrderLogic"/>
      </w:pPr>
      <w:r>
        <w:t>J33(</w:t>
      </w:r>
      <w:proofErr w:type="spellStart"/>
      <w:proofErr w:type="gramStart"/>
      <w:r>
        <w:t>x,y</w:t>
      </w:r>
      <w:proofErr w:type="spellEnd"/>
      <w:proofErr w:type="gramEnd"/>
      <w:r>
        <w:t xml:space="preserve">) </w:t>
      </w:r>
      <w:r>
        <w:rPr>
          <w:rFonts w:ascii="Cambria Math" w:hAnsi="Cambria Math" w:cs="Cambria Math"/>
        </w:rPr>
        <w:t>⇒</w:t>
      </w:r>
      <w:r>
        <w:t xml:space="preserve"> E13(x)</w:t>
      </w:r>
    </w:p>
    <w:p w14:paraId="122EBDF1" w14:textId="77777777" w:rsidR="009570C5" w:rsidRDefault="009570C5" w:rsidP="009570C5">
      <w:pPr>
        <w:pStyle w:val="CRMFirstOrderLogic"/>
      </w:pPr>
      <w:r>
        <w:t>J33(</w:t>
      </w:r>
      <w:proofErr w:type="spellStart"/>
      <w:proofErr w:type="gramStart"/>
      <w:r>
        <w:t>x,y</w:t>
      </w:r>
      <w:proofErr w:type="spellEnd"/>
      <w:proofErr w:type="gramEnd"/>
      <w:r>
        <w:t xml:space="preserve">) </w:t>
      </w:r>
      <w:r>
        <w:rPr>
          <w:rFonts w:ascii="Cambria Math" w:hAnsi="Cambria Math" w:cs="Cambria Math"/>
        </w:rPr>
        <w:t>⇒</w:t>
      </w:r>
      <w:r>
        <w:t xml:space="preserve"> I17(y)</w:t>
      </w:r>
    </w:p>
    <w:p w14:paraId="263974EF" w14:textId="77777777" w:rsidR="009570C5" w:rsidRDefault="009570C5" w:rsidP="009570C5">
      <w:pPr>
        <w:pStyle w:val="CRMFirstOrderLogic"/>
      </w:pPr>
      <w:r>
        <w:t>J33(</w:t>
      </w:r>
      <w:proofErr w:type="spellStart"/>
      <w:proofErr w:type="gramStart"/>
      <w:r>
        <w:t>x,y</w:t>
      </w:r>
      <w:proofErr w:type="spellEnd"/>
      <w:proofErr w:type="gramEnd"/>
      <w:r>
        <w:t xml:space="preserve">) </w:t>
      </w:r>
      <w:r>
        <w:rPr>
          <w:rFonts w:ascii="Cambria Math" w:hAnsi="Cambria Math" w:cs="Cambria Math"/>
        </w:rPr>
        <w:t>⇒</w:t>
      </w:r>
      <w:r>
        <w:t xml:space="preserve"> P140(</w:t>
      </w:r>
      <w:proofErr w:type="spellStart"/>
      <w:proofErr w:type="gramStart"/>
      <w:r>
        <w:t>x,u</w:t>
      </w:r>
      <w:proofErr w:type="spellEnd"/>
      <w:proofErr w:type="gramEnd"/>
      <w:r>
        <w:t xml:space="preserve">) </w:t>
      </w:r>
      <w:r>
        <w:rPr>
          <w:rFonts w:cs="Times New Roman"/>
        </w:rPr>
        <w:t>˄</w:t>
      </w:r>
      <w:r>
        <w:t xml:space="preserve"> J30(</w:t>
      </w:r>
      <w:proofErr w:type="spellStart"/>
      <w:proofErr w:type="gramStart"/>
      <w:r>
        <w:t>y,u</w:t>
      </w:r>
      <w:proofErr w:type="spellEnd"/>
      <w:proofErr w:type="gramEnd"/>
      <w:r>
        <w:t xml:space="preserve">) </w:t>
      </w:r>
      <w:r>
        <w:rPr>
          <w:rFonts w:cs="Times New Roman"/>
        </w:rPr>
        <w:t>˄</w:t>
      </w:r>
      <w:r>
        <w:t xml:space="preserve"> P141(</w:t>
      </w:r>
      <w:proofErr w:type="spellStart"/>
      <w:proofErr w:type="gramStart"/>
      <w:r>
        <w:t>x,v</w:t>
      </w:r>
      <w:proofErr w:type="spellEnd"/>
      <w:proofErr w:type="gramEnd"/>
      <w:r>
        <w:t xml:space="preserve">) </w:t>
      </w:r>
      <w:r>
        <w:rPr>
          <w:rFonts w:cs="Times New Roman"/>
        </w:rPr>
        <w:t>˄</w:t>
      </w:r>
      <w:r>
        <w:t xml:space="preserve"> J31(</w:t>
      </w:r>
      <w:proofErr w:type="spellStart"/>
      <w:proofErr w:type="gramStart"/>
      <w:r>
        <w:t>y,v</w:t>
      </w:r>
      <w:proofErr w:type="spellEnd"/>
      <w:proofErr w:type="gramEnd"/>
      <w:r>
        <w:t xml:space="preserve">) </w:t>
      </w:r>
      <w:r>
        <w:rPr>
          <w:rFonts w:cs="Times New Roman"/>
        </w:rPr>
        <w:t>˄</w:t>
      </w:r>
      <w:r>
        <w:t xml:space="preserve"> P177(w) </w:t>
      </w:r>
      <w:r>
        <w:rPr>
          <w:rFonts w:cs="Times New Roman"/>
        </w:rPr>
        <w:t>˄</w:t>
      </w:r>
      <w:r>
        <w:t xml:space="preserve"> J32(</w:t>
      </w:r>
      <w:proofErr w:type="spellStart"/>
      <w:proofErr w:type="gramStart"/>
      <w:r>
        <w:t>y,w</w:t>
      </w:r>
      <w:proofErr w:type="spellEnd"/>
      <w:proofErr w:type="gramEnd"/>
      <w:r>
        <w:t>)</w:t>
      </w:r>
    </w:p>
    <w:p w14:paraId="0547B903" w14:textId="77777777" w:rsidR="009570C5" w:rsidRDefault="009570C5" w:rsidP="009570C5">
      <w:pPr>
        <w:pStyle w:val="CRMFirstOrderLogic"/>
      </w:pPr>
      <w:r>
        <w:t>J33(</w:t>
      </w:r>
      <w:proofErr w:type="spellStart"/>
      <w:proofErr w:type="gramStart"/>
      <w:r>
        <w:t>x,y</w:t>
      </w:r>
      <w:proofErr w:type="spellEnd"/>
      <w:proofErr w:type="gramEnd"/>
      <w:r>
        <w:t xml:space="preserve">) </w:t>
      </w:r>
      <w:r>
        <w:rPr>
          <w:rFonts w:ascii="Cambria Math" w:hAnsi="Cambria Math" w:cs="Cambria Math"/>
        </w:rPr>
        <w:t>⇒</w:t>
      </w:r>
      <w:r>
        <w:t xml:space="preserve"> (</w:t>
      </w:r>
      <w:r>
        <w:rPr>
          <w:rFonts w:ascii="Cambria Math" w:hAnsi="Cambria Math" w:cs="Cambria Math"/>
        </w:rPr>
        <w:t>∃</w:t>
      </w:r>
      <w:r>
        <w:t xml:space="preserve">u) [I2(u) </w:t>
      </w:r>
      <w:r>
        <w:rPr>
          <w:rFonts w:cs="Times New Roman"/>
        </w:rPr>
        <w:t>˄</w:t>
      </w:r>
      <w:r>
        <w:t xml:space="preserve"> J2(</w:t>
      </w:r>
      <w:proofErr w:type="spellStart"/>
      <w:proofErr w:type="gramStart"/>
      <w:r>
        <w:t>x,u</w:t>
      </w:r>
      <w:proofErr w:type="spellEnd"/>
      <w:proofErr w:type="gramEnd"/>
      <w:r>
        <w:t xml:space="preserve">) </w:t>
      </w:r>
      <w:r>
        <w:rPr>
          <w:rFonts w:cs="Times New Roman"/>
        </w:rPr>
        <w:t>˄</w:t>
      </w:r>
      <w:r>
        <w:t xml:space="preserve"> J4(</w:t>
      </w:r>
      <w:proofErr w:type="spellStart"/>
      <w:proofErr w:type="gramStart"/>
      <w:r>
        <w:t>u,y</w:t>
      </w:r>
      <w:proofErr w:type="spellEnd"/>
      <w:proofErr w:type="gramEnd"/>
      <w:r>
        <w:t xml:space="preserve">) </w:t>
      </w:r>
      <w:r>
        <w:rPr>
          <w:rFonts w:cs="Times New Roman"/>
        </w:rPr>
        <w:t>˄</w:t>
      </w:r>
      <w:r>
        <w:t xml:space="preserve"> J5(</w:t>
      </w:r>
      <w:proofErr w:type="spellStart"/>
      <w:r>
        <w:t>u,</w:t>
      </w:r>
      <w:r>
        <w:rPr>
          <w:rFonts w:cs="Times New Roman"/>
        </w:rPr>
        <w:t>’</w:t>
      </w:r>
      <w:r>
        <w:t>TRUE</w:t>
      </w:r>
      <w:proofErr w:type="spellEnd"/>
      <w:r>
        <w:rPr>
          <w:rFonts w:cs="Times New Roman"/>
        </w:rPr>
        <w:t>’</w:t>
      </w:r>
      <w:proofErr w:type="gramStart"/>
      <w:r>
        <w:t>)]  believed</w:t>
      </w:r>
      <w:proofErr w:type="gramEnd"/>
      <w:r>
        <w:t xml:space="preserve"> to be true!</w:t>
      </w:r>
    </w:p>
    <w:p w14:paraId="2B9166CE" w14:textId="77777777" w:rsidR="009570C5" w:rsidRDefault="009570C5" w:rsidP="009570C5">
      <w:pPr>
        <w:pStyle w:val="CRMFirstOrderLogic"/>
      </w:pPr>
      <w:r>
        <w:t xml:space="preserve">E13(x) </w:t>
      </w:r>
      <w:r>
        <w:rPr>
          <w:rFonts w:ascii="Cambria Math" w:hAnsi="Cambria Math" w:cs="Cambria Math"/>
        </w:rPr>
        <w:t>⇒</w:t>
      </w:r>
      <w:r>
        <w:t xml:space="preserve"> (</w:t>
      </w:r>
      <w:r>
        <w:rPr>
          <w:rFonts w:ascii="Cambria Math" w:hAnsi="Cambria Math" w:cs="Cambria Math"/>
        </w:rPr>
        <w:t>∃</w:t>
      </w:r>
      <w:proofErr w:type="spellStart"/>
      <w:r>
        <w:t>uvw</w:t>
      </w:r>
      <w:proofErr w:type="spellEnd"/>
      <w:r>
        <w:t xml:space="preserve">) [E1(u) </w:t>
      </w:r>
      <w:r>
        <w:rPr>
          <w:rFonts w:cs="Times New Roman"/>
        </w:rPr>
        <w:t>˄</w:t>
      </w:r>
      <w:r>
        <w:t xml:space="preserve"> P140(</w:t>
      </w:r>
      <w:proofErr w:type="spellStart"/>
      <w:proofErr w:type="gramStart"/>
      <w:r>
        <w:t>x,u</w:t>
      </w:r>
      <w:proofErr w:type="spellEnd"/>
      <w:proofErr w:type="gramEnd"/>
      <w:r>
        <w:t xml:space="preserve">) </w:t>
      </w:r>
      <w:r>
        <w:rPr>
          <w:rFonts w:cs="Times New Roman"/>
        </w:rPr>
        <w:t>˄</w:t>
      </w:r>
      <w:r>
        <w:t xml:space="preserve"> E1(v) </w:t>
      </w:r>
      <w:r>
        <w:rPr>
          <w:rFonts w:cs="Times New Roman"/>
        </w:rPr>
        <w:t>˄</w:t>
      </w:r>
      <w:r>
        <w:t xml:space="preserve"> P141(</w:t>
      </w:r>
      <w:proofErr w:type="spellStart"/>
      <w:proofErr w:type="gramStart"/>
      <w:r>
        <w:t>x,v</w:t>
      </w:r>
      <w:proofErr w:type="spellEnd"/>
      <w:proofErr w:type="gramEnd"/>
      <w:r>
        <w:t xml:space="preserve">) </w:t>
      </w:r>
      <w:r>
        <w:rPr>
          <w:rFonts w:cs="Times New Roman"/>
        </w:rPr>
        <w:t>˄</w:t>
      </w:r>
      <w:r>
        <w:t xml:space="preserve"> E55(w) </w:t>
      </w:r>
      <w:r>
        <w:rPr>
          <w:rFonts w:cs="Times New Roman"/>
        </w:rPr>
        <w:t>˄</w:t>
      </w:r>
      <w:r>
        <w:t xml:space="preserve"> P177(</w:t>
      </w:r>
      <w:proofErr w:type="spellStart"/>
      <w:proofErr w:type="gramStart"/>
      <w:r>
        <w:t>x,w</w:t>
      </w:r>
      <w:proofErr w:type="spellEnd"/>
      <w:proofErr w:type="gramEnd"/>
      <w:r>
        <w:t xml:space="preserve">)]  </w:t>
      </w:r>
    </w:p>
    <w:p w14:paraId="0421C7F4" w14:textId="77777777" w:rsidR="009570C5" w:rsidRDefault="009570C5" w:rsidP="009570C5">
      <w:pPr>
        <w:pStyle w:val="CRMFirstOrderLogic"/>
      </w:pPr>
      <w:r>
        <w:t>J2(</w:t>
      </w:r>
      <w:proofErr w:type="spellStart"/>
      <w:proofErr w:type="gramStart"/>
      <w:r>
        <w:t>x,y</w:t>
      </w:r>
      <w:proofErr w:type="spellEnd"/>
      <w:proofErr w:type="gramEnd"/>
      <w:r>
        <w:t xml:space="preserve">) ˄ E13(x) </w:t>
      </w:r>
      <w:r>
        <w:rPr>
          <w:rFonts w:ascii="Cambria Math" w:hAnsi="Cambria Math" w:cs="Cambria Math"/>
        </w:rPr>
        <w:t>⇒</w:t>
      </w:r>
      <w:r>
        <w:t xml:space="preserve"> J33(</w:t>
      </w:r>
      <w:proofErr w:type="spellStart"/>
      <w:proofErr w:type="gramStart"/>
      <w:r>
        <w:t>x,y</w:t>
      </w:r>
      <w:proofErr w:type="spellEnd"/>
      <w:proofErr w:type="gramEnd"/>
      <w:r>
        <w:t>)</w:t>
      </w:r>
    </w:p>
    <w:p w14:paraId="1F008A53" w14:textId="77777777" w:rsidR="009570C5" w:rsidRDefault="009570C5" w:rsidP="009570C5">
      <w:pPr>
        <w:pStyle w:val="CRMFirstOrderLogic"/>
      </w:pPr>
      <w:r>
        <w:t>P140(</w:t>
      </w:r>
      <w:proofErr w:type="spellStart"/>
      <w:proofErr w:type="gramStart"/>
      <w:r>
        <w:t>x,y</w:t>
      </w:r>
      <w:proofErr w:type="spellEnd"/>
      <w:proofErr w:type="gramEnd"/>
      <w:r>
        <w:t xml:space="preserve">) </w:t>
      </w:r>
      <w:r>
        <w:rPr>
          <w:rFonts w:ascii="Cambria Math" w:hAnsi="Cambria Math" w:cs="Cambria Math"/>
        </w:rPr>
        <w:t>⇒</w:t>
      </w:r>
      <w:r>
        <w:t xml:space="preserve"> (</w:t>
      </w:r>
      <w:r>
        <w:rPr>
          <w:rFonts w:ascii="Cambria Math" w:hAnsi="Cambria Math" w:cs="Cambria Math"/>
        </w:rPr>
        <w:t>∃</w:t>
      </w:r>
      <w:r>
        <w:t xml:space="preserve">u) [I17(u) </w:t>
      </w:r>
      <w:r>
        <w:rPr>
          <w:rFonts w:cs="Times New Roman"/>
        </w:rPr>
        <w:t>˄</w:t>
      </w:r>
      <w:r>
        <w:t xml:space="preserve"> J33(</w:t>
      </w:r>
      <w:proofErr w:type="spellStart"/>
      <w:proofErr w:type="gramStart"/>
      <w:r>
        <w:t>x,u</w:t>
      </w:r>
      <w:proofErr w:type="spellEnd"/>
      <w:proofErr w:type="gramEnd"/>
      <w:r>
        <w:t xml:space="preserve">) </w:t>
      </w:r>
      <w:r>
        <w:rPr>
          <w:rFonts w:cs="Times New Roman"/>
        </w:rPr>
        <w:t>˄</w:t>
      </w:r>
      <w:r>
        <w:t xml:space="preserve"> J30(</w:t>
      </w:r>
      <w:proofErr w:type="spellStart"/>
      <w:proofErr w:type="gramStart"/>
      <w:r>
        <w:t>u,y</w:t>
      </w:r>
      <w:proofErr w:type="spellEnd"/>
      <w:proofErr w:type="gramEnd"/>
      <w:r>
        <w:t>)]</w:t>
      </w:r>
    </w:p>
    <w:p w14:paraId="72C74BD8" w14:textId="77777777" w:rsidR="009570C5" w:rsidRDefault="009570C5" w:rsidP="009570C5">
      <w:pPr>
        <w:pStyle w:val="CRMFirstOrderLogic"/>
      </w:pPr>
      <w:r>
        <w:t>P141(</w:t>
      </w:r>
      <w:proofErr w:type="spellStart"/>
      <w:proofErr w:type="gramStart"/>
      <w:r>
        <w:t>x,y</w:t>
      </w:r>
      <w:proofErr w:type="spellEnd"/>
      <w:proofErr w:type="gramEnd"/>
      <w:r>
        <w:t xml:space="preserve">) </w:t>
      </w:r>
      <w:r>
        <w:rPr>
          <w:rFonts w:ascii="Cambria Math" w:hAnsi="Cambria Math" w:cs="Cambria Math"/>
        </w:rPr>
        <w:t>⇒</w:t>
      </w:r>
      <w:r>
        <w:t xml:space="preserve"> (</w:t>
      </w:r>
      <w:r>
        <w:rPr>
          <w:rFonts w:ascii="Cambria Math" w:hAnsi="Cambria Math" w:cs="Cambria Math"/>
        </w:rPr>
        <w:t>∃</w:t>
      </w:r>
      <w:r>
        <w:t xml:space="preserve">u) [I17(u) </w:t>
      </w:r>
      <w:r>
        <w:rPr>
          <w:rFonts w:cs="Times New Roman"/>
        </w:rPr>
        <w:t>˄</w:t>
      </w:r>
      <w:r>
        <w:t xml:space="preserve"> J33(</w:t>
      </w:r>
      <w:proofErr w:type="spellStart"/>
      <w:proofErr w:type="gramStart"/>
      <w:r>
        <w:t>x,u</w:t>
      </w:r>
      <w:proofErr w:type="spellEnd"/>
      <w:proofErr w:type="gramEnd"/>
      <w:r>
        <w:t xml:space="preserve">) </w:t>
      </w:r>
      <w:r>
        <w:rPr>
          <w:rFonts w:cs="Times New Roman"/>
        </w:rPr>
        <w:t>˄</w:t>
      </w:r>
      <w:r>
        <w:t xml:space="preserve"> J31(</w:t>
      </w:r>
      <w:proofErr w:type="spellStart"/>
      <w:proofErr w:type="gramStart"/>
      <w:r>
        <w:t>u,y</w:t>
      </w:r>
      <w:proofErr w:type="spellEnd"/>
      <w:proofErr w:type="gramEnd"/>
      <w:r>
        <w:t xml:space="preserve">)] </w:t>
      </w:r>
    </w:p>
    <w:p w14:paraId="7FE8AF71" w14:textId="6BA56A48" w:rsidR="003A7EF9" w:rsidRPr="00CD7FD5" w:rsidRDefault="009570C5" w:rsidP="009570C5">
      <w:pPr>
        <w:pStyle w:val="CRMFirstOrderLogic"/>
      </w:pPr>
      <w:r>
        <w:t>P177(</w:t>
      </w:r>
      <w:proofErr w:type="spellStart"/>
      <w:proofErr w:type="gramStart"/>
      <w:r>
        <w:t>x,y</w:t>
      </w:r>
      <w:proofErr w:type="spellEnd"/>
      <w:proofErr w:type="gramEnd"/>
      <w:r>
        <w:t xml:space="preserve">) </w:t>
      </w:r>
      <w:r>
        <w:rPr>
          <w:rFonts w:ascii="Cambria Math" w:hAnsi="Cambria Math" w:cs="Cambria Math"/>
        </w:rPr>
        <w:t>⇒</w:t>
      </w:r>
      <w:r>
        <w:t xml:space="preserve"> (</w:t>
      </w:r>
      <w:r>
        <w:rPr>
          <w:rFonts w:ascii="Cambria Math" w:hAnsi="Cambria Math" w:cs="Cambria Math"/>
        </w:rPr>
        <w:t>∃</w:t>
      </w:r>
      <w:r>
        <w:t xml:space="preserve">u) [I17(u) </w:t>
      </w:r>
      <w:r>
        <w:rPr>
          <w:rFonts w:cs="Times New Roman"/>
        </w:rPr>
        <w:t>˄</w:t>
      </w:r>
      <w:r>
        <w:t xml:space="preserve"> J33(</w:t>
      </w:r>
      <w:proofErr w:type="spellStart"/>
      <w:proofErr w:type="gramStart"/>
      <w:r>
        <w:t>x,u</w:t>
      </w:r>
      <w:proofErr w:type="spellEnd"/>
      <w:proofErr w:type="gramEnd"/>
      <w:r>
        <w:t xml:space="preserve">) </w:t>
      </w:r>
      <w:r>
        <w:rPr>
          <w:rFonts w:cs="Times New Roman"/>
        </w:rPr>
        <w:t>˄</w:t>
      </w:r>
      <w:r>
        <w:t xml:space="preserve"> J32(</w:t>
      </w:r>
      <w:proofErr w:type="spellStart"/>
      <w:proofErr w:type="gramStart"/>
      <w:r>
        <w:t>u,y</w:t>
      </w:r>
      <w:proofErr w:type="spellEnd"/>
      <w:proofErr w:type="gramEnd"/>
      <w:r>
        <w:t>)]</w:t>
      </w:r>
    </w:p>
    <w:p w14:paraId="4F0E3873" w14:textId="77777777" w:rsidR="003407E0" w:rsidRPr="00CD7FD5" w:rsidRDefault="00BF1809">
      <w:pPr>
        <w:rPr>
          <w:rFonts w:ascii="Arial" w:eastAsia="Noto Sans CJK SC" w:hAnsi="Arial"/>
          <w:b/>
          <w:szCs w:val="28"/>
        </w:rPr>
      </w:pPr>
      <w:r w:rsidRPr="00CD7FD5">
        <w:br w:type="page"/>
      </w:r>
    </w:p>
    <w:p w14:paraId="6F9885D1" w14:textId="77777777" w:rsidR="003407E0" w:rsidRPr="00CD7FD5" w:rsidRDefault="00BF1809">
      <w:pPr>
        <w:pStyle w:val="Heading1"/>
        <w:numPr>
          <w:ilvl w:val="0"/>
          <w:numId w:val="0"/>
        </w:numPr>
      </w:pPr>
      <w:bookmarkStart w:id="118" w:name="_Toc71114931"/>
      <w:bookmarkStart w:id="119" w:name="_Toc71548774"/>
      <w:bookmarkStart w:id="120" w:name="_Toc70522723"/>
      <w:bookmarkStart w:id="121" w:name="_Toc69734687"/>
      <w:bookmarkStart w:id="122" w:name="_Toc63009699"/>
      <w:bookmarkStart w:id="123" w:name="_Toc71905915"/>
      <w:bookmarkStart w:id="124" w:name="_Toc197516546"/>
      <w:r w:rsidRPr="00CD7FD5">
        <w:lastRenderedPageBreak/>
        <w:t>Works Cited</w:t>
      </w:r>
      <w:bookmarkEnd w:id="118"/>
      <w:bookmarkEnd w:id="119"/>
      <w:bookmarkEnd w:id="120"/>
      <w:bookmarkEnd w:id="121"/>
      <w:bookmarkEnd w:id="122"/>
      <w:bookmarkEnd w:id="123"/>
      <w:bookmarkEnd w:id="124"/>
    </w:p>
    <w:p w14:paraId="12ED907D" w14:textId="77777777" w:rsidR="000C3557" w:rsidRDefault="000C3557" w:rsidP="000C3557">
      <w:pPr>
        <w:spacing w:after="115"/>
        <w:rPr>
          <w:color w:val="000000"/>
        </w:rPr>
      </w:pPr>
      <w:r>
        <w:rPr>
          <w:color w:val="000000"/>
        </w:rPr>
        <w:t>‘Antonio Pigafetta’ (2024) Wikipedia. Available at: https://en.wikipedia.org/w/index.php?title=Antonio_Pigafetta&amp;oldid=1262058724 (Accessed: 9 December 2024).</w:t>
      </w:r>
    </w:p>
    <w:p w14:paraId="3ECCB43F" w14:textId="77777777" w:rsidR="000C3557" w:rsidRDefault="000C3557" w:rsidP="000C3557">
      <w:pPr>
        <w:spacing w:after="115"/>
        <w:rPr>
          <w:color w:val="000000"/>
        </w:rPr>
      </w:pPr>
      <w:bookmarkStart w:id="125" w:name="_heading=h.1baon6m" w:colFirst="0" w:colLast="0"/>
      <w:bookmarkEnd w:id="125"/>
      <w:r>
        <w:rPr>
          <w:color w:val="000000"/>
        </w:rPr>
        <w:t>‘The Twelve Caesars’ (2024) Wikipedia. Available at: https://en.wikipedia.org/w/index.php?title=The_Twelve_Caesars&amp;oldid=1261298423#External_links (Accessed: 9 December 2024).</w:t>
      </w:r>
    </w:p>
    <w:p w14:paraId="4E2BAE80" w14:textId="77777777" w:rsidR="000C3557" w:rsidRDefault="000C3557" w:rsidP="000C3557">
      <w:pPr>
        <w:spacing w:after="115"/>
        <w:rPr>
          <w:color w:val="000000"/>
        </w:rPr>
      </w:pPr>
      <w:proofErr w:type="spellStart"/>
      <w:r w:rsidRPr="00FB391A">
        <w:rPr>
          <w:color w:val="000000"/>
          <w:lang w:val="fr-FR"/>
        </w:rPr>
        <w:t>Bekiari</w:t>
      </w:r>
      <w:proofErr w:type="spellEnd"/>
      <w:r w:rsidRPr="00FB391A">
        <w:rPr>
          <w:color w:val="000000"/>
          <w:lang w:val="fr-FR"/>
        </w:rPr>
        <w:t xml:space="preserve">, C., </w:t>
      </w:r>
      <w:proofErr w:type="spellStart"/>
      <w:r w:rsidRPr="00FB391A">
        <w:rPr>
          <w:color w:val="000000"/>
          <w:lang w:val="fr-FR"/>
        </w:rPr>
        <w:t>Doerr</w:t>
      </w:r>
      <w:proofErr w:type="spellEnd"/>
      <w:r w:rsidRPr="00FB391A">
        <w:rPr>
          <w:color w:val="000000"/>
          <w:lang w:val="fr-FR"/>
        </w:rPr>
        <w:t xml:space="preserve">, M., Le Bœuf, P., Pat Riva, P. et al (2019). </w:t>
      </w:r>
      <w:r>
        <w:rPr>
          <w:color w:val="000000"/>
        </w:rPr>
        <w:t>LRMoo: object-oriented definition and mapping from IFLA LRM version 0.5</w:t>
      </w:r>
    </w:p>
    <w:p w14:paraId="7CD247A0" w14:textId="77777777" w:rsidR="000C3557" w:rsidRDefault="000C3557" w:rsidP="000C3557">
      <w:pPr>
        <w:spacing w:after="115"/>
        <w:rPr>
          <w:color w:val="000000"/>
        </w:rPr>
      </w:pPr>
      <w:r>
        <w:rPr>
          <w:color w:val="000000"/>
        </w:rPr>
        <w:t xml:space="preserve">Bologna, F. (2021) ‘Who was Nero?’, The British Museum Blog, 22 April. Available at: </w:t>
      </w:r>
      <w:hyperlink r:id="rId20">
        <w:r>
          <w:t>https://www.britishmuseum.org/blog/who-was-nero</w:t>
        </w:r>
      </w:hyperlink>
      <w:r>
        <w:rPr>
          <w:color w:val="000000"/>
        </w:rPr>
        <w:t xml:space="preserve"> (Accessed: 10 April 2023).</w:t>
      </w:r>
    </w:p>
    <w:p w14:paraId="2A12D13E" w14:textId="77777777" w:rsidR="000C3557" w:rsidRDefault="000C3557" w:rsidP="000C3557">
      <w:pPr>
        <w:spacing w:after="115"/>
        <w:rPr>
          <w:color w:val="000000"/>
        </w:rPr>
      </w:pPr>
      <w:r w:rsidRPr="00FB391A">
        <w:rPr>
          <w:color w:val="000000"/>
          <w:lang w:val="de-DE"/>
        </w:rPr>
        <w:t xml:space="preserve">Diez, H.F. (von) (1815) Denkwürdigkeiten von Asien in Künsten und Wissenschaften, Sitten, Gebräuchen und </w:t>
      </w:r>
      <w:proofErr w:type="spellStart"/>
      <w:r w:rsidRPr="00FB391A">
        <w:rPr>
          <w:color w:val="000000"/>
          <w:lang w:val="de-DE"/>
        </w:rPr>
        <w:t>Alterthümern</w:t>
      </w:r>
      <w:proofErr w:type="spellEnd"/>
      <w:r w:rsidRPr="00FB391A">
        <w:rPr>
          <w:color w:val="000000"/>
          <w:lang w:val="de-DE"/>
        </w:rPr>
        <w:t xml:space="preserve">, Religion und Regierungsverfassung. </w:t>
      </w:r>
      <w:proofErr w:type="spellStart"/>
      <w:r>
        <w:rPr>
          <w:color w:val="000000"/>
        </w:rPr>
        <w:t>Zweyter</w:t>
      </w:r>
      <w:proofErr w:type="spellEnd"/>
      <w:r>
        <w:rPr>
          <w:color w:val="000000"/>
        </w:rPr>
        <w:t xml:space="preserve"> Theil.</w:t>
      </w:r>
    </w:p>
    <w:p w14:paraId="2EF204C7" w14:textId="7469A032" w:rsidR="000C3557" w:rsidRDefault="000C3557" w:rsidP="000C3557">
      <w:pPr>
        <w:spacing w:after="115"/>
        <w:rPr>
          <w:color w:val="000000"/>
        </w:rPr>
      </w:pPr>
      <w:r>
        <w:rPr>
          <w:color w:val="000000"/>
        </w:rPr>
        <w:t xml:space="preserve">Doerr, M., </w:t>
      </w:r>
      <w:proofErr w:type="spellStart"/>
      <w:r>
        <w:rPr>
          <w:color w:val="000000"/>
        </w:rPr>
        <w:t>Kritsotaki</w:t>
      </w:r>
      <w:proofErr w:type="spellEnd"/>
      <w:r>
        <w:rPr>
          <w:color w:val="000000"/>
        </w:rPr>
        <w:t xml:space="preserve">, A., &amp; </w:t>
      </w:r>
      <w:proofErr w:type="spellStart"/>
      <w:r>
        <w:rPr>
          <w:color w:val="000000"/>
        </w:rPr>
        <w:t>Boutsika</w:t>
      </w:r>
      <w:proofErr w:type="spellEnd"/>
      <w:r>
        <w:rPr>
          <w:color w:val="000000"/>
        </w:rPr>
        <w:t>, A. (2011). </w:t>
      </w:r>
      <w:hyperlink r:id="rId21">
        <w:r>
          <w:t>Factual argumentation - a core model for assertions making</w:t>
        </w:r>
      </w:hyperlink>
      <w:r>
        <w:rPr>
          <w:color w:val="000000"/>
        </w:rPr>
        <w:t>. Journal on Computing and Cultural Heritage (JOCCH</w:t>
      </w:r>
      <w:proofErr w:type="gramStart"/>
      <w:r>
        <w:rPr>
          <w:color w:val="000000"/>
        </w:rPr>
        <w:t>) ,</w:t>
      </w:r>
      <w:proofErr w:type="gramEnd"/>
      <w:r>
        <w:rPr>
          <w:color w:val="000000"/>
        </w:rPr>
        <w:t> 3(3), 34, New York, NY, USA: ACM https://dl.acm.org/doi/10.1145/1921614.1921615</w:t>
      </w:r>
    </w:p>
    <w:p w14:paraId="15AE0430" w14:textId="77777777" w:rsidR="000C3557" w:rsidRPr="00FB391A" w:rsidRDefault="000C3557" w:rsidP="000C3557">
      <w:pPr>
        <w:spacing w:after="115"/>
        <w:rPr>
          <w:color w:val="000000"/>
          <w:lang w:val="nl-NL"/>
        </w:rPr>
      </w:pPr>
      <w:bookmarkStart w:id="126" w:name="_heading=h.3vac5uf" w:colFirst="0" w:colLast="0"/>
      <w:bookmarkEnd w:id="126"/>
      <w:r w:rsidRPr="00FB391A">
        <w:rPr>
          <w:color w:val="000000"/>
          <w:lang w:val="nl-NL"/>
        </w:rPr>
        <w:t>Doerr, M., Kritsotaki, A., Rousakis, Y., Hiebel, G., Theodoridou, M. et al (2019) CRMsci, version 1.2.7</w:t>
      </w:r>
    </w:p>
    <w:p w14:paraId="4FE35A43" w14:textId="77777777" w:rsidR="000C3557" w:rsidRDefault="000C3557" w:rsidP="000C3557">
      <w:pPr>
        <w:spacing w:after="115"/>
        <w:rPr>
          <w:color w:val="000000"/>
        </w:rPr>
      </w:pPr>
      <w:r>
        <w:rPr>
          <w:color w:val="000000"/>
        </w:rPr>
        <w:t>External Occipital Protuberance | Complete Anatomy (no date) www.elsevier.com. Available at: https://www.elsevier.com/resources/anatomy/skeletal-system/axial-skeleton/external-occipital-protuberance/23877 (Accessed: 9 December 2024).</w:t>
      </w:r>
    </w:p>
    <w:p w14:paraId="600A985A" w14:textId="77777777" w:rsidR="000C3557" w:rsidRDefault="000C3557" w:rsidP="000C3557">
      <w:pPr>
        <w:spacing w:after="115"/>
        <w:rPr>
          <w:color w:val="000000"/>
        </w:rPr>
      </w:pPr>
      <w:r>
        <w:rPr>
          <w:color w:val="000000"/>
        </w:rPr>
        <w:t>Gangemi. A. &amp; Mika P. (2003). Understanding the semantic web through descriptions and situations. In Proceedings of DOA/</w:t>
      </w:r>
      <w:proofErr w:type="spellStart"/>
      <w:r>
        <w:rPr>
          <w:color w:val="000000"/>
        </w:rPr>
        <w:t>CoopIS</w:t>
      </w:r>
      <w:proofErr w:type="spellEnd"/>
      <w:r>
        <w:rPr>
          <w:color w:val="000000"/>
        </w:rPr>
        <w:t xml:space="preserve">/ODBASE 2003 Confederated International Conferences DOA, </w:t>
      </w:r>
      <w:proofErr w:type="spellStart"/>
      <w:r>
        <w:rPr>
          <w:color w:val="000000"/>
        </w:rPr>
        <w:t>CoopIS</w:t>
      </w:r>
      <w:proofErr w:type="spellEnd"/>
      <w:r>
        <w:rPr>
          <w:color w:val="000000"/>
        </w:rPr>
        <w:t xml:space="preserve"> and ODBASE, LNCS. Springer, 2003.</w:t>
      </w:r>
    </w:p>
    <w:p w14:paraId="118390A3" w14:textId="77777777" w:rsidR="000C3557" w:rsidRDefault="000C3557" w:rsidP="000C3557">
      <w:pPr>
        <w:spacing w:after="115"/>
        <w:rPr>
          <w:color w:val="000000"/>
        </w:rPr>
      </w:pPr>
      <w:r>
        <w:rPr>
          <w:color w:val="000000"/>
        </w:rPr>
        <w:t xml:space="preserve">Gardin, J.-C. (2003) ‘Archaeological Discourse, Conceptual Modelling and Digitalisation: </w:t>
      </w:r>
      <w:proofErr w:type="gramStart"/>
      <w:r>
        <w:rPr>
          <w:color w:val="000000"/>
        </w:rPr>
        <w:t>an</w:t>
      </w:r>
      <w:proofErr w:type="gramEnd"/>
      <w:r>
        <w:rPr>
          <w:color w:val="000000"/>
        </w:rPr>
        <w:t xml:space="preserve"> Interim Report of the </w:t>
      </w:r>
      <w:proofErr w:type="spellStart"/>
      <w:r>
        <w:rPr>
          <w:color w:val="000000"/>
        </w:rPr>
        <w:t>Logicist</w:t>
      </w:r>
      <w:proofErr w:type="spellEnd"/>
      <w:r>
        <w:rPr>
          <w:color w:val="000000"/>
        </w:rPr>
        <w:t xml:space="preserve"> Program’, in The Digital Heritage of Archaeology: Computer Applications and Quantitative Methods in </w:t>
      </w:r>
      <w:proofErr w:type="gramStart"/>
      <w:r>
        <w:rPr>
          <w:color w:val="000000"/>
        </w:rPr>
        <w:t>Archaeology :</w:t>
      </w:r>
      <w:proofErr w:type="gramEnd"/>
      <w:r>
        <w:rPr>
          <w:color w:val="000000"/>
        </w:rPr>
        <w:t xml:space="preserve"> Proceedings of the 30th Conference, Heraklion, Crete, April 2002. Computer Applications and Quantitative Methods in Archaeology (CAA), Heraklion, Crete: Archive of Monuments and Publications, Hellenic Ministry of Culture, pp. 5–11.</w:t>
      </w:r>
    </w:p>
    <w:p w14:paraId="7F506BD1" w14:textId="77777777" w:rsidR="000C3557" w:rsidRDefault="000C3557" w:rsidP="000C3557">
      <w:pPr>
        <w:spacing w:after="115"/>
        <w:rPr>
          <w:color w:val="000000"/>
        </w:rPr>
      </w:pPr>
      <w:r>
        <w:rPr>
          <w:color w:val="000000"/>
        </w:rPr>
        <w:t xml:space="preserve">Gardin, J.-C. and Roux, V. (2004) ‘The </w:t>
      </w:r>
      <w:proofErr w:type="spellStart"/>
      <w:r>
        <w:rPr>
          <w:color w:val="000000"/>
        </w:rPr>
        <w:t>Arkeotek</w:t>
      </w:r>
      <w:proofErr w:type="spellEnd"/>
      <w:r>
        <w:rPr>
          <w:color w:val="000000"/>
        </w:rPr>
        <w:t xml:space="preserve"> project: a European network of knowledge bases in the archaeology of techniques’, </w:t>
      </w:r>
      <w:proofErr w:type="spellStart"/>
      <w:r>
        <w:rPr>
          <w:color w:val="000000"/>
        </w:rPr>
        <w:t>Archeologia</w:t>
      </w:r>
      <w:proofErr w:type="spellEnd"/>
      <w:r>
        <w:rPr>
          <w:color w:val="000000"/>
        </w:rPr>
        <w:t xml:space="preserve"> e </w:t>
      </w:r>
      <w:proofErr w:type="spellStart"/>
      <w:r>
        <w:rPr>
          <w:color w:val="000000"/>
        </w:rPr>
        <w:t>Calcolatori</w:t>
      </w:r>
      <w:proofErr w:type="spellEnd"/>
      <w:r>
        <w:rPr>
          <w:color w:val="000000"/>
        </w:rPr>
        <w:t>, 15, pp. 25–40.</w:t>
      </w:r>
    </w:p>
    <w:p w14:paraId="4B453061" w14:textId="77777777" w:rsidR="000C3557" w:rsidRDefault="000C3557" w:rsidP="000C3557">
      <w:pPr>
        <w:spacing w:after="115"/>
        <w:rPr>
          <w:color w:val="000000"/>
        </w:rPr>
      </w:pPr>
      <w:r>
        <w:rPr>
          <w:color w:val="000000"/>
        </w:rPr>
        <w:t xml:space="preserve">Gibb, H.A.R. (1325) Ibn Battuta Travels </w:t>
      </w:r>
      <w:proofErr w:type="gramStart"/>
      <w:r>
        <w:rPr>
          <w:color w:val="000000"/>
        </w:rPr>
        <w:t>In</w:t>
      </w:r>
      <w:proofErr w:type="gramEnd"/>
      <w:r>
        <w:rPr>
          <w:color w:val="000000"/>
        </w:rPr>
        <w:t xml:space="preserve"> Asia </w:t>
      </w:r>
      <w:proofErr w:type="gramStart"/>
      <w:r>
        <w:rPr>
          <w:color w:val="000000"/>
        </w:rPr>
        <w:t>And</w:t>
      </w:r>
      <w:proofErr w:type="gramEnd"/>
      <w:r>
        <w:rPr>
          <w:color w:val="000000"/>
        </w:rPr>
        <w:t xml:space="preserve"> Africa 1325-1354. Available at: http://archive.org/details/in.ernet.dli.2015.62617 (Accessed: 9 December 2024).</w:t>
      </w:r>
    </w:p>
    <w:p w14:paraId="385DD207" w14:textId="77777777" w:rsidR="000C3557" w:rsidRDefault="000C3557" w:rsidP="000C3557">
      <w:pPr>
        <w:spacing w:after="115"/>
        <w:rPr>
          <w:color w:val="000000"/>
        </w:rPr>
      </w:pPr>
      <w:r>
        <w:rPr>
          <w:color w:val="000000"/>
        </w:rPr>
        <w:t xml:space="preserve">Giorgi, R. et al. (2002) ‘A new method for paper deacidification based on calcium hydroxide dispersed in nonaqueous media’, Studies in Conservation, 47(sup 3), pp. 69–73. </w:t>
      </w:r>
      <w:proofErr w:type="spellStart"/>
      <w:proofErr w:type="gramStart"/>
      <w:r>
        <w:rPr>
          <w:color w:val="000000"/>
        </w:rPr>
        <w:t>doi:https</w:t>
      </w:r>
      <w:proofErr w:type="spellEnd"/>
      <w:r>
        <w:rPr>
          <w:color w:val="000000"/>
        </w:rPr>
        <w:t>://doi.org/10.1179/sic.2002.47.s3.014</w:t>
      </w:r>
      <w:proofErr w:type="gramEnd"/>
      <w:r>
        <w:rPr>
          <w:color w:val="000000"/>
        </w:rPr>
        <w:t>.</w:t>
      </w:r>
    </w:p>
    <w:p w14:paraId="024F39C1" w14:textId="77777777" w:rsidR="000C3557" w:rsidRDefault="000C3557" w:rsidP="000C3557">
      <w:pPr>
        <w:spacing w:after="115"/>
        <w:rPr>
          <w:color w:val="000000"/>
        </w:rPr>
      </w:pPr>
      <w:bookmarkStart w:id="127" w:name="_heading=h.2afmg28" w:colFirst="0" w:colLast="0"/>
      <w:bookmarkEnd w:id="127"/>
      <w:r>
        <w:rPr>
          <w:color w:val="000000"/>
        </w:rPr>
        <w:t>Hodder, I. (1999) The Archaeological Process: An Introduction. Oxford: Blackwell.</w:t>
      </w:r>
    </w:p>
    <w:p w14:paraId="3467411C" w14:textId="77777777" w:rsidR="000C3557" w:rsidRDefault="000C3557" w:rsidP="000C3557">
      <w:pPr>
        <w:spacing w:after="115"/>
        <w:rPr>
          <w:color w:val="000000"/>
        </w:rPr>
      </w:pPr>
      <w:r>
        <w:rPr>
          <w:color w:val="000000"/>
        </w:rPr>
        <w:t xml:space="preserve">Honey, A. and </w:t>
      </w:r>
      <w:proofErr w:type="spellStart"/>
      <w:r>
        <w:rPr>
          <w:color w:val="000000"/>
        </w:rPr>
        <w:t>Pickwoad</w:t>
      </w:r>
      <w:proofErr w:type="spellEnd"/>
      <w:r>
        <w:rPr>
          <w:color w:val="000000"/>
        </w:rPr>
        <w:t xml:space="preserve">, N. (2010) ‘Learning from the Past: Using Original Techniques to Conserve a Twelfth-Century Illuminated Manuscript and Its </w:t>
      </w:r>
      <w:proofErr w:type="spellStart"/>
      <w:r>
        <w:rPr>
          <w:color w:val="000000"/>
        </w:rPr>
        <w:t>Sixteenthcentury</w:t>
      </w:r>
      <w:proofErr w:type="spellEnd"/>
      <w:r>
        <w:rPr>
          <w:color w:val="000000"/>
        </w:rPr>
        <w:t xml:space="preserve"> Greek-Style Binding at the Monastery of St Catherine, Sinai’, Studies in Conservation, 55(sup2), pp. 56–61. </w:t>
      </w:r>
      <w:proofErr w:type="spellStart"/>
      <w:r>
        <w:rPr>
          <w:color w:val="000000"/>
        </w:rPr>
        <w:t>doi</w:t>
      </w:r>
      <w:proofErr w:type="spellEnd"/>
      <w:r>
        <w:rPr>
          <w:color w:val="000000"/>
        </w:rPr>
        <w:t xml:space="preserve">: </w:t>
      </w:r>
      <w:hyperlink r:id="rId22">
        <w:r>
          <w:t>10.1179/sic.2010.55.Supplement-2.56</w:t>
        </w:r>
      </w:hyperlink>
      <w:r>
        <w:rPr>
          <w:color w:val="000000"/>
        </w:rPr>
        <w:t>.</w:t>
      </w:r>
    </w:p>
    <w:p w14:paraId="78399827" w14:textId="77777777" w:rsidR="000C3557" w:rsidRDefault="000C3557" w:rsidP="000C3557">
      <w:pPr>
        <w:spacing w:after="115"/>
        <w:rPr>
          <w:color w:val="000000"/>
        </w:rPr>
      </w:pPr>
      <w:r>
        <w:rPr>
          <w:color w:val="000000"/>
        </w:rPr>
        <w:t>Ladyman, J. (2002) Understanding Philosophy of Science. e-book. Routledge.</w:t>
      </w:r>
    </w:p>
    <w:p w14:paraId="548EFDDD" w14:textId="77777777" w:rsidR="000C3557" w:rsidRDefault="000C3557" w:rsidP="000C3557">
      <w:pPr>
        <w:spacing w:after="115"/>
        <w:rPr>
          <w:color w:val="000000"/>
        </w:rPr>
      </w:pPr>
      <w:proofErr w:type="spellStart"/>
      <w:r>
        <w:rPr>
          <w:color w:val="000000"/>
        </w:rPr>
        <w:t>Mandolesi</w:t>
      </w:r>
      <w:proofErr w:type="spellEnd"/>
      <w:r>
        <w:rPr>
          <w:color w:val="000000"/>
        </w:rPr>
        <w:t xml:space="preserve">, A. (2013) ‘Nella Tarquinia </w:t>
      </w:r>
      <w:proofErr w:type="spellStart"/>
      <w:r>
        <w:rPr>
          <w:color w:val="000000"/>
        </w:rPr>
        <w:t>dei</w:t>
      </w:r>
      <w:proofErr w:type="spellEnd"/>
      <w:r>
        <w:rPr>
          <w:color w:val="000000"/>
        </w:rPr>
        <w:t xml:space="preserve"> Principi, La </w:t>
      </w:r>
      <w:proofErr w:type="spellStart"/>
      <w:r>
        <w:rPr>
          <w:color w:val="000000"/>
        </w:rPr>
        <w:t>Tomba</w:t>
      </w:r>
      <w:proofErr w:type="spellEnd"/>
      <w:r>
        <w:rPr>
          <w:color w:val="000000"/>
        </w:rPr>
        <w:t xml:space="preserve"> </w:t>
      </w:r>
      <w:proofErr w:type="spellStart"/>
      <w:r>
        <w:rPr>
          <w:color w:val="000000"/>
        </w:rPr>
        <w:t>dell’Aryballos</w:t>
      </w:r>
      <w:proofErr w:type="spellEnd"/>
      <w:r>
        <w:rPr>
          <w:color w:val="000000"/>
        </w:rPr>
        <w:t xml:space="preserve"> </w:t>
      </w:r>
      <w:proofErr w:type="spellStart"/>
      <w:r>
        <w:rPr>
          <w:color w:val="000000"/>
        </w:rPr>
        <w:t>sospeso</w:t>
      </w:r>
      <w:proofErr w:type="spellEnd"/>
      <w:r>
        <w:rPr>
          <w:color w:val="000000"/>
        </w:rPr>
        <w:t xml:space="preserve">’, </w:t>
      </w:r>
      <w:proofErr w:type="spellStart"/>
      <w:r>
        <w:rPr>
          <w:color w:val="000000"/>
        </w:rPr>
        <w:t>Archeo</w:t>
      </w:r>
      <w:proofErr w:type="spellEnd"/>
      <w:r>
        <w:rPr>
          <w:color w:val="000000"/>
        </w:rPr>
        <w:t>, (345).</w:t>
      </w:r>
    </w:p>
    <w:p w14:paraId="0CADDE21" w14:textId="77777777" w:rsidR="000C3557" w:rsidRDefault="000C3557" w:rsidP="000C3557">
      <w:pPr>
        <w:spacing w:after="115"/>
        <w:rPr>
          <w:color w:val="000000"/>
        </w:rPr>
      </w:pPr>
      <w:proofErr w:type="spellStart"/>
      <w:r>
        <w:rPr>
          <w:color w:val="000000"/>
        </w:rPr>
        <w:t>Pernicka</w:t>
      </w:r>
      <w:proofErr w:type="spellEnd"/>
      <w:r>
        <w:rPr>
          <w:color w:val="000000"/>
        </w:rPr>
        <w:t>, E. et al. (2020) ‘Why the Nebra Sky Disc Dates to the Early Bronze Age. An overview of the Interdisciplinary Results’, Journal on the Archaeology of Europe, 104, pp. 89–122. doi:10.1553/archaeologia104s89</w:t>
      </w:r>
    </w:p>
    <w:p w14:paraId="052F5F79" w14:textId="77777777" w:rsidR="000C3557" w:rsidRDefault="000C3557" w:rsidP="000C3557">
      <w:pPr>
        <w:spacing w:after="115"/>
        <w:rPr>
          <w:color w:val="000000"/>
        </w:rPr>
      </w:pPr>
      <w:r>
        <w:rPr>
          <w:color w:val="000000"/>
        </w:rPr>
        <w:t>Pigafetta, A. and Stanley, H.E.J.S. (1874) The First voyage round the world, by Magellan. London: Printed for the Hakluyt Society. Available at: http://archive.org/details/firstvoyageround00piga (Accessed: 9 December 2024).</w:t>
      </w:r>
    </w:p>
    <w:p w14:paraId="056E6360" w14:textId="77777777" w:rsidR="000C3557" w:rsidRDefault="000C3557" w:rsidP="000C3557">
      <w:pPr>
        <w:spacing w:after="115"/>
        <w:rPr>
          <w:color w:val="000000"/>
        </w:rPr>
      </w:pPr>
      <w:r>
        <w:rPr>
          <w:color w:val="000000"/>
        </w:rPr>
        <w:lastRenderedPageBreak/>
        <w:t>Squires, N. (2013) ‘Italian archaeologists hail discovery of Etruscan warrior prince’s tomb.’, The Telegraph, 23 September. Available at: https://www.telegraph.co.uk/news/worldnews/europe/italy/10328047/Italian-archaeologists-hail-discovery-of-Etruscan-warrior-princes-tomb.html (Accessed: 5 September 2024).</w:t>
      </w:r>
    </w:p>
    <w:p w14:paraId="76E7191D" w14:textId="77777777" w:rsidR="000C3557" w:rsidRDefault="000C3557" w:rsidP="000C3557">
      <w:pPr>
        <w:spacing w:after="115"/>
        <w:rPr>
          <w:color w:val="000000"/>
        </w:rPr>
      </w:pPr>
      <w:r>
        <w:rPr>
          <w:color w:val="000000"/>
        </w:rPr>
        <w:t xml:space="preserve">Szirmai, J.A. (1999). The archaeology of medieval bookbinding. Aldershot, Hants.; </w:t>
      </w:r>
      <w:proofErr w:type="spellStart"/>
      <w:r>
        <w:rPr>
          <w:color w:val="000000"/>
        </w:rPr>
        <w:t>Bookfield</w:t>
      </w:r>
      <w:proofErr w:type="spellEnd"/>
      <w:r>
        <w:rPr>
          <w:color w:val="000000"/>
        </w:rPr>
        <w:t>, Vt.: Ashgate.</w:t>
      </w:r>
    </w:p>
    <w:p w14:paraId="1ABB5311" w14:textId="77777777" w:rsidR="000C3557" w:rsidRDefault="000C3557" w:rsidP="000C3557">
      <w:pPr>
        <w:spacing w:after="115"/>
        <w:rPr>
          <w:color w:val="000000"/>
        </w:rPr>
      </w:pPr>
      <w:r>
        <w:rPr>
          <w:color w:val="000000"/>
        </w:rPr>
        <w:t>Turner, D. (2012) Making Prehistory. Historical Science and the Scientific Realism Debate. e-book. Cambridge</w:t>
      </w:r>
    </w:p>
    <w:p w14:paraId="1F6E6B73" w14:textId="77777777" w:rsidR="000C3557" w:rsidRDefault="000C3557" w:rsidP="000C3557">
      <w:pPr>
        <w:spacing w:after="115"/>
        <w:rPr>
          <w:color w:val="000000"/>
        </w:rPr>
      </w:pPr>
      <w:proofErr w:type="spellStart"/>
      <w:r>
        <w:rPr>
          <w:color w:val="000000"/>
        </w:rPr>
        <w:t>Nagare</w:t>
      </w:r>
      <w:proofErr w:type="spellEnd"/>
      <w:r>
        <w:rPr>
          <w:color w:val="000000"/>
        </w:rPr>
        <w:t xml:space="preserve"> SP, Chaudhari RS, </w:t>
      </w:r>
      <w:proofErr w:type="spellStart"/>
      <w:r>
        <w:rPr>
          <w:color w:val="000000"/>
        </w:rPr>
        <w:t>Birangane</w:t>
      </w:r>
      <w:proofErr w:type="spellEnd"/>
      <w:r>
        <w:rPr>
          <w:color w:val="000000"/>
        </w:rPr>
        <w:t xml:space="preserve"> RS, </w:t>
      </w:r>
      <w:proofErr w:type="spellStart"/>
      <w:r>
        <w:rPr>
          <w:color w:val="000000"/>
        </w:rPr>
        <w:t>Parkarwar</w:t>
      </w:r>
      <w:proofErr w:type="spellEnd"/>
      <w:r>
        <w:rPr>
          <w:color w:val="000000"/>
        </w:rPr>
        <w:t xml:space="preserve"> PC. (2018) Sex determination in forensic identification, a review. J Forensic Dent Sci. 2018 May-Aug;10(2):61-66. </w:t>
      </w:r>
      <w:proofErr w:type="spellStart"/>
      <w:r>
        <w:rPr>
          <w:color w:val="000000"/>
        </w:rPr>
        <w:t>doi</w:t>
      </w:r>
      <w:proofErr w:type="spellEnd"/>
      <w:r>
        <w:rPr>
          <w:color w:val="000000"/>
        </w:rPr>
        <w:t xml:space="preserve">: 10.4103/jfo.jfds_55_17. PMID: 30745778; PMCID: PMC6344795. </w:t>
      </w:r>
    </w:p>
    <w:p w14:paraId="3193A058" w14:textId="365466A8" w:rsidR="003407E0" w:rsidRPr="003216E5" w:rsidRDefault="003407E0" w:rsidP="003216E5">
      <w:pPr>
        <w:spacing w:after="115"/>
        <w:rPr>
          <w:rFonts w:ascii="Times" w:hAnsi="Times"/>
          <w:szCs w:val="20"/>
        </w:rPr>
      </w:pPr>
      <w:bookmarkStart w:id="128" w:name="_Toc71114932"/>
      <w:bookmarkEnd w:id="128"/>
    </w:p>
    <w:sectPr w:rsidR="003407E0" w:rsidRPr="003216E5">
      <w:pgSz w:w="11906" w:h="16838"/>
      <w:pgMar w:top="1418" w:right="1418" w:bottom="1559" w:left="1418" w:header="709" w:footer="964" w:gutter="0"/>
      <w:cols w:space="720"/>
      <w:formProt w:val="0"/>
      <w:docGrid w:linePitch="272" w:charSpace="737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54F27" w14:textId="77777777" w:rsidR="0046741B" w:rsidRPr="003A7EF9" w:rsidRDefault="0046741B">
      <w:r w:rsidRPr="003A7EF9">
        <w:separator/>
      </w:r>
    </w:p>
  </w:endnote>
  <w:endnote w:type="continuationSeparator" w:id="0">
    <w:p w14:paraId="67374ED3" w14:textId="77777777" w:rsidR="0046741B" w:rsidRPr="003A7EF9" w:rsidRDefault="0046741B">
      <w:r w:rsidRPr="003A7E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panose1 w:val="05010000000000000000"/>
    <w:charset w:val="01"/>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1"/>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erif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Noto Sans CJK SC">
    <w:panose1 w:val="00000000000000000000"/>
    <w:charset w:val="00"/>
    <w:family w:val="roman"/>
    <w:notTrueType/>
    <w:pitch w:val="default"/>
  </w:font>
  <w:font w:name="Liberation Serif">
    <w:altName w:val="Times New Roman"/>
    <w:panose1 w:val="02020603050405020304"/>
    <w:charset w:val="00"/>
    <w:family w:val="roman"/>
    <w:pitch w:val="variable"/>
    <w:sig w:usb0="E0000AFF" w:usb1="500078FF" w:usb2="00000021" w:usb3="00000000" w:csb0="000001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panose1 w:val="020B0604020202020204"/>
    <w:charset w:val="00"/>
    <w:family w:val="swiss"/>
    <w:pitch w:val="variable"/>
    <w:sig w:usb0="E0000AFF" w:usb1="500078FF" w:usb2="00000021" w:usb3="00000000" w:csb0="000001BF" w:csb1="00000000"/>
  </w:font>
  <w:font w:name="Times">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3241125"/>
      <w:docPartObj>
        <w:docPartGallery w:val="Page Numbers (Bottom of Page)"/>
        <w:docPartUnique/>
      </w:docPartObj>
    </w:sdtPr>
    <w:sdtContent>
      <w:p w14:paraId="48E779C5" w14:textId="77777777" w:rsidR="008028B8" w:rsidRPr="003A7EF9" w:rsidRDefault="008028B8">
        <w:pPr>
          <w:pStyle w:val="Footer"/>
        </w:pPr>
        <w:r w:rsidRPr="003A7EF9">
          <w:fldChar w:fldCharType="begin"/>
        </w:r>
        <w:r w:rsidRPr="003A7EF9">
          <w:instrText xml:space="preserve"> PAGE </w:instrText>
        </w:r>
        <w:r w:rsidRPr="003A7EF9">
          <w:fldChar w:fldCharType="separate"/>
        </w:r>
        <w:r w:rsidRPr="003A7EF9">
          <w:t>8</w:t>
        </w:r>
        <w:r w:rsidRPr="003A7EF9">
          <w:fldChar w:fldCharType="end"/>
        </w:r>
        <w:r w:rsidRPr="003A7EF9">
          <w:tab/>
        </w:r>
        <w:r w:rsidRPr="003A7EF9">
          <w:rPr>
            <w:color w:val="000000"/>
            <w:szCs w:val="20"/>
          </w:rPr>
          <w:t xml:space="preserve">Definition of the </w:t>
        </w:r>
        <w:r w:rsidRPr="003A7EF9">
          <w:rPr>
            <w:color w:val="000000"/>
          </w:rPr>
          <w:t>CRMinf version 1.2</w:t>
        </w:r>
        <w:r w:rsidRPr="003A7EF9">
          <w:rPr>
            <w:color w:val="000000"/>
          </w:rPr>
          <w:tab/>
        </w:r>
        <w:r w:rsidRPr="003A7EF9">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C0457" w14:textId="77777777" w:rsidR="008028B8" w:rsidRPr="003A7EF9" w:rsidRDefault="008028B8">
    <w:pPr>
      <w:tabs>
        <w:tab w:val="center" w:pos="4536"/>
        <w:tab w:val="right" w:pos="9072"/>
      </w:tabs>
    </w:pPr>
    <w:r w:rsidRPr="003A7EF9">
      <w:t>Definition of the CRMinf version 1.2</w:t>
    </w:r>
    <w:r w:rsidRPr="003A7EF9">
      <w:tab/>
      <w:t xml:space="preserve"> </w:t>
    </w:r>
    <w:r w:rsidRPr="003A7EF9">
      <w:tab/>
    </w:r>
    <w:r w:rsidRPr="003A7EF9">
      <w:fldChar w:fldCharType="begin"/>
    </w:r>
    <w:r w:rsidRPr="003A7EF9">
      <w:instrText xml:space="preserve"> PAGE </w:instrText>
    </w:r>
    <w:r w:rsidRPr="003A7EF9">
      <w:fldChar w:fldCharType="separate"/>
    </w:r>
    <w:r w:rsidRPr="003A7EF9">
      <w:t>7</w:t>
    </w:r>
    <w:r w:rsidRPr="003A7EF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10582" w14:textId="77777777" w:rsidR="008028B8" w:rsidRPr="003A7EF9" w:rsidRDefault="008028B8">
    <w:pPr>
      <w:pStyle w:val="Footer"/>
    </w:pPr>
    <w:r w:rsidRPr="003A7EF9">
      <w:rPr>
        <w:color w:val="000000"/>
        <w:szCs w:val="20"/>
      </w:rPr>
      <w:fldChar w:fldCharType="begin"/>
    </w:r>
    <w:r w:rsidRPr="003A7EF9">
      <w:rPr>
        <w:color w:val="000000"/>
        <w:szCs w:val="20"/>
      </w:rPr>
      <w:instrText xml:space="preserve"> PAGE </w:instrText>
    </w:r>
    <w:r w:rsidRPr="003A7EF9">
      <w:rPr>
        <w:color w:val="000000"/>
        <w:szCs w:val="20"/>
      </w:rPr>
      <w:fldChar w:fldCharType="separate"/>
    </w:r>
    <w:r w:rsidRPr="003A7EF9">
      <w:rPr>
        <w:color w:val="000000"/>
        <w:szCs w:val="20"/>
      </w:rPr>
      <w:t>12</w:t>
    </w:r>
    <w:r w:rsidRPr="003A7EF9">
      <w:rPr>
        <w:color w:val="000000"/>
        <w:szCs w:val="20"/>
      </w:rPr>
      <w:fldChar w:fldCharType="end"/>
    </w:r>
    <w:r w:rsidRPr="003A7EF9">
      <w:rPr>
        <w:color w:val="000000"/>
        <w:szCs w:val="20"/>
      </w:rPr>
      <w:tab/>
      <w:t xml:space="preserve">Definition of the </w:t>
    </w:r>
    <w:r w:rsidRPr="003A7EF9">
      <w:rPr>
        <w:color w:val="000000"/>
      </w:rPr>
      <w:t>CRMinf</w:t>
    </w:r>
    <w:r w:rsidRPr="003A7EF9">
      <w:rPr>
        <w:color w:val="000000"/>
        <w:szCs w:val="20"/>
      </w:rPr>
      <w:t xml:space="preserve"> version </w:t>
    </w:r>
    <w:r w:rsidRPr="003A7EF9">
      <w:rPr>
        <w:color w:val="000000"/>
      </w:rPr>
      <w:t>1.2</w:t>
    </w:r>
    <w:r w:rsidRPr="003A7EF9">
      <w:rPr>
        <w:color w:val="000000"/>
      </w:rPr>
      <w:tab/>
    </w:r>
    <w:r w:rsidRPr="003A7EF9">
      <w:rPr>
        <w:color w:val="000000"/>
        <w:szCs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AFA0B" w14:textId="77777777" w:rsidR="008028B8" w:rsidRPr="003A7EF9" w:rsidRDefault="008028B8">
    <w:pPr>
      <w:tabs>
        <w:tab w:val="center" w:pos="4536"/>
        <w:tab w:val="right" w:pos="9072"/>
      </w:tabs>
      <w:ind w:right="360"/>
    </w:pPr>
    <w:r w:rsidRPr="003A7EF9">
      <w:rPr>
        <w:color w:val="000000"/>
        <w:szCs w:val="20"/>
      </w:rPr>
      <w:t xml:space="preserve">Definition of the </w:t>
    </w:r>
    <w:r w:rsidRPr="003A7EF9">
      <w:rPr>
        <w:color w:val="000000"/>
      </w:rPr>
      <w:t>CRMinf</w:t>
    </w:r>
    <w:r w:rsidRPr="003A7EF9">
      <w:rPr>
        <w:color w:val="000000"/>
        <w:szCs w:val="20"/>
      </w:rPr>
      <w:t xml:space="preserve"> version </w:t>
    </w:r>
    <w:r w:rsidRPr="003A7EF9">
      <w:rPr>
        <w:color w:val="000000"/>
      </w:rPr>
      <w:t>1.2</w:t>
    </w:r>
    <w:r w:rsidRPr="003A7EF9">
      <w:rPr>
        <w:color w:val="000000"/>
      </w:rPr>
      <w:tab/>
    </w:r>
    <w:r w:rsidRPr="003A7EF9">
      <w:rPr>
        <w:color w:val="000000"/>
        <w:szCs w:val="20"/>
      </w:rPr>
      <w:t xml:space="preserve"> </w:t>
    </w:r>
    <w:r w:rsidRPr="003A7EF9">
      <w:rPr>
        <w:color w:val="000000"/>
        <w:szCs w:val="20"/>
      </w:rPr>
      <w:tab/>
    </w:r>
    <w:r w:rsidRPr="003A7EF9">
      <w:rPr>
        <w:color w:val="000000"/>
        <w:szCs w:val="20"/>
      </w:rPr>
      <w:fldChar w:fldCharType="begin"/>
    </w:r>
    <w:r w:rsidRPr="003A7EF9">
      <w:rPr>
        <w:color w:val="000000"/>
        <w:szCs w:val="20"/>
      </w:rPr>
      <w:instrText xml:space="preserve"> PAGE </w:instrText>
    </w:r>
    <w:r w:rsidRPr="003A7EF9">
      <w:rPr>
        <w:color w:val="000000"/>
        <w:szCs w:val="20"/>
      </w:rPr>
      <w:fldChar w:fldCharType="separate"/>
    </w:r>
    <w:r w:rsidRPr="003A7EF9">
      <w:rPr>
        <w:color w:val="000000"/>
        <w:szCs w:val="20"/>
      </w:rPr>
      <w:t>13</w:t>
    </w:r>
    <w:r w:rsidRPr="003A7EF9">
      <w:rPr>
        <w:color w:val="00000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A7911" w14:textId="77777777" w:rsidR="0046741B" w:rsidRPr="003A7EF9" w:rsidRDefault="0046741B">
      <w:r w:rsidRPr="003A7EF9">
        <w:separator/>
      </w:r>
    </w:p>
  </w:footnote>
  <w:footnote w:type="continuationSeparator" w:id="0">
    <w:p w14:paraId="5952A6EA" w14:textId="77777777" w:rsidR="0046741B" w:rsidRPr="003A7EF9" w:rsidRDefault="0046741B">
      <w:r w:rsidRPr="003A7E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33CA7" w14:textId="77777777" w:rsidR="008028B8" w:rsidRPr="003A7EF9" w:rsidRDefault="008028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6296C" w14:textId="77777777" w:rsidR="008028B8" w:rsidRPr="003A7EF9" w:rsidRDefault="008028B8">
    <w:pPr>
      <w:tabs>
        <w:tab w:val="center" w:pos="4153"/>
        <w:tab w:val="right" w:pos="8306"/>
      </w:tabs>
      <w:rPr>
        <w:color w:val="00000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55F9"/>
    <w:multiLevelType w:val="multilevel"/>
    <w:tmpl w:val="D1B81F1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024951D7"/>
    <w:multiLevelType w:val="multilevel"/>
    <w:tmpl w:val="D3B08100"/>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4C80F75"/>
    <w:multiLevelType w:val="hybridMultilevel"/>
    <w:tmpl w:val="49AE18C2"/>
    <w:lvl w:ilvl="0" w:tplc="04080005">
      <w:start w:val="1"/>
      <w:numFmt w:val="bullet"/>
      <w:lvlText w:val=""/>
      <w:lvlJc w:val="left"/>
      <w:pPr>
        <w:ind w:left="1877" w:hanging="360"/>
      </w:pPr>
      <w:rPr>
        <w:rFonts w:ascii="Wingdings" w:hAnsi="Wingdings" w:hint="default"/>
      </w:rPr>
    </w:lvl>
    <w:lvl w:ilvl="1" w:tplc="04080003" w:tentative="1">
      <w:start w:val="1"/>
      <w:numFmt w:val="bullet"/>
      <w:lvlText w:val="o"/>
      <w:lvlJc w:val="left"/>
      <w:pPr>
        <w:ind w:left="2597" w:hanging="360"/>
      </w:pPr>
      <w:rPr>
        <w:rFonts w:ascii="Courier New" w:hAnsi="Courier New" w:cs="Courier New" w:hint="default"/>
      </w:rPr>
    </w:lvl>
    <w:lvl w:ilvl="2" w:tplc="04080005" w:tentative="1">
      <w:start w:val="1"/>
      <w:numFmt w:val="bullet"/>
      <w:lvlText w:val=""/>
      <w:lvlJc w:val="left"/>
      <w:pPr>
        <w:ind w:left="3317" w:hanging="360"/>
      </w:pPr>
      <w:rPr>
        <w:rFonts w:ascii="Wingdings" w:hAnsi="Wingdings" w:hint="default"/>
      </w:rPr>
    </w:lvl>
    <w:lvl w:ilvl="3" w:tplc="04080001" w:tentative="1">
      <w:start w:val="1"/>
      <w:numFmt w:val="bullet"/>
      <w:lvlText w:val=""/>
      <w:lvlJc w:val="left"/>
      <w:pPr>
        <w:ind w:left="4037" w:hanging="360"/>
      </w:pPr>
      <w:rPr>
        <w:rFonts w:ascii="Symbol" w:hAnsi="Symbol" w:hint="default"/>
      </w:rPr>
    </w:lvl>
    <w:lvl w:ilvl="4" w:tplc="04080003" w:tentative="1">
      <w:start w:val="1"/>
      <w:numFmt w:val="bullet"/>
      <w:lvlText w:val="o"/>
      <w:lvlJc w:val="left"/>
      <w:pPr>
        <w:ind w:left="4757" w:hanging="360"/>
      </w:pPr>
      <w:rPr>
        <w:rFonts w:ascii="Courier New" w:hAnsi="Courier New" w:cs="Courier New" w:hint="default"/>
      </w:rPr>
    </w:lvl>
    <w:lvl w:ilvl="5" w:tplc="04080005" w:tentative="1">
      <w:start w:val="1"/>
      <w:numFmt w:val="bullet"/>
      <w:lvlText w:val=""/>
      <w:lvlJc w:val="left"/>
      <w:pPr>
        <w:ind w:left="5477" w:hanging="360"/>
      </w:pPr>
      <w:rPr>
        <w:rFonts w:ascii="Wingdings" w:hAnsi="Wingdings" w:hint="default"/>
      </w:rPr>
    </w:lvl>
    <w:lvl w:ilvl="6" w:tplc="04080001" w:tentative="1">
      <w:start w:val="1"/>
      <w:numFmt w:val="bullet"/>
      <w:lvlText w:val=""/>
      <w:lvlJc w:val="left"/>
      <w:pPr>
        <w:ind w:left="6197" w:hanging="360"/>
      </w:pPr>
      <w:rPr>
        <w:rFonts w:ascii="Symbol" w:hAnsi="Symbol" w:hint="default"/>
      </w:rPr>
    </w:lvl>
    <w:lvl w:ilvl="7" w:tplc="04080003" w:tentative="1">
      <w:start w:val="1"/>
      <w:numFmt w:val="bullet"/>
      <w:lvlText w:val="o"/>
      <w:lvlJc w:val="left"/>
      <w:pPr>
        <w:ind w:left="6917" w:hanging="360"/>
      </w:pPr>
      <w:rPr>
        <w:rFonts w:ascii="Courier New" w:hAnsi="Courier New" w:cs="Courier New" w:hint="default"/>
      </w:rPr>
    </w:lvl>
    <w:lvl w:ilvl="8" w:tplc="04080005" w:tentative="1">
      <w:start w:val="1"/>
      <w:numFmt w:val="bullet"/>
      <w:lvlText w:val=""/>
      <w:lvlJc w:val="left"/>
      <w:pPr>
        <w:ind w:left="7637" w:hanging="360"/>
      </w:pPr>
      <w:rPr>
        <w:rFonts w:ascii="Wingdings" w:hAnsi="Wingdings" w:hint="default"/>
      </w:rPr>
    </w:lvl>
  </w:abstractNum>
  <w:abstractNum w:abstractNumId="3" w15:restartNumberingAfterBreak="0">
    <w:nsid w:val="0C2349C1"/>
    <w:multiLevelType w:val="multilevel"/>
    <w:tmpl w:val="680AA622"/>
    <w:lvl w:ilvl="0">
      <w:start w:val="1"/>
      <w:numFmt w:val="bullet"/>
      <w:lvlText w:val="■"/>
      <w:lvlJc w:val="left"/>
      <w:pPr>
        <w:ind w:left="1644" w:hanging="204"/>
      </w:pPr>
      <w:rPr>
        <w:rFonts w:ascii="Noto Sans Symbols" w:eastAsia="Noto Sans Symbols" w:hAnsi="Noto Sans Symbols" w:cs="Noto Sans Symbols"/>
      </w:rPr>
    </w:lvl>
    <w:lvl w:ilvl="1">
      <w:start w:val="1"/>
      <w:numFmt w:val="bullet"/>
      <w:lvlText w:val="■"/>
      <w:lvlJc w:val="left"/>
      <w:pPr>
        <w:ind w:left="454" w:hanging="227"/>
      </w:pPr>
      <w:rPr>
        <w:rFonts w:ascii="Noto Sans Symbols" w:eastAsia="Noto Sans Symbols" w:hAnsi="Noto Sans Symbols" w:cs="Noto Sans Symbols"/>
      </w:rPr>
    </w:lvl>
    <w:lvl w:ilvl="2">
      <w:start w:val="1"/>
      <w:numFmt w:val="bullet"/>
      <w:lvlText w:val="■"/>
      <w:lvlJc w:val="left"/>
      <w:pPr>
        <w:ind w:left="680" w:hanging="227"/>
      </w:pPr>
      <w:rPr>
        <w:rFonts w:ascii="Noto Sans Symbols" w:eastAsia="Noto Sans Symbols" w:hAnsi="Noto Sans Symbols" w:cs="Noto Sans Symbols"/>
      </w:rPr>
    </w:lvl>
    <w:lvl w:ilvl="3">
      <w:start w:val="1"/>
      <w:numFmt w:val="bullet"/>
      <w:lvlText w:val="■"/>
      <w:lvlJc w:val="left"/>
      <w:pPr>
        <w:ind w:left="907" w:hanging="227"/>
      </w:pPr>
      <w:rPr>
        <w:rFonts w:ascii="Noto Sans Symbols" w:eastAsia="Noto Sans Symbols" w:hAnsi="Noto Sans Symbols" w:cs="Noto Sans Symbols"/>
      </w:rPr>
    </w:lvl>
    <w:lvl w:ilvl="4">
      <w:start w:val="1"/>
      <w:numFmt w:val="bullet"/>
      <w:lvlText w:val="■"/>
      <w:lvlJc w:val="left"/>
      <w:pPr>
        <w:ind w:left="1134" w:hanging="227"/>
      </w:pPr>
      <w:rPr>
        <w:rFonts w:ascii="Noto Sans Symbols" w:eastAsia="Noto Sans Symbols" w:hAnsi="Noto Sans Symbols" w:cs="Noto Sans Symbols"/>
      </w:rPr>
    </w:lvl>
    <w:lvl w:ilvl="5">
      <w:start w:val="1"/>
      <w:numFmt w:val="bullet"/>
      <w:lvlText w:val="■"/>
      <w:lvlJc w:val="left"/>
      <w:pPr>
        <w:ind w:left="1361" w:hanging="227"/>
      </w:pPr>
      <w:rPr>
        <w:rFonts w:ascii="Noto Sans Symbols" w:eastAsia="Noto Sans Symbols" w:hAnsi="Noto Sans Symbols" w:cs="Noto Sans Symbols"/>
      </w:rPr>
    </w:lvl>
    <w:lvl w:ilvl="6">
      <w:start w:val="1"/>
      <w:numFmt w:val="bullet"/>
      <w:lvlText w:val="■"/>
      <w:lvlJc w:val="left"/>
      <w:pPr>
        <w:ind w:left="1587" w:hanging="227"/>
      </w:pPr>
      <w:rPr>
        <w:rFonts w:ascii="Noto Sans Symbols" w:eastAsia="Noto Sans Symbols" w:hAnsi="Noto Sans Symbols" w:cs="Noto Sans Symbols"/>
      </w:rPr>
    </w:lvl>
    <w:lvl w:ilvl="7">
      <w:start w:val="1"/>
      <w:numFmt w:val="bullet"/>
      <w:lvlText w:val="■"/>
      <w:lvlJc w:val="left"/>
      <w:pPr>
        <w:ind w:left="1814" w:hanging="226"/>
      </w:pPr>
      <w:rPr>
        <w:rFonts w:ascii="Noto Sans Symbols" w:eastAsia="Noto Sans Symbols" w:hAnsi="Noto Sans Symbols" w:cs="Noto Sans Symbols"/>
      </w:rPr>
    </w:lvl>
    <w:lvl w:ilvl="8">
      <w:start w:val="1"/>
      <w:numFmt w:val="bullet"/>
      <w:lvlText w:val="■"/>
      <w:lvlJc w:val="left"/>
      <w:pPr>
        <w:ind w:left="2041" w:hanging="227"/>
      </w:pPr>
      <w:rPr>
        <w:rFonts w:ascii="Noto Sans Symbols" w:eastAsia="Noto Sans Symbols" w:hAnsi="Noto Sans Symbols" w:cs="Noto Sans Symbols"/>
      </w:rPr>
    </w:lvl>
  </w:abstractNum>
  <w:abstractNum w:abstractNumId="4" w15:restartNumberingAfterBreak="0">
    <w:nsid w:val="0C9E2E06"/>
    <w:multiLevelType w:val="hybridMultilevel"/>
    <w:tmpl w:val="F412218E"/>
    <w:lvl w:ilvl="0" w:tplc="04080005">
      <w:start w:val="1"/>
      <w:numFmt w:val="bullet"/>
      <w:lvlText w:val=""/>
      <w:lvlJc w:val="left"/>
      <w:pPr>
        <w:ind w:left="1877" w:hanging="360"/>
      </w:pPr>
      <w:rPr>
        <w:rFonts w:ascii="Wingdings" w:hAnsi="Wingdings" w:hint="default"/>
      </w:rPr>
    </w:lvl>
    <w:lvl w:ilvl="1" w:tplc="04080003" w:tentative="1">
      <w:start w:val="1"/>
      <w:numFmt w:val="bullet"/>
      <w:lvlText w:val="o"/>
      <w:lvlJc w:val="left"/>
      <w:pPr>
        <w:ind w:left="2597" w:hanging="360"/>
      </w:pPr>
      <w:rPr>
        <w:rFonts w:ascii="Courier New" w:hAnsi="Courier New" w:cs="Courier New" w:hint="default"/>
      </w:rPr>
    </w:lvl>
    <w:lvl w:ilvl="2" w:tplc="04080005" w:tentative="1">
      <w:start w:val="1"/>
      <w:numFmt w:val="bullet"/>
      <w:lvlText w:val=""/>
      <w:lvlJc w:val="left"/>
      <w:pPr>
        <w:ind w:left="3317" w:hanging="360"/>
      </w:pPr>
      <w:rPr>
        <w:rFonts w:ascii="Wingdings" w:hAnsi="Wingdings" w:hint="default"/>
      </w:rPr>
    </w:lvl>
    <w:lvl w:ilvl="3" w:tplc="04080001" w:tentative="1">
      <w:start w:val="1"/>
      <w:numFmt w:val="bullet"/>
      <w:lvlText w:val=""/>
      <w:lvlJc w:val="left"/>
      <w:pPr>
        <w:ind w:left="4037" w:hanging="360"/>
      </w:pPr>
      <w:rPr>
        <w:rFonts w:ascii="Symbol" w:hAnsi="Symbol" w:hint="default"/>
      </w:rPr>
    </w:lvl>
    <w:lvl w:ilvl="4" w:tplc="04080003" w:tentative="1">
      <w:start w:val="1"/>
      <w:numFmt w:val="bullet"/>
      <w:lvlText w:val="o"/>
      <w:lvlJc w:val="left"/>
      <w:pPr>
        <w:ind w:left="4757" w:hanging="360"/>
      </w:pPr>
      <w:rPr>
        <w:rFonts w:ascii="Courier New" w:hAnsi="Courier New" w:cs="Courier New" w:hint="default"/>
      </w:rPr>
    </w:lvl>
    <w:lvl w:ilvl="5" w:tplc="04080005" w:tentative="1">
      <w:start w:val="1"/>
      <w:numFmt w:val="bullet"/>
      <w:lvlText w:val=""/>
      <w:lvlJc w:val="left"/>
      <w:pPr>
        <w:ind w:left="5477" w:hanging="360"/>
      </w:pPr>
      <w:rPr>
        <w:rFonts w:ascii="Wingdings" w:hAnsi="Wingdings" w:hint="default"/>
      </w:rPr>
    </w:lvl>
    <w:lvl w:ilvl="6" w:tplc="04080001" w:tentative="1">
      <w:start w:val="1"/>
      <w:numFmt w:val="bullet"/>
      <w:lvlText w:val=""/>
      <w:lvlJc w:val="left"/>
      <w:pPr>
        <w:ind w:left="6197" w:hanging="360"/>
      </w:pPr>
      <w:rPr>
        <w:rFonts w:ascii="Symbol" w:hAnsi="Symbol" w:hint="default"/>
      </w:rPr>
    </w:lvl>
    <w:lvl w:ilvl="7" w:tplc="04080003" w:tentative="1">
      <w:start w:val="1"/>
      <w:numFmt w:val="bullet"/>
      <w:lvlText w:val="o"/>
      <w:lvlJc w:val="left"/>
      <w:pPr>
        <w:ind w:left="6917" w:hanging="360"/>
      </w:pPr>
      <w:rPr>
        <w:rFonts w:ascii="Courier New" w:hAnsi="Courier New" w:cs="Courier New" w:hint="default"/>
      </w:rPr>
    </w:lvl>
    <w:lvl w:ilvl="8" w:tplc="04080005" w:tentative="1">
      <w:start w:val="1"/>
      <w:numFmt w:val="bullet"/>
      <w:lvlText w:val=""/>
      <w:lvlJc w:val="left"/>
      <w:pPr>
        <w:ind w:left="7637" w:hanging="360"/>
      </w:pPr>
      <w:rPr>
        <w:rFonts w:ascii="Wingdings" w:hAnsi="Wingdings" w:hint="default"/>
      </w:rPr>
    </w:lvl>
  </w:abstractNum>
  <w:abstractNum w:abstractNumId="5" w15:restartNumberingAfterBreak="0">
    <w:nsid w:val="1C077A04"/>
    <w:multiLevelType w:val="multilevel"/>
    <w:tmpl w:val="6C08E514"/>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6" w15:restartNumberingAfterBreak="0">
    <w:nsid w:val="1C5F14FB"/>
    <w:multiLevelType w:val="hybridMultilevel"/>
    <w:tmpl w:val="F46A2ECC"/>
    <w:lvl w:ilvl="0" w:tplc="04080005">
      <w:start w:val="1"/>
      <w:numFmt w:val="bullet"/>
      <w:lvlText w:val=""/>
      <w:lvlJc w:val="left"/>
      <w:pPr>
        <w:ind w:left="1877" w:hanging="360"/>
      </w:pPr>
      <w:rPr>
        <w:rFonts w:ascii="Wingdings" w:hAnsi="Wingdings" w:hint="default"/>
      </w:rPr>
    </w:lvl>
    <w:lvl w:ilvl="1" w:tplc="04080003" w:tentative="1">
      <w:start w:val="1"/>
      <w:numFmt w:val="bullet"/>
      <w:lvlText w:val="o"/>
      <w:lvlJc w:val="left"/>
      <w:pPr>
        <w:ind w:left="2597" w:hanging="360"/>
      </w:pPr>
      <w:rPr>
        <w:rFonts w:ascii="Courier New" w:hAnsi="Courier New" w:cs="Courier New" w:hint="default"/>
      </w:rPr>
    </w:lvl>
    <w:lvl w:ilvl="2" w:tplc="04080005" w:tentative="1">
      <w:start w:val="1"/>
      <w:numFmt w:val="bullet"/>
      <w:lvlText w:val=""/>
      <w:lvlJc w:val="left"/>
      <w:pPr>
        <w:ind w:left="3317" w:hanging="360"/>
      </w:pPr>
      <w:rPr>
        <w:rFonts w:ascii="Wingdings" w:hAnsi="Wingdings" w:hint="default"/>
      </w:rPr>
    </w:lvl>
    <w:lvl w:ilvl="3" w:tplc="04080001" w:tentative="1">
      <w:start w:val="1"/>
      <w:numFmt w:val="bullet"/>
      <w:lvlText w:val=""/>
      <w:lvlJc w:val="left"/>
      <w:pPr>
        <w:ind w:left="4037" w:hanging="360"/>
      </w:pPr>
      <w:rPr>
        <w:rFonts w:ascii="Symbol" w:hAnsi="Symbol" w:hint="default"/>
      </w:rPr>
    </w:lvl>
    <w:lvl w:ilvl="4" w:tplc="04080003" w:tentative="1">
      <w:start w:val="1"/>
      <w:numFmt w:val="bullet"/>
      <w:lvlText w:val="o"/>
      <w:lvlJc w:val="left"/>
      <w:pPr>
        <w:ind w:left="4757" w:hanging="360"/>
      </w:pPr>
      <w:rPr>
        <w:rFonts w:ascii="Courier New" w:hAnsi="Courier New" w:cs="Courier New" w:hint="default"/>
      </w:rPr>
    </w:lvl>
    <w:lvl w:ilvl="5" w:tplc="04080005" w:tentative="1">
      <w:start w:val="1"/>
      <w:numFmt w:val="bullet"/>
      <w:lvlText w:val=""/>
      <w:lvlJc w:val="left"/>
      <w:pPr>
        <w:ind w:left="5477" w:hanging="360"/>
      </w:pPr>
      <w:rPr>
        <w:rFonts w:ascii="Wingdings" w:hAnsi="Wingdings" w:hint="default"/>
      </w:rPr>
    </w:lvl>
    <w:lvl w:ilvl="6" w:tplc="04080001" w:tentative="1">
      <w:start w:val="1"/>
      <w:numFmt w:val="bullet"/>
      <w:lvlText w:val=""/>
      <w:lvlJc w:val="left"/>
      <w:pPr>
        <w:ind w:left="6197" w:hanging="360"/>
      </w:pPr>
      <w:rPr>
        <w:rFonts w:ascii="Symbol" w:hAnsi="Symbol" w:hint="default"/>
      </w:rPr>
    </w:lvl>
    <w:lvl w:ilvl="7" w:tplc="04080003" w:tentative="1">
      <w:start w:val="1"/>
      <w:numFmt w:val="bullet"/>
      <w:lvlText w:val="o"/>
      <w:lvlJc w:val="left"/>
      <w:pPr>
        <w:ind w:left="6917" w:hanging="360"/>
      </w:pPr>
      <w:rPr>
        <w:rFonts w:ascii="Courier New" w:hAnsi="Courier New" w:cs="Courier New" w:hint="default"/>
      </w:rPr>
    </w:lvl>
    <w:lvl w:ilvl="8" w:tplc="04080005" w:tentative="1">
      <w:start w:val="1"/>
      <w:numFmt w:val="bullet"/>
      <w:lvlText w:val=""/>
      <w:lvlJc w:val="left"/>
      <w:pPr>
        <w:ind w:left="7637" w:hanging="360"/>
      </w:pPr>
      <w:rPr>
        <w:rFonts w:ascii="Wingdings" w:hAnsi="Wingdings" w:hint="default"/>
      </w:rPr>
    </w:lvl>
  </w:abstractNum>
  <w:abstractNum w:abstractNumId="7" w15:restartNumberingAfterBreak="0">
    <w:nsid w:val="23D56A28"/>
    <w:multiLevelType w:val="multilevel"/>
    <w:tmpl w:val="7EAC2AC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C1E29D1"/>
    <w:multiLevelType w:val="hybridMultilevel"/>
    <w:tmpl w:val="01BCF652"/>
    <w:lvl w:ilvl="0" w:tplc="04080005">
      <w:start w:val="1"/>
      <w:numFmt w:val="bullet"/>
      <w:lvlText w:val=""/>
      <w:lvlJc w:val="left"/>
      <w:pPr>
        <w:ind w:left="2160" w:hanging="360"/>
      </w:pPr>
      <w:rPr>
        <w:rFonts w:ascii="Wingdings" w:hAnsi="Wingdings"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9" w15:restartNumberingAfterBreak="0">
    <w:nsid w:val="31B05A12"/>
    <w:multiLevelType w:val="hybridMultilevel"/>
    <w:tmpl w:val="E230E656"/>
    <w:lvl w:ilvl="0" w:tplc="04080005">
      <w:start w:val="1"/>
      <w:numFmt w:val="bullet"/>
      <w:lvlText w:val=""/>
      <w:lvlJc w:val="left"/>
      <w:pPr>
        <w:ind w:left="2160" w:hanging="360"/>
      </w:pPr>
      <w:rPr>
        <w:rFonts w:ascii="Wingdings" w:hAnsi="Wingdings"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0" w15:restartNumberingAfterBreak="0">
    <w:nsid w:val="36BB6F7D"/>
    <w:multiLevelType w:val="hybridMultilevel"/>
    <w:tmpl w:val="84460030"/>
    <w:lvl w:ilvl="0" w:tplc="04080005">
      <w:start w:val="1"/>
      <w:numFmt w:val="bullet"/>
      <w:lvlText w:val=""/>
      <w:lvlJc w:val="left"/>
      <w:pPr>
        <w:ind w:left="1877" w:hanging="360"/>
      </w:pPr>
      <w:rPr>
        <w:rFonts w:ascii="Wingdings" w:hAnsi="Wingdings" w:hint="default"/>
      </w:rPr>
    </w:lvl>
    <w:lvl w:ilvl="1" w:tplc="04080003" w:tentative="1">
      <w:start w:val="1"/>
      <w:numFmt w:val="bullet"/>
      <w:lvlText w:val="o"/>
      <w:lvlJc w:val="left"/>
      <w:pPr>
        <w:ind w:left="2597" w:hanging="360"/>
      </w:pPr>
      <w:rPr>
        <w:rFonts w:ascii="Courier New" w:hAnsi="Courier New" w:cs="Courier New" w:hint="default"/>
      </w:rPr>
    </w:lvl>
    <w:lvl w:ilvl="2" w:tplc="04080005" w:tentative="1">
      <w:start w:val="1"/>
      <w:numFmt w:val="bullet"/>
      <w:lvlText w:val=""/>
      <w:lvlJc w:val="left"/>
      <w:pPr>
        <w:ind w:left="3317" w:hanging="360"/>
      </w:pPr>
      <w:rPr>
        <w:rFonts w:ascii="Wingdings" w:hAnsi="Wingdings" w:hint="default"/>
      </w:rPr>
    </w:lvl>
    <w:lvl w:ilvl="3" w:tplc="04080001" w:tentative="1">
      <w:start w:val="1"/>
      <w:numFmt w:val="bullet"/>
      <w:lvlText w:val=""/>
      <w:lvlJc w:val="left"/>
      <w:pPr>
        <w:ind w:left="4037" w:hanging="360"/>
      </w:pPr>
      <w:rPr>
        <w:rFonts w:ascii="Symbol" w:hAnsi="Symbol" w:hint="default"/>
      </w:rPr>
    </w:lvl>
    <w:lvl w:ilvl="4" w:tplc="04080003" w:tentative="1">
      <w:start w:val="1"/>
      <w:numFmt w:val="bullet"/>
      <w:lvlText w:val="o"/>
      <w:lvlJc w:val="left"/>
      <w:pPr>
        <w:ind w:left="4757" w:hanging="360"/>
      </w:pPr>
      <w:rPr>
        <w:rFonts w:ascii="Courier New" w:hAnsi="Courier New" w:cs="Courier New" w:hint="default"/>
      </w:rPr>
    </w:lvl>
    <w:lvl w:ilvl="5" w:tplc="04080005" w:tentative="1">
      <w:start w:val="1"/>
      <w:numFmt w:val="bullet"/>
      <w:lvlText w:val=""/>
      <w:lvlJc w:val="left"/>
      <w:pPr>
        <w:ind w:left="5477" w:hanging="360"/>
      </w:pPr>
      <w:rPr>
        <w:rFonts w:ascii="Wingdings" w:hAnsi="Wingdings" w:hint="default"/>
      </w:rPr>
    </w:lvl>
    <w:lvl w:ilvl="6" w:tplc="04080001" w:tentative="1">
      <w:start w:val="1"/>
      <w:numFmt w:val="bullet"/>
      <w:lvlText w:val=""/>
      <w:lvlJc w:val="left"/>
      <w:pPr>
        <w:ind w:left="6197" w:hanging="360"/>
      </w:pPr>
      <w:rPr>
        <w:rFonts w:ascii="Symbol" w:hAnsi="Symbol" w:hint="default"/>
      </w:rPr>
    </w:lvl>
    <w:lvl w:ilvl="7" w:tplc="04080003" w:tentative="1">
      <w:start w:val="1"/>
      <w:numFmt w:val="bullet"/>
      <w:lvlText w:val="o"/>
      <w:lvlJc w:val="left"/>
      <w:pPr>
        <w:ind w:left="6917" w:hanging="360"/>
      </w:pPr>
      <w:rPr>
        <w:rFonts w:ascii="Courier New" w:hAnsi="Courier New" w:cs="Courier New" w:hint="default"/>
      </w:rPr>
    </w:lvl>
    <w:lvl w:ilvl="8" w:tplc="04080005" w:tentative="1">
      <w:start w:val="1"/>
      <w:numFmt w:val="bullet"/>
      <w:lvlText w:val=""/>
      <w:lvlJc w:val="left"/>
      <w:pPr>
        <w:ind w:left="7637" w:hanging="360"/>
      </w:pPr>
      <w:rPr>
        <w:rFonts w:ascii="Wingdings" w:hAnsi="Wingdings" w:hint="default"/>
      </w:rPr>
    </w:lvl>
  </w:abstractNum>
  <w:abstractNum w:abstractNumId="11" w15:restartNumberingAfterBreak="0">
    <w:nsid w:val="371840E0"/>
    <w:multiLevelType w:val="hybridMultilevel"/>
    <w:tmpl w:val="4C3AE54A"/>
    <w:lvl w:ilvl="0" w:tplc="04080005">
      <w:start w:val="1"/>
      <w:numFmt w:val="bullet"/>
      <w:lvlText w:val=""/>
      <w:lvlJc w:val="left"/>
      <w:pPr>
        <w:ind w:left="2160" w:hanging="360"/>
      </w:pPr>
      <w:rPr>
        <w:rFonts w:ascii="Wingdings" w:hAnsi="Wingdings"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2" w15:restartNumberingAfterBreak="0">
    <w:nsid w:val="3B7775B7"/>
    <w:multiLevelType w:val="multilevel"/>
    <w:tmpl w:val="6BAAE9A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2324CFB"/>
    <w:multiLevelType w:val="multilevel"/>
    <w:tmpl w:val="107A91E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449960A9"/>
    <w:multiLevelType w:val="multilevel"/>
    <w:tmpl w:val="1CD0DAC8"/>
    <w:lvl w:ilvl="0">
      <w:start w:val="1"/>
      <w:numFmt w:val="bullet"/>
      <w:suff w:val="space"/>
      <w:lvlText w:val=""/>
      <w:lvlJc w:val="left"/>
      <w:pPr>
        <w:tabs>
          <w:tab w:val="num" w:pos="0"/>
        </w:tabs>
        <w:ind w:left="1644" w:hanging="204"/>
      </w:pPr>
      <w:rPr>
        <w:rFonts w:ascii="Wingdings 2" w:hAnsi="Wingdings 2" w:cs="Wingdings 2" w:hint="default"/>
      </w:rPr>
    </w:lvl>
    <w:lvl w:ilvl="1">
      <w:start w:val="1"/>
      <w:numFmt w:val="bullet"/>
      <w:lvlText w:val=""/>
      <w:lvlJc w:val="left"/>
      <w:pPr>
        <w:tabs>
          <w:tab w:val="num" w:pos="454"/>
        </w:tabs>
        <w:ind w:left="454" w:hanging="227"/>
      </w:pPr>
      <w:rPr>
        <w:rFonts w:ascii="Wingdings" w:hAnsi="Wingdings" w:cs="Wingdings" w:hint="default"/>
      </w:rPr>
    </w:lvl>
    <w:lvl w:ilvl="2">
      <w:start w:val="1"/>
      <w:numFmt w:val="bullet"/>
      <w:lvlText w:val=""/>
      <w:lvlJc w:val="left"/>
      <w:pPr>
        <w:tabs>
          <w:tab w:val="num" w:pos="680"/>
        </w:tabs>
        <w:ind w:left="680" w:hanging="227"/>
      </w:pPr>
      <w:rPr>
        <w:rFonts w:ascii="Wingdings" w:hAnsi="Wingdings" w:cs="Wingdings" w:hint="default"/>
      </w:rPr>
    </w:lvl>
    <w:lvl w:ilvl="3">
      <w:start w:val="1"/>
      <w:numFmt w:val="bullet"/>
      <w:lvlText w:val=""/>
      <w:lvlJc w:val="left"/>
      <w:pPr>
        <w:tabs>
          <w:tab w:val="num" w:pos="907"/>
        </w:tabs>
        <w:ind w:left="907" w:hanging="227"/>
      </w:pPr>
      <w:rPr>
        <w:rFonts w:ascii="Wingdings" w:hAnsi="Wingdings" w:cs="Wingdings" w:hint="default"/>
      </w:rPr>
    </w:lvl>
    <w:lvl w:ilvl="4">
      <w:start w:val="1"/>
      <w:numFmt w:val="bullet"/>
      <w:lvlText w:val=""/>
      <w:lvlJc w:val="left"/>
      <w:pPr>
        <w:tabs>
          <w:tab w:val="num" w:pos="1134"/>
        </w:tabs>
        <w:ind w:left="1134" w:hanging="227"/>
      </w:pPr>
      <w:rPr>
        <w:rFonts w:ascii="Wingdings" w:hAnsi="Wingdings" w:cs="Wingdings" w:hint="default"/>
      </w:rPr>
    </w:lvl>
    <w:lvl w:ilvl="5">
      <w:start w:val="1"/>
      <w:numFmt w:val="bullet"/>
      <w:lvlText w:val=""/>
      <w:lvlJc w:val="left"/>
      <w:pPr>
        <w:tabs>
          <w:tab w:val="num" w:pos="1361"/>
        </w:tabs>
        <w:ind w:left="1361" w:hanging="227"/>
      </w:pPr>
      <w:rPr>
        <w:rFonts w:ascii="Wingdings" w:hAnsi="Wingdings" w:cs="Wingdings" w:hint="default"/>
      </w:rPr>
    </w:lvl>
    <w:lvl w:ilvl="6">
      <w:start w:val="1"/>
      <w:numFmt w:val="bullet"/>
      <w:lvlText w:val=""/>
      <w:lvlJc w:val="left"/>
      <w:pPr>
        <w:tabs>
          <w:tab w:val="num" w:pos="1587"/>
        </w:tabs>
        <w:ind w:left="1587" w:hanging="227"/>
      </w:pPr>
      <w:rPr>
        <w:rFonts w:ascii="Wingdings" w:hAnsi="Wingdings" w:cs="Wingdings" w:hint="default"/>
      </w:rPr>
    </w:lvl>
    <w:lvl w:ilvl="7">
      <w:start w:val="1"/>
      <w:numFmt w:val="bullet"/>
      <w:lvlText w:val=""/>
      <w:lvlJc w:val="left"/>
      <w:pPr>
        <w:tabs>
          <w:tab w:val="num" w:pos="1814"/>
        </w:tabs>
        <w:ind w:left="1814" w:hanging="227"/>
      </w:pPr>
      <w:rPr>
        <w:rFonts w:ascii="Wingdings" w:hAnsi="Wingdings" w:cs="Wingdings" w:hint="default"/>
      </w:rPr>
    </w:lvl>
    <w:lvl w:ilvl="8">
      <w:start w:val="1"/>
      <w:numFmt w:val="bullet"/>
      <w:lvlText w:val=""/>
      <w:lvlJc w:val="left"/>
      <w:pPr>
        <w:tabs>
          <w:tab w:val="num" w:pos="2041"/>
        </w:tabs>
        <w:ind w:left="2041" w:hanging="227"/>
      </w:pPr>
      <w:rPr>
        <w:rFonts w:ascii="Wingdings" w:hAnsi="Wingdings" w:cs="Wingdings" w:hint="default"/>
      </w:rPr>
    </w:lvl>
  </w:abstractNum>
  <w:abstractNum w:abstractNumId="15" w15:restartNumberingAfterBreak="0">
    <w:nsid w:val="488C7991"/>
    <w:multiLevelType w:val="hybridMultilevel"/>
    <w:tmpl w:val="DE68F400"/>
    <w:lvl w:ilvl="0" w:tplc="04080005">
      <w:start w:val="1"/>
      <w:numFmt w:val="bullet"/>
      <w:lvlText w:val=""/>
      <w:lvlJc w:val="left"/>
      <w:pPr>
        <w:ind w:left="1877" w:hanging="360"/>
      </w:pPr>
      <w:rPr>
        <w:rFonts w:ascii="Wingdings" w:hAnsi="Wingdings" w:hint="default"/>
      </w:rPr>
    </w:lvl>
    <w:lvl w:ilvl="1" w:tplc="04080003" w:tentative="1">
      <w:start w:val="1"/>
      <w:numFmt w:val="bullet"/>
      <w:lvlText w:val="o"/>
      <w:lvlJc w:val="left"/>
      <w:pPr>
        <w:ind w:left="2597" w:hanging="360"/>
      </w:pPr>
      <w:rPr>
        <w:rFonts w:ascii="Courier New" w:hAnsi="Courier New" w:cs="Courier New" w:hint="default"/>
      </w:rPr>
    </w:lvl>
    <w:lvl w:ilvl="2" w:tplc="04080005" w:tentative="1">
      <w:start w:val="1"/>
      <w:numFmt w:val="bullet"/>
      <w:lvlText w:val=""/>
      <w:lvlJc w:val="left"/>
      <w:pPr>
        <w:ind w:left="3317" w:hanging="360"/>
      </w:pPr>
      <w:rPr>
        <w:rFonts w:ascii="Wingdings" w:hAnsi="Wingdings" w:hint="default"/>
      </w:rPr>
    </w:lvl>
    <w:lvl w:ilvl="3" w:tplc="04080001" w:tentative="1">
      <w:start w:val="1"/>
      <w:numFmt w:val="bullet"/>
      <w:lvlText w:val=""/>
      <w:lvlJc w:val="left"/>
      <w:pPr>
        <w:ind w:left="4037" w:hanging="360"/>
      </w:pPr>
      <w:rPr>
        <w:rFonts w:ascii="Symbol" w:hAnsi="Symbol" w:hint="default"/>
      </w:rPr>
    </w:lvl>
    <w:lvl w:ilvl="4" w:tplc="04080003" w:tentative="1">
      <w:start w:val="1"/>
      <w:numFmt w:val="bullet"/>
      <w:lvlText w:val="o"/>
      <w:lvlJc w:val="left"/>
      <w:pPr>
        <w:ind w:left="4757" w:hanging="360"/>
      </w:pPr>
      <w:rPr>
        <w:rFonts w:ascii="Courier New" w:hAnsi="Courier New" w:cs="Courier New" w:hint="default"/>
      </w:rPr>
    </w:lvl>
    <w:lvl w:ilvl="5" w:tplc="04080005" w:tentative="1">
      <w:start w:val="1"/>
      <w:numFmt w:val="bullet"/>
      <w:lvlText w:val=""/>
      <w:lvlJc w:val="left"/>
      <w:pPr>
        <w:ind w:left="5477" w:hanging="360"/>
      </w:pPr>
      <w:rPr>
        <w:rFonts w:ascii="Wingdings" w:hAnsi="Wingdings" w:hint="default"/>
      </w:rPr>
    </w:lvl>
    <w:lvl w:ilvl="6" w:tplc="04080001" w:tentative="1">
      <w:start w:val="1"/>
      <w:numFmt w:val="bullet"/>
      <w:lvlText w:val=""/>
      <w:lvlJc w:val="left"/>
      <w:pPr>
        <w:ind w:left="6197" w:hanging="360"/>
      </w:pPr>
      <w:rPr>
        <w:rFonts w:ascii="Symbol" w:hAnsi="Symbol" w:hint="default"/>
      </w:rPr>
    </w:lvl>
    <w:lvl w:ilvl="7" w:tplc="04080003" w:tentative="1">
      <w:start w:val="1"/>
      <w:numFmt w:val="bullet"/>
      <w:lvlText w:val="o"/>
      <w:lvlJc w:val="left"/>
      <w:pPr>
        <w:ind w:left="6917" w:hanging="360"/>
      </w:pPr>
      <w:rPr>
        <w:rFonts w:ascii="Courier New" w:hAnsi="Courier New" w:cs="Courier New" w:hint="default"/>
      </w:rPr>
    </w:lvl>
    <w:lvl w:ilvl="8" w:tplc="04080005" w:tentative="1">
      <w:start w:val="1"/>
      <w:numFmt w:val="bullet"/>
      <w:lvlText w:val=""/>
      <w:lvlJc w:val="left"/>
      <w:pPr>
        <w:ind w:left="7637" w:hanging="360"/>
      </w:pPr>
      <w:rPr>
        <w:rFonts w:ascii="Wingdings" w:hAnsi="Wingdings" w:hint="default"/>
      </w:rPr>
    </w:lvl>
  </w:abstractNum>
  <w:abstractNum w:abstractNumId="16" w15:restartNumberingAfterBreak="0">
    <w:nsid w:val="49F80440"/>
    <w:multiLevelType w:val="multilevel"/>
    <w:tmpl w:val="59C42E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623C5A05"/>
    <w:multiLevelType w:val="multilevel"/>
    <w:tmpl w:val="5C1E748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29B21D1"/>
    <w:multiLevelType w:val="hybridMultilevel"/>
    <w:tmpl w:val="F0267B68"/>
    <w:lvl w:ilvl="0" w:tplc="04080005">
      <w:start w:val="1"/>
      <w:numFmt w:val="bullet"/>
      <w:lvlText w:val=""/>
      <w:lvlJc w:val="left"/>
      <w:pPr>
        <w:ind w:left="2160" w:hanging="360"/>
      </w:pPr>
      <w:rPr>
        <w:rFonts w:ascii="Wingdings" w:hAnsi="Wingdings"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9" w15:restartNumberingAfterBreak="0">
    <w:nsid w:val="64073E9F"/>
    <w:multiLevelType w:val="multilevel"/>
    <w:tmpl w:val="1E6C8A5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2F1B7B"/>
    <w:multiLevelType w:val="hybridMultilevel"/>
    <w:tmpl w:val="C472BBE2"/>
    <w:lvl w:ilvl="0" w:tplc="04080005">
      <w:start w:val="1"/>
      <w:numFmt w:val="bullet"/>
      <w:lvlText w:val=""/>
      <w:lvlJc w:val="left"/>
      <w:pPr>
        <w:ind w:left="1877" w:hanging="360"/>
      </w:pPr>
      <w:rPr>
        <w:rFonts w:ascii="Wingdings" w:hAnsi="Wingdings" w:hint="default"/>
      </w:rPr>
    </w:lvl>
    <w:lvl w:ilvl="1" w:tplc="04080003" w:tentative="1">
      <w:start w:val="1"/>
      <w:numFmt w:val="bullet"/>
      <w:lvlText w:val="o"/>
      <w:lvlJc w:val="left"/>
      <w:pPr>
        <w:ind w:left="2597" w:hanging="360"/>
      </w:pPr>
      <w:rPr>
        <w:rFonts w:ascii="Courier New" w:hAnsi="Courier New" w:cs="Courier New" w:hint="default"/>
      </w:rPr>
    </w:lvl>
    <w:lvl w:ilvl="2" w:tplc="04080005" w:tentative="1">
      <w:start w:val="1"/>
      <w:numFmt w:val="bullet"/>
      <w:lvlText w:val=""/>
      <w:lvlJc w:val="left"/>
      <w:pPr>
        <w:ind w:left="3317" w:hanging="360"/>
      </w:pPr>
      <w:rPr>
        <w:rFonts w:ascii="Wingdings" w:hAnsi="Wingdings" w:hint="default"/>
      </w:rPr>
    </w:lvl>
    <w:lvl w:ilvl="3" w:tplc="04080001" w:tentative="1">
      <w:start w:val="1"/>
      <w:numFmt w:val="bullet"/>
      <w:lvlText w:val=""/>
      <w:lvlJc w:val="left"/>
      <w:pPr>
        <w:ind w:left="4037" w:hanging="360"/>
      </w:pPr>
      <w:rPr>
        <w:rFonts w:ascii="Symbol" w:hAnsi="Symbol" w:hint="default"/>
      </w:rPr>
    </w:lvl>
    <w:lvl w:ilvl="4" w:tplc="04080003" w:tentative="1">
      <w:start w:val="1"/>
      <w:numFmt w:val="bullet"/>
      <w:lvlText w:val="o"/>
      <w:lvlJc w:val="left"/>
      <w:pPr>
        <w:ind w:left="4757" w:hanging="360"/>
      </w:pPr>
      <w:rPr>
        <w:rFonts w:ascii="Courier New" w:hAnsi="Courier New" w:cs="Courier New" w:hint="default"/>
      </w:rPr>
    </w:lvl>
    <w:lvl w:ilvl="5" w:tplc="04080005" w:tentative="1">
      <w:start w:val="1"/>
      <w:numFmt w:val="bullet"/>
      <w:lvlText w:val=""/>
      <w:lvlJc w:val="left"/>
      <w:pPr>
        <w:ind w:left="5477" w:hanging="360"/>
      </w:pPr>
      <w:rPr>
        <w:rFonts w:ascii="Wingdings" w:hAnsi="Wingdings" w:hint="default"/>
      </w:rPr>
    </w:lvl>
    <w:lvl w:ilvl="6" w:tplc="04080001" w:tentative="1">
      <w:start w:val="1"/>
      <w:numFmt w:val="bullet"/>
      <w:lvlText w:val=""/>
      <w:lvlJc w:val="left"/>
      <w:pPr>
        <w:ind w:left="6197" w:hanging="360"/>
      </w:pPr>
      <w:rPr>
        <w:rFonts w:ascii="Symbol" w:hAnsi="Symbol" w:hint="default"/>
      </w:rPr>
    </w:lvl>
    <w:lvl w:ilvl="7" w:tplc="04080003" w:tentative="1">
      <w:start w:val="1"/>
      <w:numFmt w:val="bullet"/>
      <w:lvlText w:val="o"/>
      <w:lvlJc w:val="left"/>
      <w:pPr>
        <w:ind w:left="6917" w:hanging="360"/>
      </w:pPr>
      <w:rPr>
        <w:rFonts w:ascii="Courier New" w:hAnsi="Courier New" w:cs="Courier New" w:hint="default"/>
      </w:rPr>
    </w:lvl>
    <w:lvl w:ilvl="8" w:tplc="04080005" w:tentative="1">
      <w:start w:val="1"/>
      <w:numFmt w:val="bullet"/>
      <w:lvlText w:val=""/>
      <w:lvlJc w:val="left"/>
      <w:pPr>
        <w:ind w:left="7637" w:hanging="360"/>
      </w:pPr>
      <w:rPr>
        <w:rFonts w:ascii="Wingdings" w:hAnsi="Wingdings" w:hint="default"/>
      </w:rPr>
    </w:lvl>
  </w:abstractNum>
  <w:abstractNum w:abstractNumId="21" w15:restartNumberingAfterBreak="0">
    <w:nsid w:val="6A5B73C1"/>
    <w:multiLevelType w:val="hybridMultilevel"/>
    <w:tmpl w:val="E698EFAA"/>
    <w:lvl w:ilvl="0" w:tplc="04080005">
      <w:start w:val="1"/>
      <w:numFmt w:val="bullet"/>
      <w:lvlText w:val=""/>
      <w:lvlJc w:val="left"/>
      <w:pPr>
        <w:ind w:left="2160" w:hanging="360"/>
      </w:pPr>
      <w:rPr>
        <w:rFonts w:ascii="Wingdings" w:hAnsi="Wingdings"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22" w15:restartNumberingAfterBreak="0">
    <w:nsid w:val="6DB62A4E"/>
    <w:multiLevelType w:val="hybridMultilevel"/>
    <w:tmpl w:val="3BE893C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70D85AE9"/>
    <w:multiLevelType w:val="multilevel"/>
    <w:tmpl w:val="D25E01C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4" w15:restartNumberingAfterBreak="0">
    <w:nsid w:val="766F4465"/>
    <w:multiLevelType w:val="multilevel"/>
    <w:tmpl w:val="181C2A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25" w15:restartNumberingAfterBreak="0">
    <w:nsid w:val="76E630FE"/>
    <w:multiLevelType w:val="multilevel"/>
    <w:tmpl w:val="93AE1EBE"/>
    <w:lvl w:ilvl="0">
      <w:start w:val="1"/>
      <w:numFmt w:val="bullet"/>
      <w:lvlText w:val="▪"/>
      <w:lvlJc w:val="left"/>
      <w:pPr>
        <w:ind w:left="1877" w:hanging="360"/>
      </w:pPr>
      <w:rPr>
        <w:rFonts w:ascii="Noto Sans Symbols" w:eastAsia="Noto Sans Symbols" w:hAnsi="Noto Sans Symbols" w:cs="Noto Sans Symbols"/>
      </w:rPr>
    </w:lvl>
    <w:lvl w:ilvl="1">
      <w:start w:val="1"/>
      <w:numFmt w:val="bullet"/>
      <w:lvlText w:val="o"/>
      <w:lvlJc w:val="left"/>
      <w:pPr>
        <w:ind w:left="2597" w:hanging="360"/>
      </w:pPr>
      <w:rPr>
        <w:rFonts w:ascii="Courier New" w:eastAsia="Courier New" w:hAnsi="Courier New" w:cs="Courier New"/>
      </w:rPr>
    </w:lvl>
    <w:lvl w:ilvl="2">
      <w:start w:val="1"/>
      <w:numFmt w:val="bullet"/>
      <w:lvlText w:val="▪"/>
      <w:lvlJc w:val="left"/>
      <w:pPr>
        <w:ind w:left="3317" w:hanging="360"/>
      </w:pPr>
      <w:rPr>
        <w:rFonts w:ascii="Noto Sans Symbols" w:eastAsia="Noto Sans Symbols" w:hAnsi="Noto Sans Symbols" w:cs="Noto Sans Symbols"/>
      </w:rPr>
    </w:lvl>
    <w:lvl w:ilvl="3">
      <w:start w:val="1"/>
      <w:numFmt w:val="bullet"/>
      <w:lvlText w:val="●"/>
      <w:lvlJc w:val="left"/>
      <w:pPr>
        <w:ind w:left="4037" w:hanging="360"/>
      </w:pPr>
      <w:rPr>
        <w:rFonts w:ascii="Noto Sans Symbols" w:eastAsia="Noto Sans Symbols" w:hAnsi="Noto Sans Symbols" w:cs="Noto Sans Symbols"/>
      </w:rPr>
    </w:lvl>
    <w:lvl w:ilvl="4">
      <w:start w:val="1"/>
      <w:numFmt w:val="bullet"/>
      <w:lvlText w:val="o"/>
      <w:lvlJc w:val="left"/>
      <w:pPr>
        <w:ind w:left="4757" w:hanging="360"/>
      </w:pPr>
      <w:rPr>
        <w:rFonts w:ascii="Courier New" w:eastAsia="Courier New" w:hAnsi="Courier New" w:cs="Courier New"/>
      </w:rPr>
    </w:lvl>
    <w:lvl w:ilvl="5">
      <w:start w:val="1"/>
      <w:numFmt w:val="bullet"/>
      <w:lvlText w:val="▪"/>
      <w:lvlJc w:val="left"/>
      <w:pPr>
        <w:ind w:left="5477" w:hanging="360"/>
      </w:pPr>
      <w:rPr>
        <w:rFonts w:ascii="Noto Sans Symbols" w:eastAsia="Noto Sans Symbols" w:hAnsi="Noto Sans Symbols" w:cs="Noto Sans Symbols"/>
      </w:rPr>
    </w:lvl>
    <w:lvl w:ilvl="6">
      <w:start w:val="1"/>
      <w:numFmt w:val="bullet"/>
      <w:lvlText w:val="●"/>
      <w:lvlJc w:val="left"/>
      <w:pPr>
        <w:ind w:left="6197" w:hanging="360"/>
      </w:pPr>
      <w:rPr>
        <w:rFonts w:ascii="Noto Sans Symbols" w:eastAsia="Noto Sans Symbols" w:hAnsi="Noto Sans Symbols" w:cs="Noto Sans Symbols"/>
      </w:rPr>
    </w:lvl>
    <w:lvl w:ilvl="7">
      <w:start w:val="1"/>
      <w:numFmt w:val="bullet"/>
      <w:lvlText w:val="o"/>
      <w:lvlJc w:val="left"/>
      <w:pPr>
        <w:ind w:left="6917" w:hanging="360"/>
      </w:pPr>
      <w:rPr>
        <w:rFonts w:ascii="Courier New" w:eastAsia="Courier New" w:hAnsi="Courier New" w:cs="Courier New"/>
      </w:rPr>
    </w:lvl>
    <w:lvl w:ilvl="8">
      <w:start w:val="1"/>
      <w:numFmt w:val="bullet"/>
      <w:lvlText w:val="▪"/>
      <w:lvlJc w:val="left"/>
      <w:pPr>
        <w:ind w:left="7637" w:hanging="360"/>
      </w:pPr>
      <w:rPr>
        <w:rFonts w:ascii="Noto Sans Symbols" w:eastAsia="Noto Sans Symbols" w:hAnsi="Noto Sans Symbols" w:cs="Noto Sans Symbols"/>
      </w:rPr>
    </w:lvl>
  </w:abstractNum>
  <w:abstractNum w:abstractNumId="26" w15:restartNumberingAfterBreak="0">
    <w:nsid w:val="7A487EA9"/>
    <w:multiLevelType w:val="multilevel"/>
    <w:tmpl w:val="C5504A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15:restartNumberingAfterBreak="0">
    <w:nsid w:val="7EA01D2B"/>
    <w:multiLevelType w:val="multilevel"/>
    <w:tmpl w:val="5D561DB2"/>
    <w:lvl w:ilvl="0">
      <w:start w:val="1"/>
      <w:numFmt w:val="bullet"/>
      <w:lvlText w:val=""/>
      <w:lvlJc w:val="left"/>
      <w:pPr>
        <w:tabs>
          <w:tab w:val="num" w:pos="0"/>
        </w:tabs>
        <w:ind w:left="2160" w:hanging="360"/>
      </w:pPr>
      <w:rPr>
        <w:rFonts w:ascii="Symbol" w:hAnsi="Symbol" w:cs="Symbol" w:hint="default"/>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Wingdings" w:hAnsi="Wingdings" w:cs="Wingdings" w:hint="default"/>
      </w:rPr>
    </w:lvl>
    <w:lvl w:ilvl="3">
      <w:start w:val="1"/>
      <w:numFmt w:val="bullet"/>
      <w:lvlText w:val=""/>
      <w:lvlJc w:val="left"/>
      <w:pPr>
        <w:tabs>
          <w:tab w:val="num" w:pos="0"/>
        </w:tabs>
        <w:ind w:left="4320" w:hanging="360"/>
      </w:pPr>
      <w:rPr>
        <w:rFonts w:ascii="Symbol" w:hAnsi="Symbol" w:cs="Symbol"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Symbol" w:hAnsi="Symbol" w:cs="Symbol"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Wingdings" w:hAnsi="Wingdings" w:cs="Wingdings" w:hint="default"/>
      </w:rPr>
    </w:lvl>
  </w:abstractNum>
  <w:num w:numId="1" w16cid:durableId="1551454293">
    <w:abstractNumId w:val="1"/>
  </w:num>
  <w:num w:numId="2" w16cid:durableId="697395358">
    <w:abstractNumId w:val="13"/>
  </w:num>
  <w:num w:numId="3" w16cid:durableId="1195115924">
    <w:abstractNumId w:val="26"/>
  </w:num>
  <w:num w:numId="4" w16cid:durableId="403799581">
    <w:abstractNumId w:val="27"/>
  </w:num>
  <w:num w:numId="5" w16cid:durableId="141968336">
    <w:abstractNumId w:val="14"/>
  </w:num>
  <w:num w:numId="6" w16cid:durableId="1052122071">
    <w:abstractNumId w:val="23"/>
  </w:num>
  <w:num w:numId="7" w16cid:durableId="1925450185">
    <w:abstractNumId w:val="0"/>
  </w:num>
  <w:num w:numId="8" w16cid:durableId="2087266740">
    <w:abstractNumId w:val="16"/>
  </w:num>
  <w:num w:numId="9" w16cid:durableId="161629681">
    <w:abstractNumId w:val="12"/>
  </w:num>
  <w:num w:numId="10" w16cid:durableId="814957068">
    <w:abstractNumId w:val="7"/>
  </w:num>
  <w:num w:numId="11" w16cid:durableId="917056291">
    <w:abstractNumId w:val="1"/>
  </w:num>
  <w:num w:numId="12" w16cid:durableId="107241851">
    <w:abstractNumId w:val="1"/>
  </w:num>
  <w:num w:numId="13" w16cid:durableId="2707105">
    <w:abstractNumId w:val="24"/>
  </w:num>
  <w:num w:numId="14" w16cid:durableId="1106463677">
    <w:abstractNumId w:val="3"/>
  </w:num>
  <w:num w:numId="15" w16cid:durableId="1939633119">
    <w:abstractNumId w:val="17"/>
  </w:num>
  <w:num w:numId="16" w16cid:durableId="1061710522">
    <w:abstractNumId w:val="19"/>
  </w:num>
  <w:num w:numId="17" w16cid:durableId="1409300973">
    <w:abstractNumId w:val="2"/>
  </w:num>
  <w:num w:numId="18" w16cid:durableId="33890798">
    <w:abstractNumId w:val="20"/>
  </w:num>
  <w:num w:numId="19" w16cid:durableId="575550437">
    <w:abstractNumId w:val="4"/>
  </w:num>
  <w:num w:numId="20" w16cid:durableId="1079668272">
    <w:abstractNumId w:val="25"/>
  </w:num>
  <w:num w:numId="21" w16cid:durableId="1494253407">
    <w:abstractNumId w:val="5"/>
  </w:num>
  <w:num w:numId="22" w16cid:durableId="713699250">
    <w:abstractNumId w:val="22"/>
  </w:num>
  <w:num w:numId="23" w16cid:durableId="622074728">
    <w:abstractNumId w:val="6"/>
  </w:num>
  <w:num w:numId="24" w16cid:durableId="279070415">
    <w:abstractNumId w:val="10"/>
  </w:num>
  <w:num w:numId="25" w16cid:durableId="1571307362">
    <w:abstractNumId w:val="15"/>
  </w:num>
  <w:num w:numId="26" w16cid:durableId="1058164592">
    <w:abstractNumId w:val="11"/>
  </w:num>
  <w:num w:numId="27" w16cid:durableId="867986524">
    <w:abstractNumId w:val="18"/>
  </w:num>
  <w:num w:numId="28" w16cid:durableId="1578323892">
    <w:abstractNumId w:val="21"/>
  </w:num>
  <w:num w:numId="29" w16cid:durableId="1220746522">
    <w:abstractNumId w:val="8"/>
  </w:num>
  <w:num w:numId="30" w16cid:durableId="10575076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7E0"/>
    <w:rsid w:val="000000D9"/>
    <w:rsid w:val="00012589"/>
    <w:rsid w:val="00050873"/>
    <w:rsid w:val="00084951"/>
    <w:rsid w:val="00093E89"/>
    <w:rsid w:val="000A0248"/>
    <w:rsid w:val="000C3557"/>
    <w:rsid w:val="00102944"/>
    <w:rsid w:val="00142D11"/>
    <w:rsid w:val="001E780C"/>
    <w:rsid w:val="00234107"/>
    <w:rsid w:val="002A1516"/>
    <w:rsid w:val="002B57A7"/>
    <w:rsid w:val="002C39C9"/>
    <w:rsid w:val="002C3AB1"/>
    <w:rsid w:val="002D5E4A"/>
    <w:rsid w:val="002E57BD"/>
    <w:rsid w:val="00303DE3"/>
    <w:rsid w:val="00306B34"/>
    <w:rsid w:val="00317883"/>
    <w:rsid w:val="003216E5"/>
    <w:rsid w:val="00326BC3"/>
    <w:rsid w:val="003407E0"/>
    <w:rsid w:val="0039131C"/>
    <w:rsid w:val="003966D3"/>
    <w:rsid w:val="003A6066"/>
    <w:rsid w:val="003A7EF9"/>
    <w:rsid w:val="003C55E1"/>
    <w:rsid w:val="003E7CB2"/>
    <w:rsid w:val="003F0C2B"/>
    <w:rsid w:val="00407D81"/>
    <w:rsid w:val="00423E31"/>
    <w:rsid w:val="0046741B"/>
    <w:rsid w:val="004A1AD6"/>
    <w:rsid w:val="005013ED"/>
    <w:rsid w:val="00514AA6"/>
    <w:rsid w:val="00520ECA"/>
    <w:rsid w:val="0052774B"/>
    <w:rsid w:val="00533E70"/>
    <w:rsid w:val="005366D6"/>
    <w:rsid w:val="00585E75"/>
    <w:rsid w:val="005A2400"/>
    <w:rsid w:val="005D07BC"/>
    <w:rsid w:val="005D277B"/>
    <w:rsid w:val="005D3029"/>
    <w:rsid w:val="005D4157"/>
    <w:rsid w:val="005E3A2A"/>
    <w:rsid w:val="005E4194"/>
    <w:rsid w:val="00604765"/>
    <w:rsid w:val="00621439"/>
    <w:rsid w:val="00625489"/>
    <w:rsid w:val="006475DA"/>
    <w:rsid w:val="006838CB"/>
    <w:rsid w:val="00686373"/>
    <w:rsid w:val="006C7A6A"/>
    <w:rsid w:val="006D4ACC"/>
    <w:rsid w:val="00727D63"/>
    <w:rsid w:val="00746D5F"/>
    <w:rsid w:val="00756419"/>
    <w:rsid w:val="00762CAE"/>
    <w:rsid w:val="007B201D"/>
    <w:rsid w:val="007C0217"/>
    <w:rsid w:val="007C6D08"/>
    <w:rsid w:val="007C6D31"/>
    <w:rsid w:val="007D7198"/>
    <w:rsid w:val="008028B8"/>
    <w:rsid w:val="0081404B"/>
    <w:rsid w:val="00824750"/>
    <w:rsid w:val="008317D9"/>
    <w:rsid w:val="00832CFD"/>
    <w:rsid w:val="008507BF"/>
    <w:rsid w:val="00850954"/>
    <w:rsid w:val="00863A36"/>
    <w:rsid w:val="008707FD"/>
    <w:rsid w:val="008813AF"/>
    <w:rsid w:val="008974EA"/>
    <w:rsid w:val="008A58D4"/>
    <w:rsid w:val="008B008D"/>
    <w:rsid w:val="008B0B63"/>
    <w:rsid w:val="008B134C"/>
    <w:rsid w:val="008C1548"/>
    <w:rsid w:val="008C1A3B"/>
    <w:rsid w:val="008D70FE"/>
    <w:rsid w:val="008E1751"/>
    <w:rsid w:val="008E7B84"/>
    <w:rsid w:val="008F7568"/>
    <w:rsid w:val="00901EF6"/>
    <w:rsid w:val="00921F14"/>
    <w:rsid w:val="00944AFC"/>
    <w:rsid w:val="009570C5"/>
    <w:rsid w:val="00967F86"/>
    <w:rsid w:val="009D1FE9"/>
    <w:rsid w:val="009D6343"/>
    <w:rsid w:val="009E1641"/>
    <w:rsid w:val="00A002AE"/>
    <w:rsid w:val="00A627CC"/>
    <w:rsid w:val="00A8559E"/>
    <w:rsid w:val="00AC64D0"/>
    <w:rsid w:val="00AE21D7"/>
    <w:rsid w:val="00AF0A02"/>
    <w:rsid w:val="00AF5AFB"/>
    <w:rsid w:val="00B16FF2"/>
    <w:rsid w:val="00B46335"/>
    <w:rsid w:val="00B751EF"/>
    <w:rsid w:val="00B867A3"/>
    <w:rsid w:val="00BA0DF0"/>
    <w:rsid w:val="00BD5E6F"/>
    <w:rsid w:val="00BE0CB3"/>
    <w:rsid w:val="00BF1809"/>
    <w:rsid w:val="00BF70EE"/>
    <w:rsid w:val="00C31176"/>
    <w:rsid w:val="00C538CD"/>
    <w:rsid w:val="00C6018B"/>
    <w:rsid w:val="00C67E49"/>
    <w:rsid w:val="00CA0D20"/>
    <w:rsid w:val="00CD47FD"/>
    <w:rsid w:val="00CD7FD5"/>
    <w:rsid w:val="00CF0B7C"/>
    <w:rsid w:val="00CF1F98"/>
    <w:rsid w:val="00CF5BDC"/>
    <w:rsid w:val="00D001CE"/>
    <w:rsid w:val="00D04ED3"/>
    <w:rsid w:val="00D07D5B"/>
    <w:rsid w:val="00D830F5"/>
    <w:rsid w:val="00DD0C02"/>
    <w:rsid w:val="00DE5E63"/>
    <w:rsid w:val="00E057CF"/>
    <w:rsid w:val="00E21D6C"/>
    <w:rsid w:val="00E23192"/>
    <w:rsid w:val="00E919DA"/>
    <w:rsid w:val="00EA714F"/>
    <w:rsid w:val="00EB65C7"/>
    <w:rsid w:val="00EE14DB"/>
    <w:rsid w:val="00F1354B"/>
    <w:rsid w:val="00F16054"/>
    <w:rsid w:val="00F45ED6"/>
    <w:rsid w:val="00FD2A33"/>
    <w:rsid w:val="00FD7B8F"/>
  </w:rsids>
  <m:mathPr>
    <m:mathFont m:val="Cambria Math"/>
    <m:brkBin m:val="before"/>
    <m:brkBinSub m:val="--"/>
    <m:smallFrac m:val="0"/>
    <m:dispDef/>
    <m:lMargin m:val="0"/>
    <m:rMargin m:val="0"/>
    <m:defJc m:val="centerGroup"/>
    <m:wrapIndent m:val="1440"/>
    <m:intLim m:val="subSup"/>
    <m:naryLim m:val="undOvr"/>
  </m:mathPr>
  <w:themeFontLang w:val="nb-NO"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AD030"/>
  <w15:docId w15:val="{0574F9C7-7D5A-4AE9-8C07-963F3B000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E70"/>
    <w:rPr>
      <w:rFonts w:ascii="Times New Roman" w:eastAsia="Noto Serif CJK SC" w:hAnsi="Times New Roman" w:cs="Lohit Devanagari"/>
      <w:kern w:val="2"/>
      <w:szCs w:val="24"/>
      <w:lang w:val="en-GB" w:eastAsia="zh-CN" w:bidi="hi-IN"/>
    </w:rPr>
  </w:style>
  <w:style w:type="paragraph" w:styleId="Heading1">
    <w:name w:val="heading 1"/>
    <w:basedOn w:val="Overskrift"/>
    <w:next w:val="BodyText"/>
    <w:qFormat/>
    <w:pPr>
      <w:pageBreakBefore/>
      <w:numPr>
        <w:numId w:val="1"/>
      </w:numPr>
      <w:outlineLvl w:val="0"/>
    </w:pPr>
    <w:rPr>
      <w:b/>
      <w:bCs/>
      <w:sz w:val="44"/>
      <w:szCs w:val="36"/>
    </w:rPr>
  </w:style>
  <w:style w:type="paragraph" w:styleId="Heading2">
    <w:name w:val="heading 2"/>
    <w:basedOn w:val="Overskrift"/>
    <w:next w:val="BodyText"/>
    <w:qFormat/>
    <w:pPr>
      <w:spacing w:before="200"/>
      <w:outlineLvl w:val="1"/>
    </w:pPr>
    <w:rPr>
      <w:b/>
      <w:bCs/>
      <w:sz w:val="32"/>
      <w:szCs w:val="32"/>
    </w:rPr>
  </w:style>
  <w:style w:type="paragraph" w:styleId="Heading3">
    <w:name w:val="heading 3"/>
    <w:basedOn w:val="Overskrift"/>
    <w:next w:val="Normal"/>
    <w:qFormat/>
    <w:pPr>
      <w:spacing w:after="60"/>
      <w:outlineLvl w:val="2"/>
    </w:pPr>
    <w:rPr>
      <w:rFonts w:cs="Arial"/>
      <w:b/>
      <w:bCs/>
      <w:i/>
    </w:rPr>
  </w:style>
  <w:style w:type="paragraph" w:styleId="Heading4">
    <w:name w:val="heading 4"/>
    <w:basedOn w:val="Overskrift"/>
    <w:next w:val="Normal"/>
    <w:qFormat/>
    <w:pPr>
      <w:outlineLvl w:val="3"/>
    </w:pPr>
    <w:rPr>
      <w:b/>
      <w:i/>
      <w:iCs/>
      <w:sz w:val="24"/>
    </w:rPr>
  </w:style>
  <w:style w:type="paragraph" w:styleId="Heading5">
    <w:name w:val="heading 5"/>
    <w:basedOn w:val="Normal"/>
    <w:next w:val="Normal"/>
    <w:qFormat/>
    <w:pPr>
      <w:keepNext/>
      <w:ind w:left="1440"/>
      <w:outlineLvl w:val="4"/>
    </w:pPr>
  </w:style>
  <w:style w:type="paragraph" w:styleId="Heading6">
    <w:name w:val="heading 6"/>
    <w:basedOn w:val="Normal"/>
    <w:next w:val="Normal"/>
    <w:qFormat/>
    <w:pPr>
      <w:keepNext/>
      <w:jc w:val="center"/>
      <w:outlineLvl w:val="5"/>
    </w:pPr>
    <w:rPr>
      <w:b/>
      <w:bCs/>
    </w:rPr>
  </w:style>
  <w:style w:type="paragraph" w:styleId="Heading7">
    <w:name w:val="heading 7"/>
    <w:basedOn w:val="Normal"/>
    <w:next w:val="Normal"/>
    <w:qFormat/>
    <w:pPr>
      <w:keepNext/>
      <w:outlineLvl w:val="6"/>
    </w:pPr>
    <w:rPr>
      <w:i/>
      <w:iCs/>
      <w:szCs w:val="20"/>
    </w:rPr>
  </w:style>
  <w:style w:type="paragraph" w:styleId="Heading8">
    <w:name w:val="heading 8"/>
    <w:basedOn w:val="Normal"/>
    <w:next w:val="Normal"/>
    <w:qFormat/>
    <w:pPr>
      <w:keepNext/>
      <w:outlineLvl w:val="7"/>
    </w:pPr>
    <w:rPr>
      <w:b/>
      <w:bCs/>
      <w:sz w:val="16"/>
      <w:szCs w:val="16"/>
    </w:rPr>
  </w:style>
  <w:style w:type="paragraph" w:styleId="Heading9">
    <w:name w:val="heading 9"/>
    <w:basedOn w:val="Normal"/>
    <w:next w:val="Normal"/>
    <w:qFormat/>
    <w:pPr>
      <w:keepNext/>
      <w:outlineLvl w:val="8"/>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qFormat/>
    <w:rPr>
      <w:rFonts w:ascii="Times New Roman" w:eastAsia="Noto Sans CJK SC" w:hAnsi="Times New Roman" w:cs="Lohit Devanagari"/>
      <w:bCs/>
      <w:kern w:val="2"/>
      <w:sz w:val="36"/>
      <w:szCs w:val="36"/>
      <w:lang w:val="en-GB" w:eastAsia="zh-CN" w:bidi="hi-IN"/>
    </w:rPr>
  </w:style>
  <w:style w:type="character" w:customStyle="1" w:styleId="Heading2Char">
    <w:name w:val="Heading 2 Char"/>
    <w:qFormat/>
    <w:rPr>
      <w:rFonts w:ascii="Times New Roman" w:eastAsia="Noto Sans CJK SC" w:hAnsi="Times New Roman" w:cs="Lohit Devanagari"/>
      <w:b/>
      <w:bCs/>
      <w:kern w:val="2"/>
      <w:sz w:val="32"/>
      <w:szCs w:val="32"/>
      <w:lang w:val="en-GB" w:eastAsia="zh-CN" w:bidi="hi-IN"/>
    </w:rPr>
  </w:style>
  <w:style w:type="character" w:customStyle="1" w:styleId="Heading3Char">
    <w:name w:val="Heading 3 Char"/>
    <w:qFormat/>
    <w:rPr>
      <w:rFonts w:ascii="Arial" w:eastAsia="Times New Roman" w:hAnsi="Arial" w:cs="Arial"/>
      <w:b/>
      <w:bCs/>
      <w:sz w:val="20"/>
      <w:szCs w:val="24"/>
      <w:lang w:val="en-GB"/>
    </w:rPr>
  </w:style>
  <w:style w:type="character" w:customStyle="1" w:styleId="Heading4Char">
    <w:name w:val="Heading 4 Char"/>
    <w:qFormat/>
    <w:rPr>
      <w:rFonts w:ascii="Arial" w:eastAsia="Times New Roman" w:hAnsi="Arial" w:cs="Times New Roman"/>
      <w:b/>
      <w:i/>
      <w:iCs/>
      <w:sz w:val="20"/>
      <w:szCs w:val="24"/>
      <w:lang w:val="en-GB"/>
    </w:rPr>
  </w:style>
  <w:style w:type="character" w:customStyle="1" w:styleId="Heading5Char">
    <w:name w:val="Heading 5 Char"/>
    <w:qFormat/>
    <w:rPr>
      <w:rFonts w:ascii="Times New Roman" w:eastAsia="Times New Roman" w:hAnsi="Times New Roman" w:cs="Times New Roman"/>
      <w:sz w:val="20"/>
      <w:szCs w:val="24"/>
      <w:lang w:val="en-GB"/>
    </w:rPr>
  </w:style>
  <w:style w:type="character" w:customStyle="1" w:styleId="Heading6Char">
    <w:name w:val="Heading 6 Char"/>
    <w:qFormat/>
    <w:rPr>
      <w:rFonts w:ascii="Times New Roman" w:eastAsia="Times New Roman" w:hAnsi="Times New Roman" w:cs="Times New Roman"/>
      <w:b/>
      <w:bCs/>
      <w:sz w:val="20"/>
      <w:szCs w:val="24"/>
      <w:lang w:val="en-GB"/>
    </w:rPr>
  </w:style>
  <w:style w:type="character" w:customStyle="1" w:styleId="Heading7Char">
    <w:name w:val="Heading 7 Char"/>
    <w:qFormat/>
    <w:rPr>
      <w:rFonts w:ascii="Times New Roman" w:eastAsia="Times New Roman" w:hAnsi="Times New Roman" w:cs="Times New Roman"/>
      <w:i/>
      <w:iCs/>
      <w:sz w:val="20"/>
      <w:szCs w:val="20"/>
      <w:lang w:val="en-GB"/>
    </w:rPr>
  </w:style>
  <w:style w:type="character" w:customStyle="1" w:styleId="Heading8Char">
    <w:name w:val="Heading 8 Char"/>
    <w:qFormat/>
    <w:rPr>
      <w:rFonts w:ascii="Times New Roman" w:eastAsia="Times New Roman" w:hAnsi="Times New Roman" w:cs="Times New Roman"/>
      <w:b/>
      <w:bCs/>
      <w:sz w:val="16"/>
      <w:szCs w:val="16"/>
      <w:lang w:val="en-GB"/>
    </w:rPr>
  </w:style>
  <w:style w:type="character" w:customStyle="1" w:styleId="Heading9Char">
    <w:name w:val="Heading 9 Char"/>
    <w:qFormat/>
    <w:rPr>
      <w:rFonts w:ascii="Times New Roman" w:eastAsia="Times New Roman" w:hAnsi="Times New Roman" w:cs="Times New Roman"/>
      <w:b/>
      <w:bCs/>
      <w:sz w:val="20"/>
      <w:szCs w:val="20"/>
      <w:lang w:val="en-GB"/>
    </w:rPr>
  </w:style>
  <w:style w:type="character" w:customStyle="1" w:styleId="TitleChar">
    <w:name w:val="Title Char"/>
    <w:qFormat/>
    <w:rPr>
      <w:rFonts w:ascii="Times New Roman" w:eastAsia="Times New Roman" w:hAnsi="Times New Roman" w:cs="Times New Roman"/>
      <w:sz w:val="40"/>
      <w:szCs w:val="24"/>
      <w:lang w:val="en-GB"/>
    </w:rPr>
  </w:style>
  <w:style w:type="character" w:customStyle="1" w:styleId="Trykk">
    <w:name w:val="Trykk"/>
    <w:qFormat/>
    <w:rPr>
      <w:rFonts w:cs="Times New Roman"/>
      <w:i/>
    </w:rPr>
  </w:style>
  <w:style w:type="character" w:styleId="PageNumber">
    <w:name w:val="page number"/>
    <w:qFormat/>
    <w:rPr>
      <w:rFonts w:cs="Times New Roman"/>
    </w:rPr>
  </w:style>
  <w:style w:type="character" w:customStyle="1" w:styleId="FooterChar">
    <w:name w:val="Footer Char"/>
    <w:uiPriority w:val="99"/>
    <w:qFormat/>
    <w:rPr>
      <w:rFonts w:ascii="Times New Roman" w:eastAsia="Times New Roman" w:hAnsi="Times New Roman" w:cs="Times New Roman"/>
      <w:sz w:val="20"/>
      <w:szCs w:val="24"/>
      <w:lang w:val="en-GB"/>
    </w:rPr>
  </w:style>
  <w:style w:type="character" w:customStyle="1" w:styleId="HeaderChar">
    <w:name w:val="Header Char"/>
    <w:qFormat/>
    <w:rPr>
      <w:rFonts w:ascii="Times New Roman" w:eastAsia="Times New Roman" w:hAnsi="Times New Roman" w:cs="Times New Roman"/>
      <w:sz w:val="20"/>
      <w:szCs w:val="24"/>
      <w:lang w:val="en-GB"/>
    </w:rPr>
  </w:style>
  <w:style w:type="character" w:customStyle="1" w:styleId="BodyTextIndentChar">
    <w:name w:val="Body Text Indent Char"/>
    <w:qFormat/>
    <w:rPr>
      <w:rFonts w:ascii="Liberation Serif" w:eastAsia="Noto Serif CJK SC" w:hAnsi="Liberation Serif" w:cs="Lohit Devanagari"/>
      <w:kern w:val="2"/>
      <w:sz w:val="24"/>
      <w:szCs w:val="20"/>
      <w:lang w:val="en-GB" w:eastAsia="zh-CN" w:bidi="hi-IN"/>
    </w:rPr>
  </w:style>
  <w:style w:type="character" w:customStyle="1" w:styleId="BodyTextIndent2Char">
    <w:name w:val="Body Text Indent 2 Char"/>
    <w:qFormat/>
    <w:rPr>
      <w:rFonts w:ascii="Times New Roman" w:eastAsia="Times New Roman" w:hAnsi="Times New Roman" w:cs="Times New Roman"/>
      <w:sz w:val="20"/>
      <w:szCs w:val="24"/>
    </w:rPr>
  </w:style>
  <w:style w:type="character" w:customStyle="1" w:styleId="BodyTextIndent3Char">
    <w:name w:val="Body Text Indent 3 Char"/>
    <w:qFormat/>
    <w:rPr>
      <w:rFonts w:ascii="Times New Roman" w:eastAsia="Times New Roman" w:hAnsi="Times New Roman" w:cs="Times New Roman"/>
      <w:sz w:val="20"/>
      <w:szCs w:val="24"/>
      <w:lang w:val="en-GB"/>
    </w:rPr>
  </w:style>
  <w:style w:type="character" w:customStyle="1" w:styleId="FootnoteTextChar">
    <w:name w:val="Footnote Text Char"/>
    <w:qFormat/>
    <w:rPr>
      <w:rFonts w:ascii="Liberation Serif" w:eastAsia="Noto Serif CJK SC" w:hAnsi="Liberation Serif" w:cs="Lohit Devanagari"/>
      <w:kern w:val="2"/>
      <w:sz w:val="18"/>
      <w:szCs w:val="20"/>
      <w:lang w:eastAsia="zh-CN" w:bidi="hi-IN"/>
    </w:rPr>
  </w:style>
  <w:style w:type="character" w:customStyle="1" w:styleId="Fotnotetegn">
    <w:name w:val="Fotnotetegn"/>
    <w:qFormat/>
    <w:rPr>
      <w:vertAlign w:val="superscript"/>
    </w:rPr>
  </w:style>
  <w:style w:type="character" w:customStyle="1" w:styleId="Fotnoteanker">
    <w:name w:val="Fotnoteanker"/>
    <w:qFormat/>
    <w:rPr>
      <w:rFonts w:cs="Times New Roman"/>
      <w:vertAlign w:val="superscript"/>
    </w:rPr>
  </w:style>
  <w:style w:type="character" w:customStyle="1" w:styleId="BodyTextChar">
    <w:name w:val="Body Text Char"/>
    <w:qFormat/>
    <w:rPr>
      <w:rFonts w:ascii="Times New Roman" w:eastAsia="Noto Serif CJK SC" w:hAnsi="Times New Roman" w:cs="Lohit Devanagari"/>
      <w:kern w:val="2"/>
      <w:sz w:val="20"/>
      <w:szCs w:val="24"/>
      <w:lang w:val="en-GB" w:eastAsia="zh-CN" w:bidi="hi-IN"/>
    </w:rPr>
  </w:style>
  <w:style w:type="character" w:styleId="CommentReference">
    <w:name w:val="annotation reference"/>
    <w:qFormat/>
    <w:rPr>
      <w:rFonts w:cs="Times New Roman"/>
      <w:sz w:val="16"/>
    </w:rPr>
  </w:style>
  <w:style w:type="character" w:customStyle="1" w:styleId="Hyperlink1">
    <w:name w:val="Hyperlink1"/>
    <w:qFormat/>
    <w:rPr>
      <w:color w:val="000000"/>
      <w:u w:val="dotted"/>
    </w:rPr>
  </w:style>
  <w:style w:type="character" w:customStyle="1" w:styleId="CommentTextChar">
    <w:name w:val="Comment Text Char"/>
    <w:qFormat/>
    <w:rPr>
      <w:rFonts w:ascii="Arial" w:eastAsia="Times New Roman" w:hAnsi="Arial" w:cs="Times New Roman"/>
      <w:sz w:val="20"/>
      <w:szCs w:val="20"/>
      <w:lang w:val="en-GB"/>
    </w:rPr>
  </w:style>
  <w:style w:type="character" w:customStyle="1" w:styleId="BodyText3Char">
    <w:name w:val="Body Text 3 Char"/>
    <w:qFormat/>
    <w:rPr>
      <w:rFonts w:ascii="Times New Roman" w:eastAsia="Times New Roman" w:hAnsi="Times New Roman" w:cs="Times New Roman"/>
      <w:color w:val="000000"/>
      <w:sz w:val="20"/>
      <w:szCs w:val="20"/>
      <w:lang w:val="en-GB"/>
    </w:rPr>
  </w:style>
  <w:style w:type="character" w:customStyle="1" w:styleId="BesktInternett-lenke">
    <w:name w:val="Besøkt Internett-lenke"/>
    <w:qFormat/>
    <w:rPr>
      <w:rFonts w:cs="Times New Roman"/>
      <w:color w:val="800080"/>
      <w:u w:val="single"/>
    </w:rPr>
  </w:style>
  <w:style w:type="character" w:styleId="Strong">
    <w:name w:val="Strong"/>
    <w:qFormat/>
    <w:rPr>
      <w:rFonts w:cs="Times New Roman"/>
      <w:b/>
    </w:rPr>
  </w:style>
  <w:style w:type="character" w:customStyle="1" w:styleId="BodyText2Char">
    <w:name w:val="Body Text 2 Char"/>
    <w:qFormat/>
    <w:rPr>
      <w:rFonts w:ascii="Times New Roman" w:eastAsia="Times New Roman" w:hAnsi="Times New Roman" w:cs="Times New Roman"/>
      <w:sz w:val="20"/>
      <w:szCs w:val="24"/>
      <w:lang w:val="en-GB"/>
    </w:rPr>
  </w:style>
  <w:style w:type="character" w:styleId="HTMLCite">
    <w:name w:val="HTML Cite"/>
    <w:qFormat/>
    <w:rPr>
      <w:rFonts w:cs="Times New Roman"/>
      <w:i/>
    </w:rPr>
  </w:style>
  <w:style w:type="character" w:customStyle="1" w:styleId="cataloguedetail-doctitle1">
    <w:name w:val="cataloguedetail-doctitle1"/>
    <w:qFormat/>
    <w:rPr>
      <w:rFonts w:ascii="Verdana" w:hAnsi="Verdana"/>
      <w:b/>
      <w:color w:val="002597"/>
      <w:sz w:val="15"/>
    </w:rPr>
  </w:style>
  <w:style w:type="character" w:customStyle="1" w:styleId="SubtitleChar">
    <w:name w:val="Subtitle Char"/>
    <w:qFormat/>
    <w:rPr>
      <w:rFonts w:ascii="Times New Roman" w:eastAsia="Times New Roman" w:hAnsi="Times New Roman" w:cs="Times New Roman"/>
      <w:sz w:val="52"/>
      <w:szCs w:val="52"/>
      <w:lang w:val="en-GB"/>
    </w:rPr>
  </w:style>
  <w:style w:type="character" w:customStyle="1" w:styleId="BalloonTextChar">
    <w:name w:val="Balloon Text Char"/>
    <w:qFormat/>
    <w:rPr>
      <w:rFonts w:ascii="Tahoma" w:eastAsia="Times New Roman" w:hAnsi="Tahoma" w:cs="Tahoma"/>
      <w:sz w:val="16"/>
      <w:szCs w:val="16"/>
      <w:lang w:val="en-GB"/>
    </w:rPr>
  </w:style>
  <w:style w:type="character" w:customStyle="1" w:styleId="DocumentMapChar">
    <w:name w:val="Document Map Char"/>
    <w:qFormat/>
    <w:rPr>
      <w:rFonts w:ascii="Tahoma" w:eastAsia="Times New Roman" w:hAnsi="Tahoma" w:cs="Tahoma"/>
      <w:sz w:val="20"/>
      <w:szCs w:val="20"/>
      <w:shd w:val="clear" w:color="auto" w:fill="000080"/>
      <w:lang w:val="en-GB"/>
    </w:rPr>
  </w:style>
  <w:style w:type="character" w:customStyle="1" w:styleId="CharChar">
    <w:name w:val="Char Char"/>
    <w:qFormat/>
    <w:rPr>
      <w:lang w:val="en-GB" w:eastAsia="en-US"/>
    </w:rPr>
  </w:style>
  <w:style w:type="character" w:customStyle="1" w:styleId="page">
    <w:name w:val="page"/>
    <w:qFormat/>
    <w:rPr>
      <w:rFonts w:cs="Times New Roman"/>
    </w:rPr>
  </w:style>
  <w:style w:type="character" w:customStyle="1" w:styleId="spelle">
    <w:name w:val="spelle"/>
    <w:qFormat/>
    <w:rPr>
      <w:rFonts w:cs="Times New Roman"/>
    </w:rPr>
  </w:style>
  <w:style w:type="character" w:customStyle="1" w:styleId="moz-txt-tag">
    <w:name w:val="moz-txt-tag"/>
    <w:qFormat/>
    <w:rPr>
      <w:rFonts w:cs="Times New Roman"/>
    </w:rPr>
  </w:style>
  <w:style w:type="character" w:customStyle="1" w:styleId="HTMLPreformattedChar">
    <w:name w:val="HTML Preformatted Char"/>
    <w:qFormat/>
    <w:rPr>
      <w:rFonts w:ascii="Courier New" w:eastAsia="Times New Roman" w:hAnsi="Courier New" w:cs="Courier New"/>
      <w:sz w:val="20"/>
      <w:szCs w:val="20"/>
      <w:lang w:val="el-GR" w:eastAsia="el-GR"/>
    </w:rPr>
  </w:style>
  <w:style w:type="character" w:customStyle="1" w:styleId="secondary-bf1">
    <w:name w:val="secondary-bf1"/>
    <w:qFormat/>
    <w:rPr>
      <w:b/>
      <w:i/>
      <w:color w:val="333333"/>
      <w:sz w:val="16"/>
    </w:rPr>
  </w:style>
  <w:style w:type="character" w:customStyle="1" w:styleId="PlainTextChar">
    <w:name w:val="Plain Text Char"/>
    <w:qFormat/>
    <w:rPr>
      <w:rFonts w:ascii="Consolas" w:eastAsia="Times New Roman" w:hAnsi="Consolas" w:cs="Times New Roman"/>
      <w:sz w:val="21"/>
      <w:szCs w:val="21"/>
    </w:rPr>
  </w:style>
  <w:style w:type="character" w:customStyle="1" w:styleId="MMNotesZchn">
    <w:name w:val="MM Notes Zchn"/>
    <w:qFormat/>
    <w:rPr>
      <w:rFonts w:ascii="Calibri" w:eastAsia="Times New Roman" w:hAnsi="Calibri" w:cs="Times New Roman"/>
    </w:rPr>
  </w:style>
  <w:style w:type="character" w:customStyle="1" w:styleId="MMRelationshipZchn">
    <w:name w:val="MM Relationship Zchn"/>
    <w:qFormat/>
    <w:rPr>
      <w:rFonts w:ascii="Calibri" w:eastAsia="Times New Roman" w:hAnsi="Calibri" w:cs="Times New Roman"/>
      <w:lang w:val="de-DE"/>
    </w:rPr>
  </w:style>
  <w:style w:type="character" w:styleId="HTMLCode">
    <w:name w:val="HTML Code"/>
    <w:qFormat/>
    <w:rPr>
      <w:rFonts w:ascii="Courier New" w:hAnsi="Courier New" w:cs="Courier New"/>
      <w:sz w:val="20"/>
      <w:szCs w:val="20"/>
    </w:rPr>
  </w:style>
  <w:style w:type="character" w:customStyle="1" w:styleId="CommentSubjectChar">
    <w:name w:val="Comment Subject Char"/>
    <w:qFormat/>
    <w:rPr>
      <w:rFonts w:ascii="Times New Roman" w:eastAsia="Times New Roman" w:hAnsi="Times New Roman" w:cs="Times New Roman"/>
      <w:b/>
      <w:bCs/>
      <w:sz w:val="20"/>
      <w:szCs w:val="20"/>
      <w:lang w:val="en-GB"/>
    </w:rPr>
  </w:style>
  <w:style w:type="character" w:customStyle="1" w:styleId="apple-converted-space">
    <w:name w:val="apple-converted-space"/>
    <w:qFormat/>
  </w:style>
  <w:style w:type="character" w:customStyle="1" w:styleId="EndnoteTextChar">
    <w:name w:val="Endnote Text Char"/>
    <w:qFormat/>
    <w:rPr>
      <w:rFonts w:ascii="Times New Roman" w:eastAsia="Times New Roman" w:hAnsi="Times New Roman" w:cs="Times New Roman"/>
      <w:sz w:val="20"/>
      <w:szCs w:val="20"/>
      <w:lang w:val="en-GB"/>
    </w:rPr>
  </w:style>
  <w:style w:type="character" w:customStyle="1" w:styleId="Sluttnotetegn">
    <w:name w:val="Sluttnotetegn"/>
    <w:qFormat/>
    <w:rPr>
      <w:vertAlign w:val="superscript"/>
    </w:rPr>
  </w:style>
  <w:style w:type="character" w:customStyle="1" w:styleId="Sluttnoteanker">
    <w:name w:val="Sluttnoteanker"/>
    <w:qFormat/>
    <w:rPr>
      <w:vertAlign w:val="superscript"/>
    </w:rPr>
  </w:style>
  <w:style w:type="character" w:customStyle="1" w:styleId="print-footnote">
    <w:name w:val="print-footnote"/>
    <w:basedOn w:val="DefaultParagraphFont"/>
    <w:qFormat/>
  </w:style>
  <w:style w:type="character" w:customStyle="1" w:styleId="exlresultdetails">
    <w:name w:val="exlresultdetails"/>
    <w:basedOn w:val="DefaultParagraphFont"/>
    <w:qFormat/>
  </w:style>
  <w:style w:type="character" w:customStyle="1" w:styleId="authorlabel">
    <w:name w:val="authorlabel"/>
    <w:basedOn w:val="DefaultParagraphFont"/>
    <w:qFormat/>
  </w:style>
  <w:style w:type="character" w:customStyle="1" w:styleId="nlmcontrib-group">
    <w:name w:val="nlm_contrib-group"/>
    <w:basedOn w:val="DefaultParagraphFont"/>
    <w:qFormat/>
  </w:style>
  <w:style w:type="character" w:customStyle="1" w:styleId="MMTextMarkerZchn">
    <w:name w:val="MM Text Marker Zchn"/>
    <w:qFormat/>
    <w:rPr>
      <w:rFonts w:ascii="Calibri" w:eastAsia="Calibri" w:hAnsi="Calibri" w:cs="Times New Roman"/>
    </w:rPr>
  </w:style>
  <w:style w:type="character" w:customStyle="1" w:styleId="Accentuation1">
    <w:name w:val="Accentuation1"/>
    <w:qFormat/>
    <w:rPr>
      <w:i/>
      <w:iCs/>
    </w:rPr>
  </w:style>
  <w:style w:type="character" w:customStyle="1" w:styleId="H2-BlueChar">
    <w:name w:val="H2-Blue Char"/>
    <w:qFormat/>
    <w:rPr>
      <w:rFonts w:ascii="Gill Sans MT" w:eastAsia="DengXian Light" w:hAnsi="Gill Sans MT" w:cs="Calibri Light"/>
      <w:b w:val="0"/>
      <w:bCs w:val="0"/>
      <w:i/>
      <w:iCs/>
      <w:kern w:val="2"/>
      <w:sz w:val="28"/>
      <w:szCs w:val="26"/>
      <w:lang w:val="en-GB" w:eastAsia="zh-CN" w:bidi="hi-IN"/>
    </w:rPr>
  </w:style>
  <w:style w:type="character" w:customStyle="1" w:styleId="H1-DarkBlueChar">
    <w:name w:val="H1-DarkBlue Char"/>
    <w:qFormat/>
    <w:rPr>
      <w:rFonts w:ascii="Gill Sans MT" w:eastAsia="DengXian Light" w:hAnsi="Gill Sans MT" w:cs="Calibri Light"/>
      <w:b w:val="0"/>
      <w:bCs w:val="0"/>
      <w:color w:val="1F3864"/>
      <w:kern w:val="2"/>
      <w:sz w:val="36"/>
      <w:szCs w:val="48"/>
      <w:lang w:val="en-GB" w:eastAsia="zh-CN" w:bidi="hi-IN"/>
    </w:rPr>
  </w:style>
  <w:style w:type="character" w:customStyle="1" w:styleId="CommentTextChar1">
    <w:name w:val="Comment Text Char1"/>
    <w:qFormat/>
    <w:rPr>
      <w:rFonts w:eastAsia="SimSun"/>
      <w:lang w:val="en-GB" w:eastAsia="zh-CN"/>
    </w:rPr>
  </w:style>
  <w:style w:type="character" w:customStyle="1" w:styleId="Nummereringstegn">
    <w:name w:val="Nummereringstegn"/>
    <w:qFormat/>
  </w:style>
  <w:style w:type="character" w:customStyle="1" w:styleId="Kuler">
    <w:name w:val="Kuler"/>
    <w:qFormat/>
    <w:rPr>
      <w:rFonts w:ascii="OpenSymbol" w:eastAsia="OpenSymbol" w:hAnsi="OpenSymbol" w:cs="OpenSymbol"/>
    </w:rPr>
  </w:style>
  <w:style w:type="character" w:customStyle="1" w:styleId="CRMExampleProperty">
    <w:name w:val="CRM Example Property"/>
    <w:qFormat/>
    <w:rPr>
      <w:i/>
      <w:iCs/>
    </w:rPr>
  </w:style>
  <w:style w:type="character" w:customStyle="1" w:styleId="Registerlenke">
    <w:name w:val="Registerlenke"/>
    <w:qFormat/>
  </w:style>
  <w:style w:type="character" w:customStyle="1" w:styleId="HeadingChar">
    <w:name w:val="Heading Char"/>
    <w:qFormat/>
    <w:rPr>
      <w:rFonts w:ascii="Liberation Sans" w:eastAsia="Noto Sans CJK SC" w:hAnsi="Liberation Sans" w:cs="Lohit Devanagari"/>
      <w:kern w:val="2"/>
      <w:sz w:val="28"/>
      <w:szCs w:val="28"/>
      <w:lang w:val="en-GB" w:eastAsia="zh-CN" w:bidi="hi-IN"/>
    </w:rPr>
  </w:style>
  <w:style w:type="character" w:customStyle="1" w:styleId="CRMClassLabelChar">
    <w:name w:val="CRM Class Label Char"/>
    <w:qFormat/>
    <w:rPr>
      <w:rFonts w:ascii="Arial" w:eastAsia="Noto Sans CJK SC" w:hAnsi="Arial" w:cs="Lohit Devanagari"/>
      <w:b/>
      <w:kern w:val="2"/>
      <w:sz w:val="20"/>
      <w:szCs w:val="28"/>
      <w:lang w:val="en-GB" w:eastAsia="zh-CN" w:bidi="hi-IN"/>
    </w:rPr>
  </w:style>
  <w:style w:type="character" w:customStyle="1" w:styleId="date-display-single">
    <w:name w:val="date-display-single"/>
    <w:basedOn w:val="DefaultParagraphFont"/>
    <w:qFormat/>
  </w:style>
  <w:style w:type="character" w:customStyle="1" w:styleId="UnresolvedMention1">
    <w:name w:val="Unresolved Mention1"/>
    <w:qFormat/>
    <w:rPr>
      <w:color w:val="605E5C"/>
      <w:shd w:val="clear" w:color="auto" w:fill="E1DFDD"/>
    </w:rPr>
  </w:style>
  <w:style w:type="character" w:customStyle="1" w:styleId="UnresolvedMention2">
    <w:name w:val="Unresolved Mention2"/>
    <w:qFormat/>
    <w:rPr>
      <w:color w:val="605E5C"/>
      <w:shd w:val="clear" w:color="auto" w:fill="E1DFDD"/>
    </w:rPr>
  </w:style>
  <w:style w:type="character" w:customStyle="1" w:styleId="Internett-lenke">
    <w:name w:val="Internett-lenke"/>
    <w:qFormat/>
    <w:rPr>
      <w:color w:val="000000"/>
      <w:u w:val="dotted"/>
    </w:rPr>
  </w:style>
  <w:style w:type="character" w:customStyle="1" w:styleId="UnresolvedMention3">
    <w:name w:val="Unresolved Mention3"/>
    <w:qFormat/>
    <w:rPr>
      <w:color w:val="605E5C"/>
      <w:shd w:val="clear" w:color="auto" w:fill="E1DFDD"/>
    </w:rPr>
  </w:style>
  <w:style w:type="character" w:customStyle="1" w:styleId="UnresolvedMention4">
    <w:name w:val="Unresolved Mention4"/>
    <w:basedOn w:val="DefaultParagraphFont"/>
    <w:qFormat/>
    <w:rPr>
      <w:color w:val="605E5C"/>
      <w:shd w:val="clear" w:color="auto" w:fill="E1DFDD"/>
    </w:rPr>
  </w:style>
  <w:style w:type="character" w:styleId="Hyperlink">
    <w:name w:val="Hyperlink"/>
    <w:basedOn w:val="DefaultParagraphFont"/>
    <w:uiPriority w:val="99"/>
    <w:unhideWhenUsed/>
    <w:rsid w:val="00F62887"/>
    <w:rPr>
      <w:color w:val="0563C1" w:themeColor="hyperlink"/>
      <w:u w:val="single"/>
    </w:rPr>
  </w:style>
  <w:style w:type="character" w:customStyle="1" w:styleId="IndexLink">
    <w:name w:val="Index Link"/>
    <w:qFormat/>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sz w:val="28"/>
      <w:szCs w:val="28"/>
    </w:rPr>
  </w:style>
  <w:style w:type="paragraph" w:styleId="BodyText">
    <w:name w:val="Body Text"/>
    <w:basedOn w:val="Normal"/>
    <w:pPr>
      <w:spacing w:after="142"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Overskrift">
    <w:name w:val="Overskrift"/>
    <w:basedOn w:val="Normal"/>
    <w:next w:val="BodyText"/>
    <w:qFormat/>
    <w:pPr>
      <w:keepNext/>
      <w:spacing w:before="240" w:after="120"/>
    </w:pPr>
    <w:rPr>
      <w:rFonts w:eastAsia="Noto Sans CJK SC"/>
      <w:sz w:val="28"/>
      <w:szCs w:val="28"/>
    </w:rPr>
  </w:style>
  <w:style w:type="paragraph" w:customStyle="1" w:styleId="Register">
    <w:name w:val="Register"/>
    <w:basedOn w:val="Normal"/>
    <w:qFormat/>
    <w:pPr>
      <w:suppressLineNumbers/>
    </w:pPr>
  </w:style>
  <w:style w:type="paragraph" w:styleId="Title">
    <w:name w:val="Title"/>
    <w:basedOn w:val="Normal"/>
    <w:qFormat/>
    <w:pPr>
      <w:jc w:val="center"/>
    </w:pPr>
    <w:rPr>
      <w:sz w:val="40"/>
    </w:rPr>
  </w:style>
  <w:style w:type="paragraph" w:customStyle="1" w:styleId="HeaderandFooter">
    <w:name w:val="Header and Footer"/>
    <w:basedOn w:val="Normal"/>
    <w:qFormat/>
  </w:style>
  <w:style w:type="paragraph" w:styleId="Footer">
    <w:name w:val="footer"/>
    <w:basedOn w:val="Normal"/>
    <w:uiPriority w:val="99"/>
    <w:pPr>
      <w:tabs>
        <w:tab w:val="center" w:pos="4536"/>
        <w:tab w:val="right" w:pos="9072"/>
      </w:tabs>
    </w:pPr>
  </w:style>
  <w:style w:type="paragraph" w:styleId="Header">
    <w:name w:val="header"/>
    <w:basedOn w:val="Normal"/>
    <w:pPr>
      <w:tabs>
        <w:tab w:val="center" w:pos="4153"/>
        <w:tab w:val="right" w:pos="8306"/>
      </w:tabs>
    </w:pPr>
  </w:style>
  <w:style w:type="paragraph" w:styleId="BodyTextIndent">
    <w:name w:val="Body Text Indent"/>
    <w:basedOn w:val="Normal"/>
    <w:rPr>
      <w:szCs w:val="20"/>
    </w:rPr>
  </w:style>
  <w:style w:type="paragraph" w:styleId="TOC1">
    <w:name w:val="toc 1"/>
    <w:basedOn w:val="Register"/>
    <w:uiPriority w:val="39"/>
    <w:pPr>
      <w:tabs>
        <w:tab w:val="right" w:leader="dot" w:pos="9638"/>
      </w:tabs>
    </w:pPr>
  </w:style>
  <w:style w:type="paragraph" w:styleId="TOC2">
    <w:name w:val="toc 2"/>
    <w:basedOn w:val="Register"/>
    <w:uiPriority w:val="39"/>
    <w:pPr>
      <w:tabs>
        <w:tab w:val="right" w:leader="dot" w:pos="9638"/>
      </w:tabs>
      <w:ind w:left="283"/>
    </w:pPr>
  </w:style>
  <w:style w:type="paragraph" w:styleId="TOC3">
    <w:name w:val="toc 3"/>
    <w:basedOn w:val="Normal"/>
    <w:next w:val="Normal"/>
    <w:autoRedefine/>
    <w:uiPriority w:val="39"/>
    <w:pPr>
      <w:tabs>
        <w:tab w:val="right" w:leader="dot" w:pos="9061"/>
      </w:tabs>
      <w:ind w:left="471"/>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styleId="FootnoteText">
    <w:name w:val="footnote text"/>
    <w:basedOn w:val="Normal"/>
    <w:rPr>
      <w:sz w:val="18"/>
      <w:szCs w:val="20"/>
      <w:lang w:val="en-US"/>
    </w:rPr>
  </w:style>
  <w:style w:type="paragraph" w:customStyle="1" w:styleId="ListNumberFirst">
    <w:name w:val="List Number First"/>
    <w:basedOn w:val="ListNumber"/>
    <w:next w:val="ListNumber"/>
    <w:qFormat/>
    <w:pPr>
      <w:spacing w:before="80" w:after="0"/>
    </w:pPr>
  </w:style>
  <w:style w:type="paragraph" w:styleId="ListNumber">
    <w:name w:val="List Number"/>
    <w:basedOn w:val="List"/>
    <w:qFormat/>
    <w:pPr>
      <w:spacing w:after="160"/>
      <w:ind w:left="720" w:hanging="360"/>
    </w:pPr>
    <w:rPr>
      <w:rFonts w:ascii="Arial" w:hAnsi="Arial" w:cs="Arial"/>
      <w:sz w:val="22"/>
      <w:szCs w:val="22"/>
    </w:rPr>
  </w:style>
  <w:style w:type="paragraph" w:styleId="NormalWeb">
    <w:name w:val="Normal (Web)"/>
    <w:basedOn w:val="Normal"/>
    <w:qFormat/>
    <w:pPr>
      <w:spacing w:before="100" w:after="100"/>
    </w:pPr>
    <w:rPr>
      <w:rFonts w:ascii="Times" w:hAnsi="Times" w:cs="Times"/>
      <w:szCs w:val="20"/>
    </w:rPr>
  </w:style>
  <w:style w:type="paragraph" w:styleId="Subtitle">
    <w:name w:val="Subtitle"/>
    <w:basedOn w:val="Normal"/>
    <w:next w:val="Normal"/>
    <w:qFormat/>
    <w:pPr>
      <w:jc w:val="center"/>
    </w:pPr>
    <w:rPr>
      <w:sz w:val="52"/>
      <w:szCs w:val="52"/>
    </w:rPr>
  </w:style>
  <w:style w:type="paragraph" w:styleId="DocumentMap">
    <w:name w:val="Document Map"/>
    <w:basedOn w:val="Normal"/>
    <w:qFormat/>
    <w:pPr>
      <w:shd w:val="clear" w:color="auto" w:fill="000080"/>
    </w:pPr>
    <w:rPr>
      <w:rFonts w:ascii="Tahoma" w:hAnsi="Tahoma" w:cs="Tahoma"/>
      <w:szCs w:val="20"/>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el-GR" w:eastAsia="el-GR"/>
    </w:rPr>
  </w:style>
  <w:style w:type="paragraph" w:styleId="PlainText">
    <w:name w:val="Plain Text"/>
    <w:basedOn w:val="Normal"/>
    <w:qFormat/>
    <w:rPr>
      <w:rFonts w:ascii="Consolas" w:hAnsi="Consolas"/>
      <w:sz w:val="21"/>
      <w:szCs w:val="21"/>
      <w:lang w:val="en-US"/>
    </w:rPr>
  </w:style>
  <w:style w:type="paragraph" w:customStyle="1" w:styleId="MMNotes">
    <w:name w:val="MM Notes"/>
    <w:basedOn w:val="Normal"/>
    <w:qFormat/>
    <w:rPr>
      <w:rFonts w:ascii="Calibri" w:hAnsi="Calibri"/>
      <w:sz w:val="22"/>
      <w:szCs w:val="22"/>
      <w:lang w:val="en-US"/>
    </w:rPr>
  </w:style>
  <w:style w:type="paragraph" w:customStyle="1" w:styleId="MMRelationship">
    <w:name w:val="MM Relationship"/>
    <w:basedOn w:val="Normal"/>
    <w:qFormat/>
    <w:pPr>
      <w:spacing w:before="180" w:after="180"/>
    </w:pPr>
    <w:rPr>
      <w:rFonts w:ascii="Calibri" w:hAnsi="Calibri"/>
      <w:sz w:val="22"/>
      <w:szCs w:val="22"/>
      <w:lang w:val="de-DE"/>
    </w:rPr>
  </w:style>
  <w:style w:type="paragraph" w:styleId="ListParagraph">
    <w:name w:val="List Paragraph"/>
    <w:basedOn w:val="Normal"/>
    <w:qFormat/>
    <w:pPr>
      <w:ind w:left="720"/>
      <w:contextualSpacing/>
    </w:pPr>
    <w:rPr>
      <w:rFonts w:eastAsia="SimSun"/>
      <w:lang w:val="it-IT" w:eastAsia="it-IT"/>
    </w:rPr>
  </w:style>
  <w:style w:type="paragraph" w:styleId="EndnoteText">
    <w:name w:val="endnote text"/>
    <w:basedOn w:val="Normal"/>
    <w:rPr>
      <w:szCs w:val="20"/>
    </w:rPr>
  </w:style>
  <w:style w:type="paragraph" w:customStyle="1" w:styleId="MMTextMarker">
    <w:name w:val="MM Text Marker"/>
    <w:basedOn w:val="Normal"/>
    <w:qFormat/>
    <w:pPr>
      <w:spacing w:before="180" w:after="180"/>
    </w:pPr>
    <w:rPr>
      <w:rFonts w:ascii="Calibri" w:eastAsia="Calibri" w:hAnsi="Calibri"/>
      <w:sz w:val="22"/>
      <w:szCs w:val="22"/>
      <w:lang w:val="en-US"/>
    </w:rPr>
  </w:style>
  <w:style w:type="paragraph" w:customStyle="1" w:styleId="CRMClassLabel">
    <w:name w:val="CRM Class Label"/>
    <w:basedOn w:val="Overskrift"/>
    <w:next w:val="CRMDescriptionLabel"/>
    <w:qFormat/>
    <w:pPr>
      <w:outlineLvl w:val="1"/>
    </w:pPr>
    <w:rPr>
      <w:rFonts w:ascii="Arial" w:hAnsi="Arial"/>
      <w:b/>
      <w:sz w:val="20"/>
    </w:rPr>
  </w:style>
  <w:style w:type="paragraph" w:customStyle="1" w:styleId="CRMDescriptionLabel">
    <w:name w:val="CRM Description Label"/>
    <w:basedOn w:val="BodyText"/>
    <w:qFormat/>
    <w:pPr>
      <w:keepNext/>
      <w:spacing w:before="170" w:after="0"/>
    </w:pPr>
  </w:style>
  <w:style w:type="paragraph" w:customStyle="1" w:styleId="CRMDomainRange">
    <w:name w:val="CRM Domain Range"/>
    <w:basedOn w:val="BodyText"/>
    <w:qFormat/>
    <w:pPr>
      <w:spacing w:after="0"/>
      <w:ind w:left="1440"/>
    </w:pPr>
  </w:style>
  <w:style w:type="paragraph" w:customStyle="1" w:styleId="CRMDotOneProperty">
    <w:name w:val="CRM Dot One Property"/>
    <w:basedOn w:val="BodyText"/>
    <w:qFormat/>
    <w:pPr>
      <w:spacing w:after="0"/>
      <w:ind w:left="1440"/>
    </w:pPr>
  </w:style>
  <w:style w:type="paragraph" w:customStyle="1" w:styleId="CRMExample">
    <w:name w:val="CRM Example"/>
    <w:basedOn w:val="BodyText"/>
    <w:qFormat/>
    <w:pPr>
      <w:spacing w:after="0"/>
      <w:ind w:left="1440" w:hanging="283"/>
    </w:pPr>
  </w:style>
  <w:style w:type="paragraph" w:customStyle="1" w:styleId="CRMFirstOrderLogic">
    <w:name w:val="CRM First Order Logic"/>
    <w:basedOn w:val="BodyText"/>
    <w:qFormat/>
    <w:pPr>
      <w:spacing w:after="0"/>
      <w:ind w:left="1440"/>
    </w:pPr>
  </w:style>
  <w:style w:type="paragraph" w:customStyle="1" w:styleId="CRMPropertyLabel">
    <w:name w:val="CRM Property Label"/>
    <w:basedOn w:val="Overskrift"/>
    <w:qFormat/>
    <w:pPr>
      <w:outlineLvl w:val="1"/>
    </w:pPr>
    <w:rPr>
      <w:rFonts w:ascii="Arial" w:hAnsi="Arial"/>
      <w:b/>
      <w:sz w:val="20"/>
    </w:rPr>
  </w:style>
  <w:style w:type="paragraph" w:customStyle="1" w:styleId="CRMPropertyofEntity">
    <w:name w:val="CRM Property of Entity"/>
    <w:basedOn w:val="BodyText"/>
    <w:qFormat/>
    <w:pPr>
      <w:spacing w:after="0"/>
      <w:ind w:left="1440"/>
    </w:pPr>
  </w:style>
  <w:style w:type="paragraph" w:customStyle="1" w:styleId="CRMQuantification">
    <w:name w:val="CRM Quantification"/>
    <w:basedOn w:val="BodyText"/>
    <w:qFormat/>
    <w:pPr>
      <w:ind w:left="1440"/>
    </w:pPr>
  </w:style>
  <w:style w:type="paragraph" w:customStyle="1" w:styleId="CRMScopeNoteText">
    <w:name w:val="CRM Scope Note Text"/>
    <w:basedOn w:val="BodyText"/>
    <w:qFormat/>
    <w:pPr>
      <w:spacing w:after="170"/>
      <w:ind w:left="1440"/>
    </w:pPr>
  </w:style>
  <w:style w:type="paragraph" w:customStyle="1" w:styleId="CRMSuperSubClass">
    <w:name w:val="CRM Super Sub Class"/>
    <w:basedOn w:val="BodyText"/>
    <w:qFormat/>
    <w:pPr>
      <w:spacing w:after="0"/>
      <w:ind w:left="1440"/>
    </w:pPr>
  </w:style>
  <w:style w:type="paragraph" w:customStyle="1" w:styleId="CRMSuperSubProperty">
    <w:name w:val="CRM Super Sub Property"/>
    <w:basedOn w:val="BodyText"/>
    <w:qFormat/>
    <w:pPr>
      <w:spacing w:after="0"/>
      <w:ind w:left="1440"/>
    </w:pPr>
  </w:style>
  <w:style w:type="paragraph" w:styleId="Index1">
    <w:name w:val="index 1"/>
    <w:basedOn w:val="Normal"/>
    <w:next w:val="Normal"/>
    <w:autoRedefine/>
    <w:qFormat/>
    <w:pPr>
      <w:ind w:left="240" w:hanging="240"/>
    </w:pPr>
    <w:rPr>
      <w:rFonts w:cs="Mangal"/>
      <w:szCs w:val="21"/>
    </w:rPr>
  </w:style>
  <w:style w:type="paragraph" w:styleId="TableofFigures">
    <w:name w:val="table of figures"/>
    <w:basedOn w:val="Normal"/>
    <w:next w:val="Normal"/>
    <w:uiPriority w:val="99"/>
    <w:qFormat/>
    <w:rPr>
      <w:rFonts w:cs="Mangal"/>
      <w:szCs w:val="21"/>
    </w:rPr>
  </w:style>
  <w:style w:type="paragraph" w:customStyle="1" w:styleId="dx-doi">
    <w:name w:val="dx-doi"/>
    <w:basedOn w:val="Normal"/>
    <w:qFormat/>
    <w:pPr>
      <w:suppressAutoHyphens w:val="0"/>
      <w:spacing w:before="280" w:after="280"/>
    </w:pPr>
    <w:rPr>
      <w:rFonts w:eastAsia="Times New Roman" w:cs="Times New Roman"/>
      <w:kern w:val="0"/>
      <w:sz w:val="24"/>
      <w:lang w:val="en-US" w:eastAsia="en-US" w:bidi="ar-SA"/>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FigureIndex1">
    <w:name w:val="Figure Index 1"/>
    <w:basedOn w:val="Index"/>
    <w:qFormat/>
    <w:pPr>
      <w:tabs>
        <w:tab w:val="right" w:leader="dot" w:pos="9070"/>
      </w:tabs>
    </w:pPr>
  </w:style>
  <w:style w:type="paragraph" w:customStyle="1" w:styleId="blankpage">
    <w:name w:val="blank page"/>
    <w:basedOn w:val="Normal"/>
    <w:qFormat/>
    <w:pPr>
      <w:spacing w:before="6237"/>
      <w:jc w:val="center"/>
    </w:pPr>
    <w:rPr>
      <w:color w:val="A6A6A6"/>
      <w:sz w:val="28"/>
    </w:rPr>
  </w:style>
  <w:style w:type="paragraph" w:styleId="IndexHeading">
    <w:name w:val="index heading"/>
    <w:basedOn w:val="Heading"/>
    <w:pPr>
      <w:suppressLineNumbers/>
      <w:spacing w:before="113" w:after="113"/>
      <w:jc w:val="center"/>
    </w:pPr>
    <w:rPr>
      <w:b/>
      <w:bCs/>
      <w:sz w:val="24"/>
      <w:szCs w:val="32"/>
    </w:rPr>
  </w:style>
  <w:style w:type="paragraph" w:customStyle="1" w:styleId="TableIndexHeading">
    <w:name w:val="Table Index Heading"/>
    <w:basedOn w:val="IndexHeading"/>
    <w:qFormat/>
    <w:rPr>
      <w:sz w:val="32"/>
    </w:rPr>
  </w:style>
  <w:style w:type="paragraph" w:customStyle="1" w:styleId="UserIndexHeading">
    <w:name w:val="User Index Heading"/>
    <w:basedOn w:val="IndexHeading"/>
    <w:qFormat/>
    <w:rPr>
      <w:sz w:val="32"/>
    </w:rPr>
  </w:style>
  <w:style w:type="paragraph" w:customStyle="1" w:styleId="Table">
    <w:name w:val="Table"/>
    <w:basedOn w:val="Caption"/>
    <w:qFormat/>
    <w:rPr>
      <w:sz w:val="22"/>
    </w:rPr>
  </w:style>
  <w:style w:type="paragraph" w:customStyle="1" w:styleId="CRMFullPath">
    <w:name w:val="CRM Full Path"/>
    <w:basedOn w:val="CRMDescriptionLabel"/>
    <w:qFormat/>
    <w:pPr>
      <w:spacing w:before="0" w:after="170"/>
      <w:ind w:left="1440"/>
    </w:pPr>
  </w:style>
  <w:style w:type="numbering" w:customStyle="1" w:styleId="Nummerering123">
    <w:name w:val="Nummerering 123"/>
    <w:qFormat/>
  </w:style>
  <w:style w:type="numbering" w:customStyle="1" w:styleId="Kulemerke">
    <w:name w:val="Kulemerke •"/>
    <w:qFormat/>
  </w:style>
  <w:style w:type="numbering" w:customStyle="1" w:styleId="Kulemerke0">
    <w:name w:val="Kulemerke –"/>
    <w:qFormat/>
  </w:style>
  <w:style w:type="numbering" w:customStyle="1" w:styleId="CRMExamplebullet">
    <w:name w:val="CRM Example bullet"/>
    <w:qFormat/>
  </w:style>
  <w:style w:type="paragraph" w:styleId="BalloonText">
    <w:name w:val="Balloon Text"/>
    <w:basedOn w:val="Normal"/>
    <w:link w:val="BalloonTextChar1"/>
    <w:uiPriority w:val="99"/>
    <w:semiHidden/>
    <w:unhideWhenUsed/>
    <w:rsid w:val="00BF1809"/>
    <w:rPr>
      <w:rFonts w:ascii="Segoe UI" w:hAnsi="Segoe UI" w:cs="Mangal"/>
      <w:sz w:val="18"/>
      <w:szCs w:val="16"/>
    </w:rPr>
  </w:style>
  <w:style w:type="character" w:customStyle="1" w:styleId="BalloonTextChar1">
    <w:name w:val="Balloon Text Char1"/>
    <w:basedOn w:val="DefaultParagraphFont"/>
    <w:link w:val="BalloonText"/>
    <w:uiPriority w:val="99"/>
    <w:semiHidden/>
    <w:rsid w:val="00BF1809"/>
    <w:rPr>
      <w:rFonts w:ascii="Segoe UI" w:eastAsia="Noto Serif CJK SC" w:hAnsi="Segoe UI" w:cs="Mangal"/>
      <w:kern w:val="2"/>
      <w:sz w:val="18"/>
      <w:szCs w:val="16"/>
      <w:lang w:val="en-GB" w:eastAsia="zh-CN" w:bidi="hi-IN"/>
    </w:rPr>
  </w:style>
  <w:style w:type="paragraph" w:styleId="CommentText">
    <w:name w:val="annotation text"/>
    <w:basedOn w:val="Normal"/>
    <w:link w:val="CommentTextChar2"/>
    <w:uiPriority w:val="99"/>
    <w:semiHidden/>
    <w:unhideWhenUsed/>
    <w:rsid w:val="008B0B63"/>
    <w:rPr>
      <w:rFonts w:cs="Mangal"/>
      <w:szCs w:val="18"/>
    </w:rPr>
  </w:style>
  <w:style w:type="character" w:customStyle="1" w:styleId="CommentTextChar2">
    <w:name w:val="Comment Text Char2"/>
    <w:basedOn w:val="DefaultParagraphFont"/>
    <w:link w:val="CommentText"/>
    <w:uiPriority w:val="99"/>
    <w:semiHidden/>
    <w:rsid w:val="008B0B63"/>
    <w:rPr>
      <w:rFonts w:ascii="Times New Roman" w:eastAsia="Noto Serif CJK SC" w:hAnsi="Times New Roman" w:cs="Mangal"/>
      <w:kern w:val="2"/>
      <w:szCs w:val="18"/>
      <w:lang w:val="en-GB" w:eastAsia="zh-CN" w:bidi="hi-IN"/>
    </w:rPr>
  </w:style>
  <w:style w:type="paragraph" w:styleId="CommentSubject">
    <w:name w:val="annotation subject"/>
    <w:basedOn w:val="CommentText"/>
    <w:next w:val="CommentText"/>
    <w:link w:val="CommentSubjectChar1"/>
    <w:uiPriority w:val="99"/>
    <w:semiHidden/>
    <w:unhideWhenUsed/>
    <w:rsid w:val="008B0B63"/>
    <w:rPr>
      <w:b/>
      <w:bCs/>
    </w:rPr>
  </w:style>
  <w:style w:type="character" w:customStyle="1" w:styleId="CommentSubjectChar1">
    <w:name w:val="Comment Subject Char1"/>
    <w:basedOn w:val="CommentTextChar2"/>
    <w:link w:val="CommentSubject"/>
    <w:uiPriority w:val="99"/>
    <w:semiHidden/>
    <w:rsid w:val="008B0B63"/>
    <w:rPr>
      <w:rFonts w:ascii="Times New Roman" w:eastAsia="Noto Serif CJK SC" w:hAnsi="Times New Roman" w:cs="Mangal"/>
      <w:b/>
      <w:bCs/>
      <w:kern w:val="2"/>
      <w:szCs w:val="18"/>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dl.acm.org/citation.cfm?id=1921615"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ww.britishmuseum.org/blog/who-was-ne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yperlink" Target="https://doi.org/10.1179/sic.2010.55.Supplement-2.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2B6B4-7D5B-4EB8-BBAE-F87E54F6A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1588</TotalTime>
  <Pages>62</Pages>
  <Words>18404</Words>
  <Characters>104906</Characters>
  <Application>Microsoft Office Word</Application>
  <DocSecurity>0</DocSecurity>
  <Lines>874</Lines>
  <Paragraphs>246</Paragraphs>
  <ScaleCrop>false</ScaleCrop>
  <HeadingPairs>
    <vt:vector size="2" baseType="variant">
      <vt:variant>
        <vt:lpstr>Title</vt:lpstr>
      </vt:variant>
      <vt:variant>
        <vt:i4>1</vt:i4>
      </vt:variant>
    </vt:vector>
  </HeadingPairs>
  <TitlesOfParts>
    <vt:vector size="1" baseType="lpstr">
      <vt:lpstr/>
    </vt:vector>
  </TitlesOfParts>
  <Company>Universitetet i Oslo</Company>
  <LinksUpToDate>false</LinksUpToDate>
  <CharactersWithSpaces>123064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Christian-Emil Smith Ore</dc:creator>
  <dc:description/>
  <cp:lastModifiedBy>Eleni Tsouloucha</cp:lastModifiedBy>
  <cp:revision>69</cp:revision>
  <cp:lastPrinted>2025-05-07T10:21:00Z</cp:lastPrinted>
  <dcterms:created xsi:type="dcterms:W3CDTF">2021-05-26T14:41:00Z</dcterms:created>
  <dcterms:modified xsi:type="dcterms:W3CDTF">2025-05-07T10:22:00Z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