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077" w:rsidRPr="00027077" w:rsidRDefault="00027077" w:rsidP="00027077">
      <w:pPr>
        <w:keepNext/>
        <w:suppressAutoHyphens/>
        <w:spacing w:before="240" w:after="120" w:line="240" w:lineRule="auto"/>
        <w:outlineLvl w:val="1"/>
        <w:rPr>
          <w:rFonts w:ascii="Arial" w:eastAsia="Noto Sans CJK SC" w:hAnsi="Arial" w:cs="Lohit Devanagari"/>
          <w:b/>
          <w:kern w:val="2"/>
          <w:sz w:val="20"/>
          <w:szCs w:val="28"/>
          <w:lang w:val="en-GB" w:eastAsia="zh-CN" w:bidi="hi-IN"/>
        </w:rPr>
      </w:pPr>
      <w:bookmarkStart w:id="0" w:name="_Toc71548574"/>
      <w:bookmarkStart w:id="1" w:name="_Toc69734489"/>
      <w:bookmarkStart w:id="2" w:name="_Toc70522522"/>
      <w:bookmarkStart w:id="3" w:name="_Toc63009498"/>
      <w:bookmarkStart w:id="4" w:name="_Toc71114730"/>
      <w:bookmarkStart w:id="5" w:name="_Toc71905714"/>
      <w:r w:rsidRPr="00027077">
        <w:rPr>
          <w:rFonts w:ascii="Arial" w:eastAsia="Noto Sans CJK SC" w:hAnsi="Arial" w:cs="Lohit Devanagari"/>
          <w:b/>
          <w:kern w:val="2"/>
          <w:sz w:val="20"/>
          <w:szCs w:val="28"/>
          <w:lang w:val="en-GB" w:eastAsia="zh-CN" w:bidi="hi-IN"/>
        </w:rPr>
        <w:t>E54 Dimension</w:t>
      </w:r>
      <w:bookmarkEnd w:id="0"/>
      <w:bookmarkEnd w:id="1"/>
      <w:bookmarkEnd w:id="2"/>
      <w:bookmarkEnd w:id="3"/>
      <w:bookmarkEnd w:id="4"/>
      <w:bookmarkEnd w:id="5"/>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Subclass of:</w:t>
      </w:r>
    </w:p>
    <w:p w:rsidR="00027077" w:rsidRPr="00027077" w:rsidRDefault="00027077" w:rsidP="00027077">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281">
        <w:r w:rsidRPr="00027077">
          <w:rPr>
            <w:rFonts w:ascii="Times New Roman" w:eastAsia="Noto Serif CJK SC" w:hAnsi="Times New Roman" w:cs="Lohit Devanagari"/>
            <w:color w:val="000000"/>
            <w:kern w:val="2"/>
            <w:sz w:val="20"/>
            <w:szCs w:val="24"/>
            <w:u w:val="dotted"/>
            <w:lang w:val="en-GB" w:eastAsia="zh-CN" w:bidi="hi-IN"/>
          </w:rPr>
          <w:t>E1</w:t>
        </w:r>
      </w:hyperlink>
      <w:r w:rsidRPr="00027077">
        <w:rPr>
          <w:rFonts w:ascii="Times New Roman" w:eastAsia="Noto Serif CJK SC" w:hAnsi="Times New Roman" w:cs="Lohit Devanagari"/>
          <w:kern w:val="2"/>
          <w:sz w:val="20"/>
          <w:szCs w:val="24"/>
          <w:lang w:val="en-GB" w:eastAsia="zh-CN" w:bidi="hi-IN"/>
        </w:rPr>
        <w:t xml:space="preserve"> CRM Entity</w:t>
      </w:r>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Superclass of:</w:t>
      </w:r>
    </w:p>
    <w:p w:rsidR="00027077" w:rsidRPr="00027077" w:rsidRDefault="00027077" w:rsidP="00027077">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8819">
        <w:r w:rsidRPr="00027077">
          <w:rPr>
            <w:rFonts w:ascii="Times New Roman" w:eastAsia="Noto Serif CJK SC" w:hAnsi="Times New Roman" w:cs="Lohit Devanagari"/>
            <w:color w:val="000000"/>
            <w:kern w:val="2"/>
            <w:sz w:val="20"/>
            <w:szCs w:val="24"/>
            <w:u w:val="dotted"/>
            <w:lang w:val="en-GB" w:eastAsia="zh-CN" w:bidi="hi-IN"/>
          </w:rPr>
          <w:t>E97</w:t>
        </w:r>
      </w:hyperlink>
      <w:r w:rsidRPr="00027077">
        <w:rPr>
          <w:rFonts w:ascii="Times New Roman" w:eastAsia="Noto Serif CJK SC" w:hAnsi="Times New Roman" w:cs="Lohit Devanagari"/>
          <w:kern w:val="2"/>
          <w:sz w:val="20"/>
          <w:szCs w:val="24"/>
          <w:lang w:val="en-GB" w:eastAsia="zh-CN" w:bidi="hi-IN"/>
        </w:rPr>
        <w:t xml:space="preserve"> Monetary Amount</w:t>
      </w:r>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Scope note:</w:t>
      </w:r>
    </w:p>
    <w:p w:rsidR="00027077" w:rsidRPr="00027077" w:rsidRDefault="00027077" w:rsidP="00027077">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This class comprises quantifiable properties that can </w:t>
      </w:r>
      <w:proofErr w:type="gramStart"/>
      <w:r w:rsidRPr="00027077">
        <w:rPr>
          <w:rFonts w:ascii="Times New Roman" w:eastAsia="Noto Serif CJK SC" w:hAnsi="Times New Roman" w:cs="Lohit Devanagari"/>
          <w:kern w:val="2"/>
          <w:sz w:val="20"/>
          <w:szCs w:val="24"/>
          <w:lang w:val="en-GB" w:eastAsia="zh-CN" w:bidi="hi-IN"/>
        </w:rPr>
        <w:t>be measured</w:t>
      </w:r>
      <w:proofErr w:type="gramEnd"/>
      <w:r w:rsidRPr="00027077">
        <w:rPr>
          <w:rFonts w:ascii="Times New Roman" w:eastAsia="Noto Serif CJK SC" w:hAnsi="Times New Roman" w:cs="Lohit Devanagari"/>
          <w:kern w:val="2"/>
          <w:sz w:val="20"/>
          <w:szCs w:val="24"/>
          <w:lang w:val="en-GB" w:eastAsia="zh-CN" w:bidi="hi-IN"/>
        </w:rPr>
        <w:t xml:space="preserve"> by some calibrated means and can be approximated by values, i.e., by points or regions in a mathematical or conceptual space, such as natural or real numbers, RGB values etc.</w:t>
      </w:r>
    </w:p>
    <w:p w:rsidR="00027077" w:rsidRPr="00027077" w:rsidRDefault="00027077" w:rsidP="00027077">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An instance of E54 Dimension represents the empirical or theoretically derived quantity, including the precision tolerances resulting from the particular method </w:t>
      </w:r>
      <w:proofErr w:type="spellStart"/>
      <w:r w:rsidRPr="00027077">
        <w:rPr>
          <w:rFonts w:ascii="Times New Roman" w:eastAsia="Noto Serif CJK SC" w:hAnsi="Times New Roman" w:cs="Lohit Devanagari"/>
          <w:kern w:val="2"/>
          <w:sz w:val="20"/>
          <w:szCs w:val="24"/>
          <w:lang w:val="en-GB" w:eastAsia="zh-CN" w:bidi="hi-IN"/>
        </w:rPr>
        <w:t>or</w:t>
      </w:r>
      <w:proofErr w:type="spellEnd"/>
      <w:r w:rsidRPr="00027077">
        <w:rPr>
          <w:rFonts w:ascii="Times New Roman" w:eastAsia="Noto Serif CJK SC" w:hAnsi="Times New Roman" w:cs="Lohit Devanagari"/>
          <w:kern w:val="2"/>
          <w:sz w:val="20"/>
          <w:szCs w:val="24"/>
          <w:lang w:val="en-GB" w:eastAsia="zh-CN" w:bidi="hi-IN"/>
        </w:rPr>
        <w:t xml:space="preserve"> calculation. The identity of an instance of E54 Dimension depends on the method of its determination because each method may produce different values even when determining comparable qualities. For instance, the wingspan of a bird alive or dead is a different dimension. </w:t>
      </w:r>
      <w:proofErr w:type="spellStart"/>
      <w:r w:rsidRPr="00027077">
        <w:rPr>
          <w:rFonts w:ascii="Times New Roman" w:eastAsia="Noto Serif CJK SC" w:hAnsi="Times New Roman" w:cs="Lohit Devanagari"/>
          <w:kern w:val="2"/>
          <w:sz w:val="20"/>
          <w:szCs w:val="24"/>
          <w:lang w:val="en-GB" w:eastAsia="zh-CN" w:bidi="hi-IN"/>
        </w:rPr>
        <w:t>Thermoluninescence</w:t>
      </w:r>
      <w:proofErr w:type="spellEnd"/>
      <w:r w:rsidRPr="00027077">
        <w:rPr>
          <w:rFonts w:ascii="Times New Roman" w:eastAsia="Noto Serif CJK SC" w:hAnsi="Times New Roman" w:cs="Lohit Devanagari"/>
          <w:kern w:val="2"/>
          <w:sz w:val="20"/>
          <w:szCs w:val="24"/>
          <w:lang w:val="en-GB" w:eastAsia="zh-CN" w:bidi="hi-IN"/>
        </w:rPr>
        <w:t xml:space="preserve"> dating and </w:t>
      </w:r>
      <w:proofErr w:type="spellStart"/>
      <w:r w:rsidRPr="00027077">
        <w:rPr>
          <w:rFonts w:ascii="Times New Roman" w:eastAsia="Noto Serif CJK SC" w:hAnsi="Times New Roman" w:cs="Lohit Devanagari"/>
          <w:kern w:val="2"/>
          <w:sz w:val="20"/>
          <w:szCs w:val="24"/>
          <w:lang w:val="en-GB" w:eastAsia="zh-CN" w:bidi="hi-IN"/>
        </w:rPr>
        <w:t>Rehydroxylation</w:t>
      </w:r>
      <w:proofErr w:type="spellEnd"/>
      <w:r w:rsidRPr="00027077">
        <w:rPr>
          <w:rFonts w:ascii="Times New Roman" w:eastAsia="Noto Serif CJK SC" w:hAnsi="Times New Roman" w:cs="Lohit Devanagari"/>
          <w:kern w:val="2"/>
          <w:sz w:val="20"/>
          <w:szCs w:val="24"/>
          <w:lang w:val="en-GB" w:eastAsia="zh-CN" w:bidi="hi-IN"/>
        </w:rPr>
        <w:t xml:space="preserve"> [RHX] dating are different dimensions of temporal distance from now, even if they aim at dating the same object. The method of determination </w:t>
      </w:r>
      <w:proofErr w:type="gramStart"/>
      <w:r w:rsidRPr="00027077">
        <w:rPr>
          <w:rFonts w:ascii="Times New Roman" w:eastAsia="Noto Serif CJK SC" w:hAnsi="Times New Roman" w:cs="Lohit Devanagari"/>
          <w:kern w:val="2"/>
          <w:sz w:val="20"/>
          <w:szCs w:val="24"/>
          <w:lang w:val="en-GB" w:eastAsia="zh-CN" w:bidi="hi-IN"/>
        </w:rPr>
        <w:t>should be expressed</w:t>
      </w:r>
      <w:proofErr w:type="gramEnd"/>
      <w:r w:rsidRPr="00027077">
        <w:rPr>
          <w:rFonts w:ascii="Times New Roman" w:eastAsia="Noto Serif CJK SC" w:hAnsi="Times New Roman" w:cs="Lohit Devanagari"/>
          <w:kern w:val="2"/>
          <w:sz w:val="20"/>
          <w:szCs w:val="24"/>
          <w:lang w:val="en-GB" w:eastAsia="zh-CN" w:bidi="hi-IN"/>
        </w:rPr>
        <w:t xml:space="preserve"> using the property </w:t>
      </w:r>
      <w:r w:rsidRPr="00027077">
        <w:rPr>
          <w:rFonts w:ascii="Times New Roman" w:eastAsia="Noto Serif CJK SC" w:hAnsi="Times New Roman" w:cs="Lohit Devanagari"/>
          <w:i/>
          <w:kern w:val="2"/>
          <w:sz w:val="20"/>
          <w:szCs w:val="24"/>
          <w:lang w:val="en-GB" w:eastAsia="zh-CN" w:bidi="hi-IN"/>
        </w:rPr>
        <w:t>P2 has type (is type of)</w:t>
      </w:r>
      <w:r w:rsidRPr="00027077">
        <w:rPr>
          <w:rFonts w:ascii="Times New Roman" w:eastAsia="Noto Serif CJK SC" w:hAnsi="Times New Roman" w:cs="Lohit Devanagari"/>
          <w:kern w:val="2"/>
          <w:sz w:val="20"/>
          <w:szCs w:val="24"/>
          <w:lang w:val="en-GB" w:eastAsia="zh-CN" w:bidi="hi-IN"/>
        </w:rPr>
        <w:t xml:space="preserve">. Note that simple terms such as “diameter” or “length” are normally insufficient </w:t>
      </w:r>
      <w:proofErr w:type="gramStart"/>
      <w:r w:rsidRPr="00027077">
        <w:rPr>
          <w:rFonts w:ascii="Times New Roman" w:eastAsia="Noto Serif CJK SC" w:hAnsi="Times New Roman" w:cs="Lohit Devanagari"/>
          <w:kern w:val="2"/>
          <w:sz w:val="20"/>
          <w:szCs w:val="24"/>
          <w:lang w:val="en-GB" w:eastAsia="zh-CN" w:bidi="hi-IN"/>
        </w:rPr>
        <w:t>to unambiguously describe</w:t>
      </w:r>
      <w:proofErr w:type="gramEnd"/>
      <w:r w:rsidRPr="00027077">
        <w:rPr>
          <w:rFonts w:ascii="Times New Roman" w:eastAsia="Noto Serif CJK SC" w:hAnsi="Times New Roman" w:cs="Lohit Devanagari"/>
          <w:kern w:val="2"/>
          <w:sz w:val="20"/>
          <w:szCs w:val="24"/>
          <w:lang w:val="en-GB" w:eastAsia="zh-CN" w:bidi="hi-IN"/>
        </w:rPr>
        <w:t xml:space="preserve"> a respective dimension. In contrast, “maximum linear extent” may be sufficient.</w:t>
      </w:r>
    </w:p>
    <w:p w:rsidR="00027077" w:rsidRPr="00027077" w:rsidRDefault="00027077" w:rsidP="00027077">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The properties of the class E54 Dimension allow for expressing the numerical approximation of the values of instances of E54 Dimension adequate to the precision of the applied method of determination. If the respective quantity belongs to a non-discrete space according to the laws of physics, such as spatial distances, it </w:t>
      </w:r>
      <w:proofErr w:type="gramStart"/>
      <w:r w:rsidRPr="00027077">
        <w:rPr>
          <w:rFonts w:ascii="Times New Roman" w:eastAsia="Noto Serif CJK SC" w:hAnsi="Times New Roman" w:cs="Lohit Devanagari"/>
          <w:kern w:val="2"/>
          <w:sz w:val="20"/>
          <w:szCs w:val="24"/>
          <w:lang w:val="en-GB" w:eastAsia="zh-CN" w:bidi="hi-IN"/>
        </w:rPr>
        <w:t>is recommended</w:t>
      </w:r>
      <w:proofErr w:type="gramEnd"/>
      <w:r w:rsidRPr="00027077">
        <w:rPr>
          <w:rFonts w:ascii="Times New Roman" w:eastAsia="Noto Serif CJK SC" w:hAnsi="Times New Roman" w:cs="Lohit Devanagari"/>
          <w:kern w:val="2"/>
          <w:sz w:val="20"/>
          <w:szCs w:val="24"/>
          <w:lang w:val="en-GB" w:eastAsia="zh-CN" w:bidi="hi-IN"/>
        </w:rPr>
        <w:t xml:space="preserve"> to record them as approximations by intervals or regions of indeterminacy enclosing the assumed true values. For instance, a length of 5 cm </w:t>
      </w:r>
      <w:proofErr w:type="gramStart"/>
      <w:r w:rsidRPr="00027077">
        <w:rPr>
          <w:rFonts w:ascii="Times New Roman" w:eastAsia="Noto Serif CJK SC" w:hAnsi="Times New Roman" w:cs="Lohit Devanagari"/>
          <w:kern w:val="2"/>
          <w:sz w:val="20"/>
          <w:szCs w:val="24"/>
          <w:lang w:val="en-GB" w:eastAsia="zh-CN" w:bidi="hi-IN"/>
        </w:rPr>
        <w:t>may be recorded</w:t>
      </w:r>
      <w:proofErr w:type="gramEnd"/>
      <w:r w:rsidRPr="00027077">
        <w:rPr>
          <w:rFonts w:ascii="Times New Roman" w:eastAsia="Noto Serif CJK SC" w:hAnsi="Times New Roman" w:cs="Lohit Devanagari"/>
          <w:kern w:val="2"/>
          <w:sz w:val="20"/>
          <w:szCs w:val="24"/>
          <w:lang w:val="en-GB" w:eastAsia="zh-CN" w:bidi="hi-IN"/>
        </w:rPr>
        <w:t xml:space="preserve"> as 4.5-5.5 cm, according to the precision of the respective observation. Note, that comparability of values described in different units depends critically on the representation as value regions.</w:t>
      </w:r>
    </w:p>
    <w:p w:rsidR="00027077" w:rsidRPr="00027077" w:rsidRDefault="00027077" w:rsidP="00027077">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Numerical approximations in archaic instances of E58 Measurement Unit used in historical records </w:t>
      </w:r>
      <w:proofErr w:type="gramStart"/>
      <w:r w:rsidRPr="00027077">
        <w:rPr>
          <w:rFonts w:ascii="Times New Roman" w:eastAsia="Noto Serif CJK SC" w:hAnsi="Times New Roman" w:cs="Lohit Devanagari"/>
          <w:kern w:val="2"/>
          <w:sz w:val="20"/>
          <w:szCs w:val="24"/>
          <w:lang w:val="en-GB" w:eastAsia="zh-CN" w:bidi="hi-IN"/>
        </w:rPr>
        <w:t>should be preserved</w:t>
      </w:r>
      <w:proofErr w:type="gramEnd"/>
      <w:r w:rsidRPr="00027077">
        <w:rPr>
          <w:rFonts w:ascii="Times New Roman" w:eastAsia="Noto Serif CJK SC" w:hAnsi="Times New Roman" w:cs="Lohit Devanagari"/>
          <w:kern w:val="2"/>
          <w:sz w:val="20"/>
          <w:szCs w:val="24"/>
          <w:lang w:val="en-GB" w:eastAsia="zh-CN" w:bidi="hi-IN"/>
        </w:rPr>
        <w:t xml:space="preserve">. Equivalents corresponding to current knowledge </w:t>
      </w:r>
      <w:proofErr w:type="gramStart"/>
      <w:r w:rsidRPr="00027077">
        <w:rPr>
          <w:rFonts w:ascii="Times New Roman" w:eastAsia="Noto Serif CJK SC" w:hAnsi="Times New Roman" w:cs="Lohit Devanagari"/>
          <w:kern w:val="2"/>
          <w:sz w:val="20"/>
          <w:szCs w:val="24"/>
          <w:lang w:val="en-GB" w:eastAsia="zh-CN" w:bidi="hi-IN"/>
        </w:rPr>
        <w:t>should be recorded</w:t>
      </w:r>
      <w:proofErr w:type="gramEnd"/>
      <w:r w:rsidRPr="00027077">
        <w:rPr>
          <w:rFonts w:ascii="Times New Roman" w:eastAsia="Noto Serif CJK SC" w:hAnsi="Times New Roman" w:cs="Lohit Devanagari"/>
          <w:kern w:val="2"/>
          <w:sz w:val="20"/>
          <w:szCs w:val="24"/>
          <w:lang w:val="en-GB" w:eastAsia="zh-CN" w:bidi="hi-IN"/>
        </w:rPr>
        <w:t xml:space="preserve"> as additional instances of E54 Dimension, as appropriate.</w:t>
      </w:r>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Examples: </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bookmarkStart w:id="6" w:name="_heading=h.2fk6b3p"/>
      <w:bookmarkEnd w:id="6"/>
      <w:r w:rsidRPr="00027077">
        <w:rPr>
          <w:rFonts w:ascii="Times New Roman" w:eastAsia="Noto Serif CJK SC" w:hAnsi="Times New Roman" w:cs="Lohit Devanagari"/>
          <w:kern w:val="2"/>
          <w:sz w:val="20"/>
          <w:szCs w:val="24"/>
          <w:lang w:val="en-GB" w:eastAsia="zh-CN" w:bidi="hi-IN"/>
        </w:rPr>
        <w:t>the weight of the Luxor Obelisk [250 metric tons]</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the vertical height of the statue of David by </w:t>
      </w:r>
      <w:proofErr w:type="spellStart"/>
      <w:r w:rsidRPr="00027077">
        <w:rPr>
          <w:rFonts w:ascii="Times New Roman" w:eastAsia="Noto Serif CJK SC" w:hAnsi="Times New Roman" w:cs="Lohit Devanagari"/>
          <w:kern w:val="2"/>
          <w:sz w:val="20"/>
          <w:szCs w:val="24"/>
          <w:lang w:val="en-GB" w:eastAsia="zh-CN" w:bidi="hi-IN"/>
        </w:rPr>
        <w:t>Michaelangelo</w:t>
      </w:r>
      <w:proofErr w:type="spellEnd"/>
      <w:r w:rsidRPr="00027077">
        <w:rPr>
          <w:rFonts w:ascii="Times New Roman" w:eastAsia="Noto Serif CJK SC" w:hAnsi="Times New Roman" w:cs="Lohit Devanagari"/>
          <w:kern w:val="2"/>
          <w:sz w:val="20"/>
          <w:szCs w:val="24"/>
          <w:lang w:val="en-GB" w:eastAsia="zh-CN" w:bidi="hi-IN"/>
        </w:rPr>
        <w:t xml:space="preserve"> [5.17 metres]</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the weight of the Great Star of Africa diamond [530.2 carats]</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the calibrated C14 date for the Shroud of Turin [AD1262-1312, 1303-1384]</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the horizontal diameter of the Stonehenge Sarsen Circle [33 metres] (Pryor, 2016)</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the length of the sides of the Great Pyramid at Giza [230.34 metres] (</w:t>
      </w:r>
      <w:proofErr w:type="spellStart"/>
      <w:r w:rsidRPr="00027077">
        <w:rPr>
          <w:rFonts w:ascii="Times New Roman" w:eastAsia="Noto Serif CJK SC" w:hAnsi="Times New Roman" w:cs="Lohit Devanagari"/>
          <w:kern w:val="2"/>
          <w:sz w:val="20"/>
          <w:szCs w:val="24"/>
          <w:lang w:val="en-GB" w:eastAsia="zh-CN" w:bidi="hi-IN"/>
        </w:rPr>
        <w:t>Lehner</w:t>
      </w:r>
      <w:proofErr w:type="spellEnd"/>
      <w:r w:rsidRPr="00027077">
        <w:rPr>
          <w:rFonts w:ascii="Times New Roman" w:eastAsia="Noto Serif CJK SC" w:hAnsi="Times New Roman" w:cs="Lohit Devanagari"/>
          <w:kern w:val="2"/>
          <w:sz w:val="20"/>
          <w:szCs w:val="24"/>
          <w:lang w:val="en-GB" w:eastAsia="zh-CN" w:bidi="hi-IN"/>
        </w:rPr>
        <w:t xml:space="preserve"> and </w:t>
      </w:r>
      <w:proofErr w:type="spellStart"/>
      <w:r w:rsidRPr="00027077">
        <w:rPr>
          <w:rFonts w:ascii="Times New Roman" w:eastAsia="Noto Serif CJK SC" w:hAnsi="Times New Roman" w:cs="Lohit Devanagari"/>
          <w:kern w:val="2"/>
          <w:sz w:val="20"/>
          <w:szCs w:val="24"/>
          <w:lang w:val="en-GB" w:eastAsia="zh-CN" w:bidi="hi-IN"/>
        </w:rPr>
        <w:t>Hawass</w:t>
      </w:r>
      <w:proofErr w:type="spellEnd"/>
      <w:r w:rsidRPr="00027077">
        <w:rPr>
          <w:rFonts w:ascii="Times New Roman" w:eastAsia="Noto Serif CJK SC" w:hAnsi="Times New Roman" w:cs="Lohit Devanagari"/>
          <w:kern w:val="2"/>
          <w:sz w:val="20"/>
          <w:szCs w:val="24"/>
          <w:lang w:val="en-GB" w:eastAsia="zh-CN" w:bidi="hi-IN"/>
        </w:rPr>
        <w:t>, 2017)</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proofErr w:type="gramStart"/>
      <w:r w:rsidRPr="00027077">
        <w:rPr>
          <w:rFonts w:ascii="Times New Roman" w:eastAsia="Noto Serif CJK SC" w:hAnsi="Times New Roman" w:cs="Lohit Devanagari"/>
          <w:kern w:val="2"/>
          <w:sz w:val="20"/>
          <w:szCs w:val="24"/>
          <w:lang w:val="en-GB" w:eastAsia="zh-CN" w:bidi="hi-IN"/>
        </w:rPr>
        <w:t>the</w:t>
      </w:r>
      <w:proofErr w:type="gramEnd"/>
      <w:r w:rsidRPr="00027077">
        <w:rPr>
          <w:rFonts w:ascii="Times New Roman" w:eastAsia="Noto Serif CJK SC" w:hAnsi="Times New Roman" w:cs="Lohit Devanagari"/>
          <w:kern w:val="2"/>
          <w:sz w:val="20"/>
          <w:szCs w:val="24"/>
          <w:lang w:val="en-GB" w:eastAsia="zh-CN" w:bidi="hi-IN"/>
        </w:rPr>
        <w:t xml:space="preserve"> duration of the time span of the Battle of </w:t>
      </w:r>
      <w:proofErr w:type="spellStart"/>
      <w:r w:rsidRPr="00027077">
        <w:rPr>
          <w:rFonts w:ascii="Times New Roman" w:eastAsia="Noto Serif CJK SC" w:hAnsi="Times New Roman" w:cs="Lohit Devanagari"/>
          <w:kern w:val="2"/>
          <w:sz w:val="20"/>
          <w:szCs w:val="24"/>
          <w:lang w:val="en-GB" w:eastAsia="zh-CN" w:bidi="hi-IN"/>
        </w:rPr>
        <w:t>Issos</w:t>
      </w:r>
      <w:proofErr w:type="spellEnd"/>
      <w:r w:rsidRPr="00027077">
        <w:rPr>
          <w:rFonts w:ascii="Times New Roman" w:eastAsia="Noto Serif CJK SC" w:hAnsi="Times New Roman" w:cs="Lohit Devanagari"/>
          <w:kern w:val="2"/>
          <w:sz w:val="20"/>
          <w:szCs w:val="24"/>
          <w:lang w:val="en-GB" w:eastAsia="zh-CN" w:bidi="hi-IN"/>
        </w:rPr>
        <w:t>/Issus on 15</w:t>
      </w:r>
      <w:r w:rsidRPr="00027077">
        <w:rPr>
          <w:rFonts w:ascii="Times New Roman" w:eastAsia="Noto Serif CJK SC" w:hAnsi="Times New Roman" w:cs="Lohit Devanagari"/>
          <w:kern w:val="2"/>
          <w:sz w:val="20"/>
          <w:szCs w:val="24"/>
          <w:vertAlign w:val="superscript"/>
          <w:lang w:val="en-GB" w:eastAsia="zh-CN" w:bidi="hi-IN"/>
        </w:rPr>
        <w:t>th</w:t>
      </w:r>
      <w:r w:rsidRPr="00027077">
        <w:rPr>
          <w:rFonts w:ascii="Times New Roman" w:eastAsia="Noto Serif CJK SC" w:hAnsi="Times New Roman" w:cs="Lohit Devanagari"/>
          <w:kern w:val="2"/>
          <w:sz w:val="20"/>
          <w:szCs w:val="24"/>
          <w:lang w:val="en-GB" w:eastAsia="zh-CN" w:bidi="hi-IN"/>
        </w:rPr>
        <w:t xml:space="preserve"> November 333 B.C.E.  [less than 12 hours] (Howard, 2012)</w:t>
      </w:r>
    </w:p>
    <w:p w:rsidR="00027077" w:rsidRPr="00027077" w:rsidRDefault="00027077" w:rsidP="00027077">
      <w:pPr>
        <w:numPr>
          <w:ilvl w:val="0"/>
          <w:numId w:val="1"/>
        </w:numPr>
        <w:suppressAutoHyphens/>
        <w:spacing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Christie’s hammer price, in British Pounds, for Vincent van Gogh's "Still Life: Vase with Fifteen Sunflowers" in London on 30</w:t>
      </w:r>
      <w:r w:rsidRPr="00027077">
        <w:rPr>
          <w:rFonts w:ascii="Times New Roman" w:eastAsia="Noto Serif CJK SC" w:hAnsi="Times New Roman" w:cs="Lohit Devanagari"/>
          <w:kern w:val="2"/>
          <w:sz w:val="20"/>
          <w:szCs w:val="24"/>
          <w:vertAlign w:val="superscript"/>
          <w:lang w:val="en-GB" w:eastAsia="zh-CN" w:bidi="hi-IN"/>
        </w:rPr>
        <w:t>th</w:t>
      </w:r>
      <w:r w:rsidRPr="00027077">
        <w:rPr>
          <w:rFonts w:ascii="Times New Roman" w:eastAsia="Noto Serif CJK SC" w:hAnsi="Times New Roman" w:cs="Lohit Devanagari"/>
          <w:kern w:val="2"/>
          <w:sz w:val="20"/>
          <w:szCs w:val="24"/>
          <w:lang w:val="en-GB" w:eastAsia="zh-CN" w:bidi="hi-IN"/>
        </w:rPr>
        <w:t xml:space="preserve"> March 1987 (E97) [24.75 million GBP (</w:t>
      </w:r>
      <w:proofErr w:type="spellStart"/>
      <w:r w:rsidRPr="00027077">
        <w:rPr>
          <w:rFonts w:ascii="Times New Roman" w:eastAsia="Noto Serif CJK SC" w:hAnsi="Times New Roman" w:cs="Lohit Devanagari"/>
          <w:kern w:val="2"/>
          <w:sz w:val="20"/>
          <w:szCs w:val="24"/>
          <w:lang w:val="en-GB" w:eastAsia="zh-CN" w:bidi="hi-IN"/>
        </w:rPr>
        <w:t>Brithish</w:t>
      </w:r>
      <w:proofErr w:type="spellEnd"/>
      <w:r w:rsidRPr="00027077">
        <w:rPr>
          <w:rFonts w:ascii="Times New Roman" w:eastAsia="Noto Serif CJK SC" w:hAnsi="Times New Roman" w:cs="Lohit Devanagari"/>
          <w:kern w:val="2"/>
          <w:sz w:val="20"/>
          <w:szCs w:val="24"/>
          <w:lang w:val="en-GB" w:eastAsia="zh-CN" w:bidi="hi-IN"/>
        </w:rPr>
        <w:t xml:space="preserve"> Pounds)]</w:t>
      </w:r>
    </w:p>
    <w:p w:rsidR="00027077" w:rsidRPr="00027077" w:rsidRDefault="00027077" w:rsidP="00027077">
      <w:pPr>
        <w:suppressAutoHyphens/>
        <w:spacing w:after="0" w:line="240"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br w:type="page"/>
      </w:r>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lastRenderedPageBreak/>
        <w:t>In First Order Logic:</w:t>
      </w:r>
    </w:p>
    <w:p w:rsidR="00027077" w:rsidRPr="00027077" w:rsidRDefault="00027077" w:rsidP="00027077">
      <w:pPr>
        <w:suppressAutoHyphens/>
        <w:spacing w:after="0" w:line="276" w:lineRule="auto"/>
        <w:ind w:left="1440"/>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 xml:space="preserve">E54(x) </w:t>
      </w:r>
      <w:r w:rsidRPr="00027077">
        <w:rPr>
          <w:rFonts w:ascii="Cambria Math" w:eastAsia="Cambria Math" w:hAnsi="Cambria Math" w:cs="Cambria Math"/>
          <w:kern w:val="2"/>
          <w:sz w:val="20"/>
          <w:szCs w:val="24"/>
          <w:lang w:val="en-GB" w:eastAsia="zh-CN" w:bidi="hi-IN"/>
        </w:rPr>
        <w:t>⇒</w:t>
      </w:r>
      <w:r w:rsidRPr="00027077">
        <w:rPr>
          <w:rFonts w:ascii="Times New Roman" w:eastAsia="Noto Serif CJK SC" w:hAnsi="Times New Roman" w:cs="Lohit Devanagari"/>
          <w:kern w:val="2"/>
          <w:sz w:val="20"/>
          <w:szCs w:val="24"/>
          <w:lang w:val="en-GB" w:eastAsia="zh-CN" w:bidi="hi-IN"/>
        </w:rPr>
        <w:t xml:space="preserve"> E1(x)</w:t>
      </w:r>
    </w:p>
    <w:p w:rsidR="00027077" w:rsidRPr="00027077" w:rsidRDefault="00027077" w:rsidP="00027077">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027077">
        <w:rPr>
          <w:rFonts w:ascii="Times New Roman" w:eastAsia="Noto Serif CJK SC" w:hAnsi="Times New Roman" w:cs="Lohit Devanagari"/>
          <w:kern w:val="2"/>
          <w:sz w:val="20"/>
          <w:szCs w:val="24"/>
          <w:lang w:val="en-GB" w:eastAsia="zh-CN" w:bidi="hi-IN"/>
        </w:rPr>
        <w:t>Properties:</w:t>
      </w:r>
    </w:p>
    <w:p w:rsidR="00027077" w:rsidRPr="00027077" w:rsidRDefault="00027077" w:rsidP="00027077">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10256">
        <w:r w:rsidRPr="00027077">
          <w:rPr>
            <w:rFonts w:ascii="Times New Roman" w:eastAsia="Noto Serif CJK SC" w:hAnsi="Times New Roman" w:cs="Lohit Devanagari"/>
            <w:color w:val="000000"/>
            <w:kern w:val="2"/>
            <w:sz w:val="20"/>
            <w:szCs w:val="24"/>
            <w:u w:val="dotted"/>
            <w:lang w:val="en-GB" w:eastAsia="zh-CN" w:bidi="hi-IN"/>
          </w:rPr>
          <w:t>P90</w:t>
        </w:r>
      </w:hyperlink>
      <w:r w:rsidRPr="00027077">
        <w:rPr>
          <w:rFonts w:ascii="Times New Roman" w:eastAsia="Noto Serif CJK SC" w:hAnsi="Times New Roman" w:cs="Lohit Devanagari"/>
          <w:kern w:val="2"/>
          <w:sz w:val="20"/>
          <w:szCs w:val="24"/>
          <w:lang w:val="en-GB" w:eastAsia="zh-CN" w:bidi="hi-IN"/>
        </w:rPr>
        <w:t xml:space="preserve"> has value: </w:t>
      </w:r>
      <w:hyperlink w:anchor="_toc8266">
        <w:r w:rsidRPr="00027077">
          <w:rPr>
            <w:rFonts w:ascii="Times New Roman" w:eastAsia="Noto Serif CJK SC" w:hAnsi="Times New Roman" w:cs="Lohit Devanagari"/>
            <w:color w:val="000000"/>
            <w:kern w:val="2"/>
            <w:sz w:val="20"/>
            <w:szCs w:val="24"/>
            <w:u w:val="dotted"/>
            <w:lang w:val="en-GB" w:eastAsia="zh-CN" w:bidi="hi-IN"/>
          </w:rPr>
          <w:t>E60</w:t>
        </w:r>
      </w:hyperlink>
      <w:r w:rsidRPr="00027077">
        <w:rPr>
          <w:rFonts w:ascii="Times New Roman" w:eastAsia="Noto Serif CJK SC" w:hAnsi="Times New Roman" w:cs="Lohit Devanagari"/>
          <w:kern w:val="2"/>
          <w:sz w:val="20"/>
          <w:szCs w:val="24"/>
          <w:lang w:val="en-GB" w:eastAsia="zh-CN" w:bidi="hi-IN"/>
        </w:rPr>
        <w:t xml:space="preserve"> Number</w:t>
      </w:r>
    </w:p>
    <w:p w:rsidR="00027077" w:rsidRPr="00027077" w:rsidRDefault="00027077" w:rsidP="00027077">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10271">
        <w:r w:rsidRPr="00027077">
          <w:rPr>
            <w:rFonts w:ascii="Times New Roman" w:eastAsia="Noto Serif CJK SC" w:hAnsi="Times New Roman" w:cs="Lohit Devanagari"/>
            <w:color w:val="000000"/>
            <w:kern w:val="2"/>
            <w:sz w:val="20"/>
            <w:szCs w:val="24"/>
            <w:u w:val="dotted"/>
            <w:lang w:val="en-GB" w:eastAsia="zh-CN" w:bidi="hi-IN"/>
          </w:rPr>
          <w:t>P91</w:t>
        </w:r>
      </w:hyperlink>
      <w:r w:rsidRPr="00027077">
        <w:rPr>
          <w:rFonts w:ascii="Times New Roman" w:eastAsia="Noto Serif CJK SC" w:hAnsi="Times New Roman" w:cs="Lohit Devanagari"/>
          <w:kern w:val="2"/>
          <w:sz w:val="20"/>
          <w:szCs w:val="24"/>
          <w:lang w:val="en-GB" w:eastAsia="zh-CN" w:bidi="hi-IN"/>
        </w:rPr>
        <w:t xml:space="preserve"> has unit (is unit of): </w:t>
      </w:r>
      <w:hyperlink w:anchor="_toc8121">
        <w:r w:rsidRPr="00027077">
          <w:rPr>
            <w:rFonts w:ascii="Times New Roman" w:eastAsia="Noto Serif CJK SC" w:hAnsi="Times New Roman" w:cs="Lohit Devanagari"/>
            <w:color w:val="000000"/>
            <w:kern w:val="2"/>
            <w:sz w:val="20"/>
            <w:szCs w:val="24"/>
            <w:u w:val="dotted"/>
            <w:lang w:val="en-GB" w:eastAsia="zh-CN" w:bidi="hi-IN"/>
          </w:rPr>
          <w:t>E58</w:t>
        </w:r>
      </w:hyperlink>
      <w:r w:rsidRPr="00027077">
        <w:rPr>
          <w:rFonts w:ascii="Times New Roman" w:eastAsia="Noto Serif CJK SC" w:hAnsi="Times New Roman" w:cs="Lohit Devanagari"/>
          <w:kern w:val="2"/>
          <w:sz w:val="20"/>
          <w:szCs w:val="24"/>
          <w:lang w:val="en-GB" w:eastAsia="zh-CN" w:bidi="hi-IN"/>
        </w:rPr>
        <w:t xml:space="preserve"> Measurement Unit</w:t>
      </w:r>
    </w:p>
    <w:p w:rsidR="00A458C8" w:rsidRDefault="00A458C8">
      <w:bookmarkStart w:id="7" w:name="_GoBack"/>
      <w:bookmarkEnd w:id="7"/>
    </w:p>
    <w:sectPr w:rsidR="00A4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Times New Roman"/>
    <w:charset w:val="00"/>
    <w:family w:val="auto"/>
    <w:pitch w:val="variable"/>
  </w:font>
  <w:font w:name="Noto Serif CJK S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77"/>
    <w:rsid w:val="00027077"/>
    <w:rsid w:val="00A458C8"/>
    <w:rsid w:val="00A47BEA"/>
    <w:rsid w:val="00D9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ADCE6-9585-4B3F-9708-1DBB099D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2021-05-27T06:04:00Z</dcterms:created>
  <dcterms:modified xsi:type="dcterms:W3CDTF">2021-05-27T06:05:00Z</dcterms:modified>
</cp:coreProperties>
</file>