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E08DFE" w14:textId="77777777" w:rsidR="003340C4" w:rsidRPr="00436C73" w:rsidRDefault="003340C4" w:rsidP="003340C4">
      <w:pPr>
        <w:pStyle w:val="Heading3"/>
      </w:pPr>
      <w:bookmarkStart w:id="0" w:name="_Toc31796026"/>
      <w:bookmarkStart w:id="1" w:name="OLE_LINK139"/>
      <w:bookmarkStart w:id="2" w:name="OLE_LINK140"/>
      <w:commentRangeStart w:id="3"/>
      <w:r w:rsidRPr="00436C73">
        <w:t>A7 Embedding</w:t>
      </w:r>
      <w:bookmarkEnd w:id="0"/>
    </w:p>
    <w:commentRangeEnd w:id="3"/>
    <w:p w14:paraId="63B3F1CF" w14:textId="77777777" w:rsidR="003340C4" w:rsidRPr="00436C73" w:rsidRDefault="003340C4" w:rsidP="003340C4">
      <w:r>
        <w:rPr>
          <w:rStyle w:val="CommentReference"/>
        </w:rPr>
        <w:commentReference w:id="3"/>
      </w:r>
    </w:p>
    <w:p w14:paraId="0950764F" w14:textId="77777777" w:rsidR="003340C4" w:rsidRPr="00436C73" w:rsidRDefault="003340C4" w:rsidP="003340C4">
      <w:r w:rsidRPr="00436C73">
        <w:t xml:space="preserve">Subclass of: </w:t>
      </w:r>
      <w:r>
        <w:t xml:space="preserve">     </w:t>
      </w:r>
      <w:hyperlink w:anchor="_E3_Condition_State" w:history="1">
        <w:r>
          <w:rPr>
            <w:rStyle w:val="Hyperlink"/>
          </w:rPr>
          <w:t>A8</w:t>
        </w:r>
      </w:hyperlink>
      <w:r>
        <w:t xml:space="preserve"> Stratigraphic Unit</w:t>
      </w:r>
    </w:p>
    <w:p w14:paraId="6ED75B96" w14:textId="77777777" w:rsidR="003340C4" w:rsidRPr="00436C73" w:rsidRDefault="003340C4" w:rsidP="003340C4">
      <w:r w:rsidRPr="00436C73">
        <w:t>Superclass of:</w:t>
      </w:r>
      <w:bookmarkEnd w:id="1"/>
      <w:bookmarkEnd w:id="2"/>
      <w:r w:rsidRPr="00436C73">
        <w:t xml:space="preserve"> </w:t>
      </w:r>
    </w:p>
    <w:p w14:paraId="56E16DBF" w14:textId="77777777" w:rsidR="003340C4" w:rsidRPr="00436C73" w:rsidRDefault="003340C4" w:rsidP="003340C4">
      <w:pPr>
        <w:ind w:left="1276" w:hanging="1276"/>
        <w:jc w:val="both"/>
      </w:pPr>
      <w:r w:rsidRPr="00436C73">
        <w:t xml:space="preserve">Scope Note: </w:t>
      </w:r>
      <w:r w:rsidRPr="00436C73">
        <w:tab/>
        <w:t xml:space="preserve">This class </w:t>
      </w:r>
      <w:bookmarkStart w:id="4" w:name="OLE_LINK137"/>
      <w:bookmarkStart w:id="5" w:name="OLE_LINK138"/>
      <w:r w:rsidRPr="00436C73">
        <w:t xml:space="preserve">comprises </w:t>
      </w:r>
      <w:bookmarkEnd w:id="4"/>
      <w:bookmarkEnd w:id="5"/>
      <w:r w:rsidRPr="00436C73">
        <w:t xml:space="preserve">instances of </w:t>
      </w:r>
      <w:r w:rsidR="00A40B7B">
        <w:t>A8 Stratigraphic Unit</w:t>
      </w:r>
      <w:r w:rsidRPr="00436C73">
        <w:t xml:space="preserve"> </w:t>
      </w:r>
      <w:r w:rsidR="00A40B7B">
        <w:t>partially or completely embedding one or more instance of E20 Physical Thing and at</w:t>
      </w:r>
      <w:r w:rsidRPr="00436C73">
        <w:t xml:space="preserve"> a particular position with relative stability in one or more </w:t>
      </w:r>
      <w:r>
        <w:t xml:space="preserve">instance of </w:t>
      </w:r>
      <w:r w:rsidRPr="008013B6">
        <w:t>A2</w:t>
      </w:r>
      <w:r w:rsidRPr="00436C73">
        <w:t xml:space="preserve"> Stratigraphic Volume Units. Normally, an embedding </w:t>
      </w:r>
      <w:proofErr w:type="gramStart"/>
      <w:r w:rsidRPr="00436C73">
        <w:t>is expected</w:t>
      </w:r>
      <w:proofErr w:type="gramEnd"/>
      <w:r w:rsidRPr="00436C73">
        <w:t xml:space="preserve"> </w:t>
      </w:r>
      <w:r>
        <w:t>to have</w:t>
      </w:r>
      <w:r w:rsidRPr="00436C73">
        <w:t xml:space="preserve"> been stable from the time of generation of the first </w:t>
      </w:r>
      <w:r>
        <w:t xml:space="preserve">instance of </w:t>
      </w:r>
      <w:r w:rsidRPr="008013B6">
        <w:t>A2</w:t>
      </w:r>
      <w:r w:rsidRPr="00436C73">
        <w:t xml:space="preserve"> Stratigraphic Volume Unit that surrounds it. However, it may also be due to later intrusion. As an empirical fact, the expert may only be able to decide that a particular embedding is not recent, i.e. has been persisting for longer than the activity that encountered it. This class can be used to document the fact of embedding generally with respect to the surrounding matter or</w:t>
      </w:r>
      <w:r>
        <w:t>,</w:t>
      </w:r>
      <w:r w:rsidRPr="00436C73">
        <w:t xml:space="preserve"> more specifically</w:t>
      </w:r>
      <w:r>
        <w:t>,</w:t>
      </w:r>
      <w:r w:rsidRPr="00436C73">
        <w:t xml:space="preserve"> with respect to a more precise position within this matter</w:t>
      </w:r>
      <w:r w:rsidR="00A40B7B">
        <w:t>.</w:t>
      </w:r>
    </w:p>
    <w:p w14:paraId="213C13BA" w14:textId="77777777" w:rsidR="003340C4" w:rsidRPr="00436C73" w:rsidRDefault="003340C4" w:rsidP="003340C4">
      <w:pPr>
        <w:ind w:left="1440" w:hanging="1440"/>
        <w:jc w:val="both"/>
      </w:pPr>
      <w:r w:rsidRPr="00436C73">
        <w:t>Examples:</w:t>
      </w:r>
    </w:p>
    <w:p w14:paraId="2039F43A" w14:textId="67BF6A02" w:rsidR="006C25EF" w:rsidRDefault="003340C4" w:rsidP="00BE0DBC">
      <w:pPr>
        <w:ind w:left="1134"/>
        <w:jc w:val="both"/>
        <w:rPr>
          <w:rFonts w:eastAsiaTheme="minorEastAsia"/>
          <w:color w:val="000000" w:themeColor="text1"/>
          <w:lang w:val="en-US" w:eastAsia="it-IT"/>
        </w:rPr>
      </w:pPr>
      <w:proofErr w:type="spellStart"/>
      <w:r w:rsidRPr="00DD55CF">
        <w:rPr>
          <w:rFonts w:eastAsiaTheme="minorEastAsia"/>
          <w:color w:val="000000" w:themeColor="text1"/>
          <w:lang w:eastAsia="it-IT"/>
        </w:rPr>
        <w:t>Τhe</w:t>
      </w:r>
      <w:proofErr w:type="spellEnd"/>
      <w:r w:rsidRPr="00DD55CF">
        <w:rPr>
          <w:rFonts w:eastAsiaTheme="minorEastAsia"/>
          <w:color w:val="000000" w:themeColor="text1"/>
          <w:lang w:eastAsia="it-IT"/>
        </w:rPr>
        <w:t xml:space="preserve"> individual fallen slabs (E19) that were discovered (S19) during the </w:t>
      </w:r>
      <w:proofErr w:type="gramStart"/>
      <w:r w:rsidRPr="00DD55CF">
        <w:rPr>
          <w:rFonts w:eastAsiaTheme="minorEastAsia"/>
          <w:color w:val="000000" w:themeColor="text1"/>
          <w:lang w:eastAsia="it-IT"/>
        </w:rPr>
        <w:t xml:space="preserve">excavation </w:t>
      </w:r>
      <w:r>
        <w:rPr>
          <w:rFonts w:eastAsiaTheme="minorEastAsia"/>
          <w:color w:val="000000" w:themeColor="text1"/>
          <w:lang w:eastAsia="it-IT"/>
        </w:rPr>
        <w:t xml:space="preserve"> </w:t>
      </w:r>
      <w:r w:rsidRPr="00DD55CF">
        <w:rPr>
          <w:rFonts w:eastAsiaTheme="minorEastAsia"/>
          <w:color w:val="000000" w:themeColor="text1"/>
          <w:lang w:eastAsia="it-IT"/>
        </w:rPr>
        <w:t>process</w:t>
      </w:r>
      <w:proofErr w:type="gramEnd"/>
      <w:r w:rsidRPr="00DD55CF">
        <w:rPr>
          <w:rFonts w:eastAsiaTheme="minorEastAsia"/>
          <w:color w:val="000000" w:themeColor="text1"/>
          <w:lang w:eastAsia="it-IT"/>
        </w:rPr>
        <w:t xml:space="preserve"> of Room 5 (A1) of the West House in </w:t>
      </w:r>
      <w:proofErr w:type="spellStart"/>
      <w:r w:rsidRPr="00DD55CF">
        <w:rPr>
          <w:rFonts w:eastAsiaTheme="minorEastAsia"/>
          <w:color w:val="000000" w:themeColor="text1"/>
          <w:lang w:eastAsia="it-IT"/>
        </w:rPr>
        <w:t>Akrotiri</w:t>
      </w:r>
      <w:proofErr w:type="spellEnd"/>
      <w:r w:rsidRPr="00DD55CF">
        <w:rPr>
          <w:rFonts w:eastAsiaTheme="minorEastAsia"/>
          <w:color w:val="000000" w:themeColor="text1"/>
          <w:lang w:eastAsia="it-IT"/>
        </w:rPr>
        <w:t xml:space="preserve">, Thera, were embedded (A7) in an almost vertical position (E55) within deposit (A8) on the ground floor (E53) (Fig. </w:t>
      </w:r>
      <w:r w:rsidRPr="00DD55CF">
        <w:rPr>
          <w:rFonts w:eastAsiaTheme="minorEastAsia"/>
          <w:color w:val="000000" w:themeColor="text1"/>
          <w:lang w:val="en-US" w:eastAsia="it-IT"/>
        </w:rPr>
        <w:t>10</w:t>
      </w:r>
      <w:r w:rsidRPr="00DD55CF">
        <w:rPr>
          <w:rFonts w:eastAsiaTheme="minorEastAsia"/>
          <w:color w:val="000000" w:themeColor="text1"/>
          <w:lang w:eastAsia="it-IT"/>
        </w:rPr>
        <w:t xml:space="preserve">).  </w:t>
      </w:r>
      <w:r w:rsidRPr="00240576">
        <w:rPr>
          <w:rFonts w:eastAsiaTheme="minorEastAsia"/>
          <w:color w:val="000000" w:themeColor="text1"/>
          <w:lang w:val="en-US" w:eastAsia="it-IT"/>
        </w:rPr>
        <w:t>[</w:t>
      </w:r>
      <w:r w:rsidRPr="00DD55CF">
        <w:rPr>
          <w:rFonts w:eastAsiaTheme="minorEastAsia"/>
          <w:color w:val="000000" w:themeColor="text1"/>
          <w:lang w:val="el-GR" w:eastAsia="it-IT"/>
        </w:rPr>
        <w:t>Μιχαηλίδου</w:t>
      </w:r>
      <w:r w:rsidR="00BE0DBC">
        <w:rPr>
          <w:rFonts w:eastAsiaTheme="minorEastAsia"/>
          <w:color w:val="000000" w:themeColor="text1"/>
          <w:lang w:val="en-US" w:eastAsia="it-IT"/>
        </w:rPr>
        <w:t xml:space="preserve"> 2001, pp. 68-70]</w:t>
      </w:r>
    </w:p>
    <w:p w14:paraId="6A5B2AC9" w14:textId="77777777" w:rsidR="003340C4" w:rsidRDefault="003340C4" w:rsidP="003340C4">
      <w:pPr>
        <w:ind w:left="1276" w:hanging="142"/>
        <w:jc w:val="both"/>
        <w:rPr>
          <w:rFonts w:eastAsiaTheme="minorEastAsia"/>
          <w:color w:val="000000" w:themeColor="text1"/>
          <w:lang w:val="en-US" w:eastAsia="it-IT"/>
        </w:rPr>
      </w:pPr>
    </w:p>
    <w:p w14:paraId="4685596E" w14:textId="77777777" w:rsidR="003340C4" w:rsidRDefault="003340C4" w:rsidP="00AD6BEE">
      <w:pPr>
        <w:ind w:left="1276" w:hanging="142"/>
        <w:jc w:val="both"/>
        <w:rPr>
          <w:rFonts w:eastAsiaTheme="minorEastAsia"/>
          <w:color w:val="000000" w:themeColor="text1"/>
          <w:lang w:val="en-US" w:eastAsia="it-IT"/>
        </w:rPr>
      </w:pPr>
      <w:r>
        <w:rPr>
          <w:rFonts w:eastAsiaTheme="minorEastAsia"/>
          <w:color w:val="000000" w:themeColor="text1"/>
          <w:lang w:val="en-US" w:eastAsia="it-IT"/>
        </w:rPr>
        <w:t xml:space="preserve">The backfilled </w:t>
      </w:r>
      <w:r w:rsidR="006C25EF">
        <w:rPr>
          <w:rFonts w:eastAsiaTheme="minorEastAsia"/>
          <w:color w:val="000000" w:themeColor="text1"/>
          <w:lang w:val="en-US" w:eastAsia="it-IT"/>
        </w:rPr>
        <w:t xml:space="preserve">sand with imprint of a part of boardwalk of the </w:t>
      </w:r>
      <w:proofErr w:type="spellStart"/>
      <w:r w:rsidR="006C25EF">
        <w:rPr>
          <w:rFonts w:eastAsiaTheme="minorEastAsia"/>
          <w:color w:val="000000" w:themeColor="text1"/>
          <w:lang w:val="en-US" w:eastAsia="it-IT"/>
        </w:rPr>
        <w:t>Gjellingstad</w:t>
      </w:r>
      <w:proofErr w:type="spellEnd"/>
      <w:r w:rsidR="006C25EF">
        <w:rPr>
          <w:rFonts w:eastAsiaTheme="minorEastAsia"/>
          <w:color w:val="000000" w:themeColor="text1"/>
          <w:lang w:val="en-US" w:eastAsia="it-IT"/>
        </w:rPr>
        <w:t xml:space="preserve"> iron age ship</w:t>
      </w:r>
      <w:r w:rsidR="00AD6BEE">
        <w:rPr>
          <w:rFonts w:eastAsiaTheme="minorEastAsia"/>
          <w:color w:val="000000" w:themeColor="text1"/>
          <w:lang w:val="en-US" w:eastAsia="it-IT"/>
        </w:rPr>
        <w:t xml:space="preserve"> created when </w:t>
      </w:r>
      <w:proofErr w:type="spellStart"/>
      <w:r w:rsidR="00AD6BEE">
        <w:rPr>
          <w:rFonts w:eastAsiaTheme="minorEastAsia"/>
          <w:color w:val="000000" w:themeColor="text1"/>
          <w:lang w:val="en-US" w:eastAsia="it-IT"/>
        </w:rPr>
        <w:t>when</w:t>
      </w:r>
      <w:proofErr w:type="spellEnd"/>
      <w:r w:rsidR="00AD6BEE">
        <w:rPr>
          <w:rFonts w:eastAsiaTheme="minorEastAsia"/>
          <w:color w:val="000000" w:themeColor="text1"/>
          <w:lang w:val="en-US" w:eastAsia="it-IT"/>
        </w:rPr>
        <w:t xml:space="preserve"> the mound was erected</w:t>
      </w:r>
      <w:proofErr w:type="gramStart"/>
      <w:r w:rsidR="00AD6BEE">
        <w:rPr>
          <w:rFonts w:eastAsiaTheme="minorEastAsia"/>
          <w:color w:val="000000" w:themeColor="text1"/>
          <w:lang w:val="en-US" w:eastAsia="it-IT"/>
        </w:rPr>
        <w:t>.(</w:t>
      </w:r>
      <w:proofErr w:type="gramEnd"/>
      <w:r w:rsidR="00AD6BEE">
        <w:rPr>
          <w:rFonts w:eastAsiaTheme="minorEastAsia"/>
          <w:color w:val="000000" w:themeColor="text1"/>
          <w:lang w:val="en-US" w:eastAsia="it-IT"/>
        </w:rPr>
        <w:t>tentative)</w:t>
      </w:r>
    </w:p>
    <w:p w14:paraId="04C4A6D5" w14:textId="77777777" w:rsidR="00AD6BEE" w:rsidRDefault="00AD6BEE" w:rsidP="00AD6BEE">
      <w:pPr>
        <w:ind w:left="1276" w:hanging="142"/>
        <w:jc w:val="both"/>
        <w:rPr>
          <w:rFonts w:eastAsiaTheme="minorEastAsia"/>
          <w:color w:val="000000" w:themeColor="text1"/>
          <w:lang w:val="en-US" w:eastAsia="it-IT"/>
        </w:rPr>
      </w:pPr>
    </w:p>
    <w:p w14:paraId="0740F301" w14:textId="3ADD6CFD" w:rsidR="00AD6BEE" w:rsidRDefault="00AD6BEE" w:rsidP="00AD6BEE">
      <w:pPr>
        <w:ind w:left="1276" w:hanging="142"/>
        <w:jc w:val="both"/>
        <w:rPr>
          <w:rFonts w:eastAsiaTheme="minorEastAsia"/>
          <w:color w:val="000000" w:themeColor="text1"/>
          <w:lang w:val="en-US" w:eastAsia="it-IT"/>
        </w:rPr>
      </w:pPr>
      <w:r>
        <w:rPr>
          <w:rFonts w:eastAsiaTheme="minorEastAsia"/>
          <w:color w:val="000000" w:themeColor="text1"/>
          <w:lang w:val="en-US" w:eastAsia="it-IT"/>
        </w:rPr>
        <w:t>The calcified</w:t>
      </w:r>
      <w:r w:rsidRPr="00AD6BEE">
        <w:rPr>
          <w:rFonts w:eastAsiaTheme="minorEastAsia"/>
          <w:color w:val="000000" w:themeColor="text1"/>
          <w:lang w:val="en-US" w:eastAsia="it-IT"/>
        </w:rPr>
        <w:t xml:space="preserve"> l</w:t>
      </w:r>
      <w:r>
        <w:rPr>
          <w:rFonts w:eastAsiaTheme="minorEastAsia"/>
          <w:color w:val="000000" w:themeColor="text1"/>
          <w:lang w:val="en-US" w:eastAsia="it-IT"/>
        </w:rPr>
        <w:t xml:space="preserve">ayers of fine ash covering body x during the eruption of Mount </w:t>
      </w:r>
      <w:r w:rsidRPr="00AD6BEE">
        <w:rPr>
          <w:rFonts w:eastAsiaTheme="minorEastAsia"/>
          <w:color w:val="000000" w:themeColor="text1"/>
          <w:lang w:val="en-US" w:eastAsia="it-IT"/>
        </w:rPr>
        <w:t>Vesuvius in AD79</w:t>
      </w:r>
      <w:r>
        <w:rPr>
          <w:rFonts w:eastAsiaTheme="minorEastAsia"/>
          <w:color w:val="000000" w:themeColor="text1"/>
          <w:lang w:val="en-US" w:eastAsia="it-IT"/>
        </w:rPr>
        <w:t>. (</w:t>
      </w:r>
      <w:proofErr w:type="gramStart"/>
      <w:r>
        <w:rPr>
          <w:rFonts w:eastAsiaTheme="minorEastAsia"/>
          <w:color w:val="000000" w:themeColor="text1"/>
          <w:lang w:val="en-US" w:eastAsia="it-IT"/>
        </w:rPr>
        <w:t>tentative</w:t>
      </w:r>
      <w:proofErr w:type="gramEnd"/>
      <w:r>
        <w:rPr>
          <w:rFonts w:eastAsiaTheme="minorEastAsia"/>
          <w:color w:val="000000" w:themeColor="text1"/>
          <w:lang w:val="en-US" w:eastAsia="it-IT"/>
        </w:rPr>
        <w:t>)</w:t>
      </w:r>
    </w:p>
    <w:p w14:paraId="5BAAFD0D" w14:textId="65E475EE" w:rsidR="00BE0DBC" w:rsidRPr="00BE0DBC" w:rsidRDefault="00BE0DBC" w:rsidP="00BE0DBC">
      <w:pPr>
        <w:ind w:left="1276" w:hanging="142"/>
        <w:jc w:val="both"/>
        <w:rPr>
          <w:rFonts w:eastAsiaTheme="minorEastAsia"/>
          <w:color w:val="000000" w:themeColor="text1"/>
          <w:lang w:eastAsia="it-IT"/>
        </w:rPr>
      </w:pPr>
      <w:r>
        <w:rPr>
          <w:rFonts w:eastAsiaTheme="minorEastAsia"/>
          <w:color w:val="000000" w:themeColor="text1"/>
          <w:lang w:eastAsia="it-IT"/>
        </w:rPr>
        <w:t xml:space="preserve">San </w:t>
      </w:r>
      <w:proofErr w:type="spellStart"/>
      <w:r>
        <w:rPr>
          <w:rFonts w:eastAsiaTheme="minorEastAsia"/>
          <w:color w:val="000000" w:themeColor="text1"/>
          <w:lang w:eastAsia="it-IT"/>
        </w:rPr>
        <w:t>Galgano’s</w:t>
      </w:r>
      <w:proofErr w:type="spellEnd"/>
      <w:r>
        <w:rPr>
          <w:rFonts w:eastAsiaTheme="minorEastAsia"/>
          <w:color w:val="000000" w:themeColor="text1"/>
          <w:lang w:eastAsia="it-IT"/>
        </w:rPr>
        <w:t xml:space="preserve"> sword embedded ate the Hermitage of Monte </w:t>
      </w:r>
      <w:proofErr w:type="spellStart"/>
      <w:r>
        <w:rPr>
          <w:rFonts w:eastAsiaTheme="minorEastAsia"/>
          <w:color w:val="000000" w:themeColor="text1"/>
          <w:lang w:eastAsia="it-IT"/>
        </w:rPr>
        <w:t>Siepi</w:t>
      </w:r>
      <w:proofErr w:type="spellEnd"/>
      <w:r>
        <w:rPr>
          <w:rFonts w:eastAsiaTheme="minorEastAsia"/>
          <w:color w:val="000000" w:themeColor="text1"/>
          <w:lang w:eastAsia="it-IT"/>
        </w:rPr>
        <w:t xml:space="preserve">, [He </w:t>
      </w:r>
      <w:r w:rsidRPr="00BE0DBC">
        <w:rPr>
          <w:rFonts w:eastAsiaTheme="minorEastAsia"/>
          <w:color w:val="000000" w:themeColor="text1"/>
          <w:lang w:eastAsia="it-IT"/>
        </w:rPr>
        <w:t>retired around 1170 to live as a hermit.</w:t>
      </w:r>
      <w:r>
        <w:rPr>
          <w:rFonts w:eastAsiaTheme="minorEastAsia"/>
          <w:color w:val="000000" w:themeColor="text1"/>
          <w:lang w:eastAsia="it-IT"/>
        </w:rPr>
        <w:t xml:space="preserve"> a</w:t>
      </w:r>
      <w:r w:rsidRPr="00BE0DBC">
        <w:rPr>
          <w:rFonts w:eastAsiaTheme="minorEastAsia"/>
          <w:color w:val="000000" w:themeColor="text1"/>
          <w:lang w:eastAsia="it-IT"/>
        </w:rPr>
        <w:t>s a symbol of peace he embedded his sword in a stone, which can still be seen today</w:t>
      </w:r>
      <w:r>
        <w:rPr>
          <w:rFonts w:eastAsiaTheme="minorEastAsia"/>
          <w:color w:val="000000" w:themeColor="text1"/>
          <w:lang w:eastAsia="it-IT"/>
        </w:rPr>
        <w:t>] (</w:t>
      </w:r>
      <w:r w:rsidRPr="00BE0DBC">
        <w:rPr>
          <w:rFonts w:eastAsiaTheme="minorEastAsia"/>
          <w:color w:val="000000" w:themeColor="text1"/>
          <w:lang w:eastAsia="it-IT"/>
        </w:rPr>
        <w:t>https://en.wikipedia.org/wiki/Galgano_Guidotti</w:t>
      </w:r>
      <w:r>
        <w:rPr>
          <w:rFonts w:eastAsiaTheme="minorEastAsia"/>
          <w:color w:val="000000" w:themeColor="text1"/>
          <w:lang w:eastAsia="it-IT"/>
        </w:rPr>
        <w:t>)</w:t>
      </w:r>
    </w:p>
    <w:p w14:paraId="61B714A0" w14:textId="77777777" w:rsidR="00AD6BEE" w:rsidRDefault="00AD6BEE" w:rsidP="003340C4"/>
    <w:p w14:paraId="479F1EDB" w14:textId="77777777" w:rsidR="003340C4" w:rsidRDefault="003340C4" w:rsidP="003340C4">
      <w:r>
        <w:t xml:space="preserve">In First Order Logic: </w:t>
      </w:r>
    </w:p>
    <w:p w14:paraId="3E6FA481" w14:textId="77777777" w:rsidR="003340C4" w:rsidRDefault="003340C4" w:rsidP="003340C4">
      <w:pPr>
        <w:rPr>
          <w:lang w:val="en-CA"/>
        </w:rPr>
      </w:pPr>
      <w:r>
        <w:rPr>
          <w:lang w:val="en-CA"/>
        </w:rPr>
        <w:tab/>
      </w:r>
      <w:r>
        <w:rPr>
          <w:lang w:val="en-CA"/>
        </w:rPr>
        <w:tab/>
      </w:r>
      <w:r>
        <w:rPr>
          <w:lang w:val="en-CA"/>
        </w:rPr>
        <w:tab/>
      </w:r>
      <w:r w:rsidRPr="00EB3446">
        <w:rPr>
          <w:lang w:val="en-CA"/>
        </w:rPr>
        <w:t xml:space="preserve">A7(x) </w:t>
      </w:r>
      <w:r w:rsidRPr="00EB3446">
        <w:rPr>
          <w:rFonts w:ascii="Cambria Math" w:hAnsi="Cambria Math" w:cs="Cambria Math"/>
          <w:lang w:val="en-CA"/>
        </w:rPr>
        <w:t>⊃</w:t>
      </w:r>
      <w:r w:rsidRPr="00EB3446">
        <w:rPr>
          <w:lang w:val="en-CA"/>
        </w:rPr>
        <w:t xml:space="preserve"> </w:t>
      </w:r>
      <w:r w:rsidR="00AD6BEE">
        <w:rPr>
          <w:lang w:val="en-CA"/>
        </w:rPr>
        <w:t>A8</w:t>
      </w:r>
      <w:r w:rsidRPr="00EB3446">
        <w:rPr>
          <w:lang w:val="en-CA"/>
        </w:rPr>
        <w:t>(x)</w:t>
      </w:r>
    </w:p>
    <w:p w14:paraId="5C06C6BF" w14:textId="77777777" w:rsidR="003340C4" w:rsidRDefault="003340C4" w:rsidP="003340C4">
      <w:pPr>
        <w:rPr>
          <w:lang w:val="en-CA"/>
        </w:rPr>
      </w:pPr>
    </w:p>
    <w:p w14:paraId="0B037E15" w14:textId="2DC45886" w:rsidR="003340C4" w:rsidRPr="00B82998" w:rsidRDefault="003340C4" w:rsidP="003340C4">
      <w:pPr>
        <w:rPr>
          <w:b/>
          <w:bCs/>
          <w:lang w:val="en-US"/>
        </w:rPr>
      </w:pPr>
      <w:r w:rsidRPr="00436C73">
        <w:t>Properties</w:t>
      </w:r>
      <w:r w:rsidRPr="00240576">
        <w:rPr>
          <w:lang w:val="en-US"/>
        </w:rPr>
        <w:t>:</w:t>
      </w:r>
      <w:r w:rsidR="00BE0DBC">
        <w:rPr>
          <w:b/>
          <w:bCs/>
          <w:lang w:val="en-US"/>
        </w:rPr>
        <w:tab/>
      </w:r>
      <w:hyperlink w:anchor="_AP17_is_found" w:history="1">
        <w:r w:rsidRPr="008013B6">
          <w:rPr>
            <w:rStyle w:val="Hyperlink"/>
            <w:szCs w:val="20"/>
          </w:rPr>
          <w:t>AP17</w:t>
        </w:r>
      </w:hyperlink>
      <w:r w:rsidRPr="00436C73">
        <w:rPr>
          <w:szCs w:val="20"/>
        </w:rPr>
        <w:t xml:space="preserve"> </w:t>
      </w:r>
      <w:proofErr w:type="gramStart"/>
      <w:r w:rsidRPr="00436C73">
        <w:rPr>
          <w:szCs w:val="20"/>
        </w:rPr>
        <w:t>is found</w:t>
      </w:r>
      <w:proofErr w:type="gramEnd"/>
      <w:r w:rsidRPr="00436C73">
        <w:rPr>
          <w:szCs w:val="20"/>
        </w:rPr>
        <w:t xml:space="preserve"> by (found): </w:t>
      </w:r>
      <w:hyperlink w:anchor="_S19_Encounter_Event" w:history="1">
        <w:r w:rsidRPr="008013B6">
          <w:rPr>
            <w:rStyle w:val="Hyperlink"/>
            <w:szCs w:val="20"/>
          </w:rPr>
          <w:t>S19</w:t>
        </w:r>
      </w:hyperlink>
      <w:r w:rsidRPr="00436C73">
        <w:rPr>
          <w:color w:val="0000FF"/>
          <w:szCs w:val="20"/>
        </w:rPr>
        <w:t xml:space="preserve"> </w:t>
      </w:r>
      <w:r w:rsidRPr="00436C73">
        <w:rPr>
          <w:szCs w:val="20"/>
        </w:rPr>
        <w:t>Encounter Event</w:t>
      </w:r>
      <w:r w:rsidRPr="00436C73">
        <w:rPr>
          <w:rFonts w:ascii="MS Mincho" w:hAnsi="MS Mincho" w:cs="MS Mincho"/>
          <w:color w:val="0000FF"/>
          <w:szCs w:val="20"/>
        </w:rPr>
        <w:t> </w:t>
      </w:r>
    </w:p>
    <w:p w14:paraId="2008A64D" w14:textId="77777777" w:rsidR="003340C4" w:rsidRPr="00436C73" w:rsidRDefault="00BE0DBC" w:rsidP="003340C4">
      <w:pPr>
        <w:ind w:left="1362"/>
        <w:rPr>
          <w:color w:val="0000FF"/>
          <w:szCs w:val="20"/>
        </w:rPr>
      </w:pPr>
      <w:hyperlink w:anchor="_AP18_is_embedding" w:history="1">
        <w:r w:rsidR="003340C4" w:rsidRPr="005E21C5">
          <w:rPr>
            <w:rStyle w:val="Hyperlink"/>
            <w:szCs w:val="20"/>
          </w:rPr>
          <w:t>AP18</w:t>
        </w:r>
      </w:hyperlink>
      <w:r w:rsidR="003340C4">
        <w:rPr>
          <w:color w:val="0000FF"/>
          <w:szCs w:val="20"/>
        </w:rPr>
        <w:t xml:space="preserve"> </w:t>
      </w:r>
      <w:r w:rsidR="003340C4" w:rsidRPr="00436C73">
        <w:rPr>
          <w:szCs w:val="20"/>
        </w:rPr>
        <w:t>is embedding of (</w:t>
      </w:r>
      <w:proofErr w:type="gramStart"/>
      <w:r w:rsidR="003340C4" w:rsidRPr="00436C73">
        <w:rPr>
          <w:szCs w:val="20"/>
        </w:rPr>
        <w:t>is embedded</w:t>
      </w:r>
      <w:proofErr w:type="gramEnd"/>
      <w:r w:rsidR="003340C4" w:rsidRPr="00436C73">
        <w:rPr>
          <w:szCs w:val="20"/>
        </w:rPr>
        <w:t xml:space="preserve">): </w:t>
      </w:r>
      <w:hyperlink w:anchor="_E18_Physical_Thing" w:history="1">
        <w:r w:rsidR="003340C4" w:rsidRPr="005E21C5">
          <w:rPr>
            <w:rStyle w:val="Hyperlink"/>
            <w:szCs w:val="20"/>
          </w:rPr>
          <w:t>E18</w:t>
        </w:r>
      </w:hyperlink>
      <w:r w:rsidR="003340C4" w:rsidRPr="00436C73">
        <w:rPr>
          <w:color w:val="0000FF"/>
          <w:szCs w:val="20"/>
        </w:rPr>
        <w:t xml:space="preserve"> </w:t>
      </w:r>
      <w:r w:rsidR="003340C4" w:rsidRPr="00436C73">
        <w:rPr>
          <w:szCs w:val="20"/>
        </w:rPr>
        <w:t>Physical Thing</w:t>
      </w:r>
    </w:p>
    <w:p w14:paraId="06E09412" w14:textId="77777777" w:rsidR="003340C4" w:rsidRPr="00436C73" w:rsidRDefault="003340C4" w:rsidP="003340C4">
      <w:pPr>
        <w:ind w:left="1362"/>
        <w:rPr>
          <w:szCs w:val="20"/>
        </w:rPr>
      </w:pPr>
      <w:r>
        <w:t>A</w:t>
      </w:r>
      <w:hyperlink w:anchor="_P19_was_intended" w:history="1">
        <w:r w:rsidRPr="008013B6">
          <w:rPr>
            <w:rStyle w:val="Hyperlink"/>
            <w:szCs w:val="20"/>
          </w:rPr>
          <w:t>P19</w:t>
        </w:r>
      </w:hyperlink>
      <w:r>
        <w:rPr>
          <w:color w:val="0000FF"/>
          <w:szCs w:val="20"/>
        </w:rPr>
        <w:t xml:space="preserve"> </w:t>
      </w:r>
      <w:r w:rsidRPr="00436C73">
        <w:rPr>
          <w:szCs w:val="20"/>
        </w:rPr>
        <w:t xml:space="preserve">is embedding in (contains embedding): </w:t>
      </w:r>
      <w:hyperlink w:anchor="_A2_Stratigraphic_Volume" w:history="1">
        <w:r w:rsidRPr="005E21C5">
          <w:rPr>
            <w:rStyle w:val="Hyperlink"/>
            <w:szCs w:val="20"/>
          </w:rPr>
          <w:t>A2</w:t>
        </w:r>
      </w:hyperlink>
      <w:r w:rsidRPr="00436C73">
        <w:rPr>
          <w:color w:val="0000FF"/>
          <w:szCs w:val="20"/>
        </w:rPr>
        <w:t xml:space="preserve"> </w:t>
      </w:r>
      <w:r w:rsidRPr="00436C73">
        <w:rPr>
          <w:szCs w:val="20"/>
        </w:rPr>
        <w:t xml:space="preserve">Stratigraphic Volume Unit </w:t>
      </w:r>
    </w:p>
    <w:commentRangeStart w:id="6"/>
    <w:p w14:paraId="709D1D93" w14:textId="77777777" w:rsidR="003340C4" w:rsidRDefault="003340C4" w:rsidP="003340C4">
      <w:pPr>
        <w:ind w:left="1362"/>
        <w:rPr>
          <w:szCs w:val="20"/>
        </w:rPr>
      </w:pPr>
      <w:r>
        <w:fldChar w:fldCharType="begin"/>
      </w:r>
      <w:r>
        <w:instrText xml:space="preserve"> HYPERLINK \l "_AP20_is_embedding" </w:instrText>
      </w:r>
      <w:r>
        <w:fldChar w:fldCharType="separate"/>
      </w:r>
      <w:r w:rsidRPr="005E21C5">
        <w:rPr>
          <w:rStyle w:val="Hyperlink"/>
          <w:szCs w:val="20"/>
        </w:rPr>
        <w:t>AP20</w:t>
      </w:r>
      <w:r>
        <w:rPr>
          <w:rStyle w:val="Hyperlink"/>
          <w:szCs w:val="20"/>
        </w:rPr>
        <w:fldChar w:fldCharType="end"/>
      </w:r>
      <w:r>
        <w:rPr>
          <w:color w:val="0000FF"/>
          <w:szCs w:val="20"/>
        </w:rPr>
        <w:t xml:space="preserve"> </w:t>
      </w:r>
      <w:r w:rsidRPr="00436C73">
        <w:rPr>
          <w:szCs w:val="20"/>
        </w:rPr>
        <w:t xml:space="preserve">is embedding at (contains): </w:t>
      </w:r>
      <w:hyperlink w:anchor="_E53_Place_1" w:history="1">
        <w:r w:rsidRPr="005E21C5">
          <w:rPr>
            <w:rStyle w:val="Hyperlink"/>
            <w:szCs w:val="20"/>
          </w:rPr>
          <w:t>E53</w:t>
        </w:r>
      </w:hyperlink>
      <w:r w:rsidRPr="00436C73">
        <w:rPr>
          <w:szCs w:val="20"/>
        </w:rPr>
        <w:t xml:space="preserve"> Place</w:t>
      </w:r>
      <w:commentRangeEnd w:id="6"/>
      <w:r w:rsidR="00245A75">
        <w:rPr>
          <w:rStyle w:val="CommentReference"/>
        </w:rPr>
        <w:commentReference w:id="6"/>
      </w:r>
    </w:p>
    <w:p w14:paraId="56848298" w14:textId="77777777" w:rsidR="000E4A62" w:rsidRDefault="00BE0DBC"/>
    <w:p w14:paraId="3492D42A" w14:textId="77777777" w:rsidR="00AD6BEE" w:rsidRDefault="00AD6BEE"/>
    <w:p w14:paraId="7FE22C04" w14:textId="77777777" w:rsidR="00AD6BEE" w:rsidRDefault="00AD6BEE" w:rsidP="00AD6BEE">
      <w:pPr>
        <w:pStyle w:val="Heading3"/>
      </w:pPr>
      <w:bookmarkStart w:id="7" w:name="_Toc31796047"/>
      <w:r w:rsidRPr="00436C73">
        <w:t>AP17 is found by (found)</w:t>
      </w:r>
      <w:bookmarkEnd w:id="7"/>
    </w:p>
    <w:p w14:paraId="22BF90B6" w14:textId="77777777" w:rsidR="00AD6BEE" w:rsidRPr="00283326" w:rsidRDefault="00AD6BEE" w:rsidP="00AD6BEE"/>
    <w:p w14:paraId="2A1F6851" w14:textId="77777777" w:rsidR="00AD6BEE" w:rsidRPr="00436C73" w:rsidRDefault="00AD6BEE" w:rsidP="00AD6BEE">
      <w:r w:rsidRPr="00436C73">
        <w:t xml:space="preserve">Domain: </w:t>
      </w:r>
      <w:r>
        <w:tab/>
      </w:r>
      <w:hyperlink w:anchor="_A7_Embedding" w:history="1">
        <w:r w:rsidRPr="006E2C15">
          <w:rPr>
            <w:rStyle w:val="Hyperlink"/>
          </w:rPr>
          <w:t>A7</w:t>
        </w:r>
      </w:hyperlink>
      <w:r w:rsidRPr="00436C73">
        <w:t xml:space="preserve"> Embedding</w:t>
      </w:r>
    </w:p>
    <w:p w14:paraId="11F1A8DF" w14:textId="77777777" w:rsidR="00AD6BEE" w:rsidRDefault="00AD6BEE" w:rsidP="00AD6BEE">
      <w:r w:rsidRPr="00436C73">
        <w:t xml:space="preserve">Range:   </w:t>
      </w:r>
      <w:r>
        <w:tab/>
      </w:r>
      <w:r>
        <w:tab/>
      </w:r>
      <w:hyperlink w:anchor="_S19_Encounter_Event" w:history="1">
        <w:r w:rsidRPr="006E2C15">
          <w:rPr>
            <w:rStyle w:val="Hyperlink"/>
          </w:rPr>
          <w:t>S19</w:t>
        </w:r>
      </w:hyperlink>
      <w:r w:rsidRPr="00436C73">
        <w:t xml:space="preserve"> Encounter Event</w:t>
      </w:r>
    </w:p>
    <w:p w14:paraId="7EE82463" w14:textId="77777777" w:rsidR="00AD6BEE" w:rsidRPr="00436C73" w:rsidRDefault="00AD6BEE" w:rsidP="00AD6BEE">
      <w:proofErr w:type="spellStart"/>
      <w:r>
        <w:t>Subproperty</w:t>
      </w:r>
      <w:proofErr w:type="spellEnd"/>
      <w:r>
        <w:t xml:space="preserve"> of:  </w:t>
      </w:r>
      <w:hyperlink w:anchor="_O8_observed_(was" w:history="1">
        <w:r w:rsidRPr="00D125E7">
          <w:rPr>
            <w:rStyle w:val="Hyperlink"/>
          </w:rPr>
          <w:t>O8</w:t>
        </w:r>
      </w:hyperlink>
      <w:r w:rsidRPr="00D125E7">
        <w:t xml:space="preserve"> observed (</w:t>
      </w:r>
      <w:proofErr w:type="gramStart"/>
      <w:r w:rsidRPr="00D125E7">
        <w:t>was observed</w:t>
      </w:r>
      <w:proofErr w:type="gramEnd"/>
      <w:r w:rsidRPr="00D125E7">
        <w:t xml:space="preserve"> by)</w:t>
      </w:r>
    </w:p>
    <w:p w14:paraId="2AC8DEB4" w14:textId="77777777" w:rsidR="00AD6BEE" w:rsidRPr="00436C73" w:rsidRDefault="00AD6BEE" w:rsidP="00AD6BEE">
      <w:pPr>
        <w:rPr>
          <w:szCs w:val="20"/>
        </w:rPr>
      </w:pPr>
    </w:p>
    <w:p w14:paraId="7714793A" w14:textId="77777777" w:rsidR="00AD6BEE" w:rsidRPr="00436C73" w:rsidRDefault="00AD6BEE" w:rsidP="00AD6BEE">
      <w:r w:rsidRPr="00436C73">
        <w:t>Quantification:</w:t>
      </w:r>
      <w:r w:rsidRPr="00436C73">
        <w:tab/>
        <w:t>one to many (0</w:t>
      </w:r>
      <w:proofErr w:type="gramStart"/>
      <w:r w:rsidRPr="00436C73">
        <w:t>,n:0,1</w:t>
      </w:r>
      <w:proofErr w:type="gramEnd"/>
      <w:r w:rsidRPr="00436C73">
        <w:t>)</w:t>
      </w:r>
    </w:p>
    <w:p w14:paraId="677B9E1A" w14:textId="77777777" w:rsidR="00AD6BEE" w:rsidRPr="00436C73" w:rsidRDefault="00AD6BEE" w:rsidP="00AD6BEE">
      <w:pPr>
        <w:rPr>
          <w:szCs w:val="20"/>
        </w:rPr>
      </w:pPr>
    </w:p>
    <w:p w14:paraId="0C6D4B5A" w14:textId="77777777" w:rsidR="00AD6BEE" w:rsidRDefault="00AD6BEE" w:rsidP="00AD6BEE">
      <w:pPr>
        <w:ind w:left="1276" w:hanging="1276"/>
        <w:rPr>
          <w:szCs w:val="20"/>
        </w:rPr>
      </w:pPr>
      <w:r w:rsidRPr="00436C73">
        <w:rPr>
          <w:szCs w:val="20"/>
        </w:rPr>
        <w:t>Scope note:</w:t>
      </w:r>
      <w:r w:rsidRPr="00436C73">
        <w:rPr>
          <w:szCs w:val="20"/>
        </w:rPr>
        <w:tab/>
        <w:t xml:space="preserve">This property associates an instance of </w:t>
      </w:r>
      <w:r w:rsidRPr="008A0B33">
        <w:rPr>
          <w:szCs w:val="20"/>
        </w:rPr>
        <w:t>S19</w:t>
      </w:r>
      <w:r w:rsidRPr="00436C73">
        <w:rPr>
          <w:szCs w:val="20"/>
        </w:rPr>
        <w:t xml:space="preserve"> Encounter Event</w:t>
      </w:r>
      <w:r>
        <w:rPr>
          <w:szCs w:val="20"/>
        </w:rPr>
        <w:t xml:space="preserve"> </w:t>
      </w:r>
      <w:r w:rsidRPr="00436C73">
        <w:rPr>
          <w:szCs w:val="20"/>
        </w:rPr>
        <w:t xml:space="preserve">with an instance of </w:t>
      </w:r>
      <w:r w:rsidRPr="008A0B33">
        <w:rPr>
          <w:szCs w:val="20"/>
        </w:rPr>
        <w:t>A7</w:t>
      </w:r>
      <w:r w:rsidRPr="00436C73">
        <w:rPr>
          <w:szCs w:val="20"/>
        </w:rPr>
        <w:t xml:space="preserve"> Embedding that </w:t>
      </w:r>
      <w:proofErr w:type="gramStart"/>
      <w:r w:rsidRPr="00436C73">
        <w:rPr>
          <w:szCs w:val="20"/>
        </w:rPr>
        <w:t>has been found</w:t>
      </w:r>
      <w:proofErr w:type="gramEnd"/>
      <w:r w:rsidRPr="00436C73">
        <w:rPr>
          <w:szCs w:val="20"/>
        </w:rPr>
        <w:t xml:space="preserve"> during this even.</w:t>
      </w:r>
    </w:p>
    <w:p w14:paraId="57F0717E" w14:textId="77777777" w:rsidR="00AD6BEE" w:rsidRDefault="00AD6BEE" w:rsidP="00AD6BEE">
      <w:pPr>
        <w:ind w:left="1276" w:hanging="1276"/>
        <w:rPr>
          <w:szCs w:val="20"/>
        </w:rPr>
      </w:pPr>
    </w:p>
    <w:p w14:paraId="3E3ED8A6" w14:textId="77777777" w:rsidR="00AD6BEE" w:rsidRDefault="00AD6BEE" w:rsidP="00AD6BEE">
      <w:pPr>
        <w:ind w:left="1276" w:hanging="1276"/>
        <w:jc w:val="both"/>
        <w:rPr>
          <w:szCs w:val="20"/>
        </w:rPr>
      </w:pPr>
      <w:r>
        <w:rPr>
          <w:szCs w:val="20"/>
        </w:rPr>
        <w:t>Examples:</w:t>
      </w:r>
      <w:r>
        <w:rPr>
          <w:szCs w:val="20"/>
        </w:rPr>
        <w:tab/>
      </w:r>
      <w:proofErr w:type="spellStart"/>
      <w:r>
        <w:rPr>
          <w:rFonts w:eastAsiaTheme="minorEastAsia"/>
          <w:color w:val="000000" w:themeColor="text1"/>
          <w:lang w:eastAsia="it-IT"/>
        </w:rPr>
        <w:t>Τhe</w:t>
      </w:r>
      <w:proofErr w:type="spellEnd"/>
      <w:r>
        <w:rPr>
          <w:rFonts w:eastAsiaTheme="minorEastAsia"/>
          <w:color w:val="000000" w:themeColor="text1"/>
          <w:lang w:eastAsia="it-IT"/>
        </w:rPr>
        <w:t xml:space="preserve"> embedding of a small whetstone with an erratic runic inscription in a </w:t>
      </w:r>
      <w:proofErr w:type="gramStart"/>
      <w:r>
        <w:rPr>
          <w:rFonts w:eastAsiaTheme="minorEastAsia"/>
          <w:color w:val="000000" w:themeColor="text1"/>
          <w:lang w:eastAsia="it-IT"/>
        </w:rPr>
        <w:t>Medieval</w:t>
      </w:r>
      <w:proofErr w:type="gramEnd"/>
      <w:r>
        <w:rPr>
          <w:rFonts w:eastAsiaTheme="minorEastAsia"/>
          <w:color w:val="000000" w:themeColor="text1"/>
          <w:lang w:eastAsia="it-IT"/>
        </w:rPr>
        <w:t xml:space="preserve"> rubbish dump (A7) </w:t>
      </w:r>
      <w:r w:rsidRPr="00A050CF">
        <w:rPr>
          <w:rFonts w:eastAsiaTheme="minorEastAsia"/>
          <w:i/>
          <w:color w:val="000000" w:themeColor="text1"/>
          <w:lang w:eastAsia="it-IT"/>
        </w:rPr>
        <w:t xml:space="preserve">is found by </w:t>
      </w:r>
      <w:r>
        <w:rPr>
          <w:rFonts w:eastAsiaTheme="minorEastAsia"/>
          <w:color w:val="000000" w:themeColor="text1"/>
          <w:lang w:eastAsia="it-IT"/>
        </w:rPr>
        <w:t>the discovery of the whetstone in the early morning in November 2017 in Oslo, Norway (S19)</w:t>
      </w:r>
    </w:p>
    <w:p w14:paraId="0C0A2509" w14:textId="77777777" w:rsidR="00AD6BEE" w:rsidRPr="00436C73" w:rsidRDefault="00AD6BEE" w:rsidP="00AD6BEE">
      <w:pPr>
        <w:ind w:left="1276" w:hanging="1276"/>
        <w:jc w:val="both"/>
        <w:rPr>
          <w:szCs w:val="20"/>
        </w:rPr>
      </w:pPr>
    </w:p>
    <w:p w14:paraId="7C3B7DBE" w14:textId="77777777" w:rsidR="00AD6BEE" w:rsidRDefault="00AD6BEE" w:rsidP="00AD6BEE">
      <w:r w:rsidRPr="00436C73">
        <w:t>In First Order Logic:</w:t>
      </w:r>
    </w:p>
    <w:p w14:paraId="1153DA10" w14:textId="77777777" w:rsidR="00AD6BEE" w:rsidRPr="005F0791" w:rsidRDefault="00AD6BEE" w:rsidP="00AD6BEE">
      <w:pPr>
        <w:ind w:left="1362"/>
        <w:rPr>
          <w:lang w:val="es-ES"/>
        </w:rPr>
      </w:pPr>
      <w:r w:rsidRPr="005F0791">
        <w:rPr>
          <w:lang w:val="es-ES"/>
        </w:rPr>
        <w:t>AP17(</w:t>
      </w:r>
      <w:proofErr w:type="spellStart"/>
      <w:proofErr w:type="gramStart"/>
      <w:r w:rsidRPr="005F0791">
        <w:rPr>
          <w:lang w:val="es-ES"/>
        </w:rPr>
        <w:t>x,y</w:t>
      </w:r>
      <w:proofErr w:type="spellEnd"/>
      <w:proofErr w:type="gramEnd"/>
      <w:r w:rsidRPr="005F0791">
        <w:rPr>
          <w:lang w:val="es-ES"/>
        </w:rPr>
        <w:t xml:space="preserve">) </w:t>
      </w:r>
      <w:r w:rsidRPr="005F0791">
        <w:rPr>
          <w:rFonts w:ascii="Cambria Math" w:hAnsi="Cambria Math" w:cs="Cambria Math"/>
          <w:lang w:val="es-ES"/>
        </w:rPr>
        <w:t>⊃</w:t>
      </w:r>
      <w:r w:rsidRPr="005F0791">
        <w:rPr>
          <w:lang w:val="es-ES"/>
        </w:rPr>
        <w:t xml:space="preserve"> A7(x)</w:t>
      </w:r>
    </w:p>
    <w:p w14:paraId="58E14AFD" w14:textId="77777777" w:rsidR="00AD6BEE" w:rsidRDefault="00AD6BEE" w:rsidP="00AD6BEE">
      <w:pPr>
        <w:ind w:left="1362"/>
        <w:rPr>
          <w:lang w:val="es-ES"/>
        </w:rPr>
      </w:pPr>
      <w:r w:rsidRPr="008217AB">
        <w:rPr>
          <w:lang w:val="es-ES"/>
        </w:rPr>
        <w:t>AP17(</w:t>
      </w:r>
      <w:proofErr w:type="spellStart"/>
      <w:proofErr w:type="gramStart"/>
      <w:r w:rsidRPr="008217AB">
        <w:rPr>
          <w:lang w:val="es-ES"/>
        </w:rPr>
        <w:t>x,y</w:t>
      </w:r>
      <w:proofErr w:type="spellEnd"/>
      <w:proofErr w:type="gramEnd"/>
      <w:r w:rsidRPr="008217AB">
        <w:rPr>
          <w:lang w:val="es-ES"/>
        </w:rPr>
        <w:t xml:space="preserve">) </w:t>
      </w:r>
      <w:r w:rsidRPr="00210EA0">
        <w:rPr>
          <w:rFonts w:ascii="Cambria Math" w:hAnsi="Cambria Math" w:cs="Cambria Math"/>
          <w:lang w:val="es-ES"/>
        </w:rPr>
        <w:t>⊃</w:t>
      </w:r>
      <w:r>
        <w:rPr>
          <w:lang w:val="es-ES"/>
        </w:rPr>
        <w:t xml:space="preserve"> S19(y) </w:t>
      </w:r>
    </w:p>
    <w:p w14:paraId="5606A812" w14:textId="77777777" w:rsidR="00AD6BEE" w:rsidRPr="005F0791" w:rsidRDefault="00AD6BEE" w:rsidP="00AD6BEE">
      <w:pPr>
        <w:ind w:left="1362"/>
        <w:rPr>
          <w:lang w:val="en-US"/>
        </w:rPr>
      </w:pPr>
      <w:r w:rsidRPr="005F0791">
        <w:rPr>
          <w:lang w:val="en-US"/>
        </w:rPr>
        <w:t>AP17(</w:t>
      </w:r>
      <w:proofErr w:type="spellStart"/>
      <w:r w:rsidRPr="005F0791">
        <w:rPr>
          <w:lang w:val="en-US"/>
        </w:rPr>
        <w:t>x</w:t>
      </w:r>
      <w:proofErr w:type="gramStart"/>
      <w:r w:rsidRPr="005F0791">
        <w:rPr>
          <w:lang w:val="en-US"/>
        </w:rPr>
        <w:t>,y</w:t>
      </w:r>
      <w:proofErr w:type="spellEnd"/>
      <w:proofErr w:type="gramEnd"/>
      <w:r w:rsidRPr="005F0791">
        <w:rPr>
          <w:lang w:val="en-US"/>
        </w:rPr>
        <w:t xml:space="preserve">) </w:t>
      </w:r>
      <w:r w:rsidRPr="005F0791">
        <w:rPr>
          <w:rFonts w:ascii="Cambria Math" w:hAnsi="Cambria Math" w:cs="Cambria Math"/>
          <w:lang w:val="en-US"/>
        </w:rPr>
        <w:t>⊃</w:t>
      </w:r>
      <w:r w:rsidRPr="005F0791">
        <w:rPr>
          <w:lang w:val="en-US"/>
        </w:rPr>
        <w:t xml:space="preserve"> O8(</w:t>
      </w:r>
      <w:proofErr w:type="spellStart"/>
      <w:r w:rsidRPr="005F0791">
        <w:rPr>
          <w:lang w:val="en-US"/>
        </w:rPr>
        <w:t>x,y</w:t>
      </w:r>
      <w:proofErr w:type="spellEnd"/>
      <w:r w:rsidRPr="005F0791">
        <w:rPr>
          <w:lang w:val="en-US"/>
        </w:rPr>
        <w:t>)</w:t>
      </w:r>
    </w:p>
    <w:p w14:paraId="586AA469" w14:textId="77777777" w:rsidR="00AD6BEE" w:rsidRPr="005F0791" w:rsidRDefault="00AD6BEE" w:rsidP="00AD6BEE">
      <w:pPr>
        <w:ind w:left="1276" w:hanging="1276"/>
        <w:rPr>
          <w:szCs w:val="20"/>
          <w:lang w:val="en-US"/>
        </w:rPr>
      </w:pPr>
    </w:p>
    <w:p w14:paraId="0E32433D" w14:textId="77777777" w:rsidR="00AD6BEE" w:rsidRPr="005F0791" w:rsidRDefault="00AD6BEE" w:rsidP="00AD6BEE">
      <w:pPr>
        <w:rPr>
          <w:szCs w:val="20"/>
          <w:lang w:val="en-US"/>
        </w:rPr>
      </w:pPr>
    </w:p>
    <w:p w14:paraId="394A2EA3" w14:textId="77777777" w:rsidR="00AD6BEE" w:rsidRDefault="00AD6BEE" w:rsidP="00AD6BEE">
      <w:pPr>
        <w:pStyle w:val="Heading3"/>
      </w:pPr>
      <w:bookmarkStart w:id="8" w:name="_AP18_is_embedding"/>
      <w:bookmarkStart w:id="9" w:name="_Toc31796048"/>
      <w:bookmarkEnd w:id="8"/>
      <w:r w:rsidRPr="00436C73">
        <w:t>AP18 is embedding of (is embedded)</w:t>
      </w:r>
      <w:bookmarkEnd w:id="9"/>
    </w:p>
    <w:p w14:paraId="6DEBF4E2" w14:textId="77777777" w:rsidR="00AD6BEE" w:rsidRPr="00283326" w:rsidRDefault="00AD6BEE" w:rsidP="00AD6BEE"/>
    <w:p w14:paraId="101E81DC" w14:textId="77777777" w:rsidR="00AD6BEE" w:rsidRPr="00436C73" w:rsidRDefault="00AD6BEE" w:rsidP="00AD6BEE">
      <w:r w:rsidRPr="00436C73">
        <w:t xml:space="preserve">Domain: </w:t>
      </w:r>
      <w:r>
        <w:tab/>
      </w:r>
      <w:hyperlink w:anchor="_A7_Embedding" w:history="1">
        <w:r w:rsidRPr="00000EBB">
          <w:rPr>
            <w:rStyle w:val="Hyperlink"/>
          </w:rPr>
          <w:t>A7</w:t>
        </w:r>
      </w:hyperlink>
      <w:r w:rsidRPr="00436C73">
        <w:t xml:space="preserve"> Embedding </w:t>
      </w:r>
    </w:p>
    <w:p w14:paraId="7D687CDB" w14:textId="77777777" w:rsidR="00AD6BEE" w:rsidRDefault="00AD6BEE" w:rsidP="00AD6BEE">
      <w:pPr>
        <w:spacing w:line="276" w:lineRule="auto"/>
      </w:pPr>
      <w:r w:rsidRPr="00436C73">
        <w:t>Range:</w:t>
      </w:r>
      <w:r>
        <w:t xml:space="preserve">  </w:t>
      </w:r>
      <w:r w:rsidRPr="00436C73">
        <w:t xml:space="preserve"> </w:t>
      </w:r>
      <w:r>
        <w:tab/>
      </w:r>
      <w:r>
        <w:tab/>
      </w:r>
      <w:hyperlink w:anchor="_E18_Physical_Thing" w:history="1">
        <w:r w:rsidRPr="00000EBB">
          <w:rPr>
            <w:rStyle w:val="Hyperlink"/>
          </w:rPr>
          <w:t>E18</w:t>
        </w:r>
      </w:hyperlink>
      <w:r w:rsidRPr="00436C73">
        <w:t xml:space="preserve"> Physical Thing</w:t>
      </w:r>
    </w:p>
    <w:p w14:paraId="2C8AD6A5" w14:textId="77777777" w:rsidR="00AD6BEE" w:rsidRPr="00436C73" w:rsidRDefault="00AD6BEE" w:rsidP="00AD6BEE">
      <w:pPr>
        <w:spacing w:line="276" w:lineRule="auto"/>
      </w:pPr>
      <w:proofErr w:type="spellStart"/>
      <w:r>
        <w:t>Subproperty</w:t>
      </w:r>
      <w:proofErr w:type="spellEnd"/>
      <w:r>
        <w:t xml:space="preserve"> of:  </w:t>
      </w:r>
      <w:hyperlink w:anchor="_P44_has_condition" w:history="1">
        <w:r w:rsidRPr="00715A45">
          <w:rPr>
            <w:rStyle w:val="Hyperlink"/>
          </w:rPr>
          <w:t>P44</w:t>
        </w:r>
      </w:hyperlink>
      <w:r w:rsidRPr="00715A45">
        <w:t xml:space="preserve"> has condition (is condition of)</w:t>
      </w:r>
    </w:p>
    <w:p w14:paraId="65593FCC" w14:textId="77777777" w:rsidR="00AD6BEE" w:rsidRDefault="00AD6BEE" w:rsidP="00AD6BEE">
      <w:pPr>
        <w:spacing w:line="276" w:lineRule="auto"/>
      </w:pPr>
    </w:p>
    <w:p w14:paraId="2BF1565E" w14:textId="77777777" w:rsidR="00AD6BEE" w:rsidRPr="00436C73" w:rsidRDefault="00AD6BEE" w:rsidP="00AD6BEE">
      <w:pPr>
        <w:spacing w:after="200" w:line="276" w:lineRule="auto"/>
      </w:pPr>
      <w:r w:rsidRPr="00436C73">
        <w:t>Quantification:</w:t>
      </w:r>
      <w:r w:rsidRPr="00436C73">
        <w:tab/>
        <w:t>one to many (0</w:t>
      </w:r>
      <w:proofErr w:type="gramStart"/>
      <w:r w:rsidRPr="00436C73">
        <w:t>,n:0,1</w:t>
      </w:r>
      <w:proofErr w:type="gramEnd"/>
      <w:r w:rsidRPr="00436C73">
        <w:t>)</w:t>
      </w:r>
    </w:p>
    <w:p w14:paraId="648B2525" w14:textId="77777777" w:rsidR="00AD6BEE" w:rsidRDefault="00AD6BEE" w:rsidP="00AD6BEE">
      <w:pPr>
        <w:spacing w:line="276" w:lineRule="auto"/>
      </w:pPr>
      <w:r w:rsidRPr="00436C73">
        <w:t>Scope note:</w:t>
      </w:r>
      <w:r w:rsidRPr="00436C73">
        <w:tab/>
        <w:t xml:space="preserve">This property identifies the </w:t>
      </w:r>
      <w:r w:rsidRPr="008A0B33">
        <w:t>E18</w:t>
      </w:r>
      <w:r w:rsidRPr="00436C73">
        <w:t xml:space="preserve"> Physical Thing that is contained in an </w:t>
      </w:r>
      <w:r w:rsidRPr="008A0B33">
        <w:t>A7</w:t>
      </w:r>
      <w:r w:rsidRPr="00436C73">
        <w:t xml:space="preserve"> Embedding.</w:t>
      </w:r>
    </w:p>
    <w:p w14:paraId="491CE3D8" w14:textId="77777777" w:rsidR="00AD6BEE" w:rsidRDefault="00AD6BEE" w:rsidP="00AD6BEE">
      <w:pPr>
        <w:spacing w:line="276" w:lineRule="auto"/>
      </w:pPr>
    </w:p>
    <w:p w14:paraId="745DA26B" w14:textId="77777777" w:rsidR="00AD6BEE" w:rsidRDefault="00AD6BEE" w:rsidP="00AD6BEE">
      <w:pPr>
        <w:spacing w:line="276" w:lineRule="auto"/>
        <w:ind w:left="1418" w:hanging="1418"/>
      </w:pPr>
      <w:r>
        <w:t xml:space="preserve">Example: </w:t>
      </w:r>
      <w:r>
        <w:tab/>
      </w:r>
      <w:commentRangeStart w:id="10"/>
      <w:r>
        <w:rPr>
          <w:rFonts w:eastAsiaTheme="minorEastAsia"/>
          <w:color w:val="000000" w:themeColor="text1"/>
          <w:lang w:eastAsia="it-IT"/>
        </w:rPr>
        <w:t xml:space="preserve">The embedding of the small whetstone with an erratic runic inscription in a </w:t>
      </w:r>
      <w:proofErr w:type="gramStart"/>
      <w:r>
        <w:rPr>
          <w:rFonts w:eastAsiaTheme="minorEastAsia"/>
          <w:color w:val="000000" w:themeColor="text1"/>
          <w:lang w:eastAsia="it-IT"/>
        </w:rPr>
        <w:t>Medieval</w:t>
      </w:r>
      <w:proofErr w:type="gramEnd"/>
      <w:r>
        <w:rPr>
          <w:rFonts w:eastAsiaTheme="minorEastAsia"/>
          <w:color w:val="000000" w:themeColor="text1"/>
          <w:lang w:eastAsia="it-IT"/>
        </w:rPr>
        <w:t xml:space="preserve"> rubbish dump (A7) </w:t>
      </w:r>
      <w:r w:rsidRPr="00374FF7">
        <w:rPr>
          <w:rFonts w:eastAsiaTheme="minorEastAsia"/>
          <w:i/>
          <w:color w:val="000000" w:themeColor="text1"/>
          <w:lang w:eastAsia="it-IT"/>
        </w:rPr>
        <w:t xml:space="preserve">is </w:t>
      </w:r>
      <w:r w:rsidRPr="00E118C0">
        <w:rPr>
          <w:rFonts w:eastAsiaTheme="minorEastAsia"/>
          <w:i/>
          <w:color w:val="000000" w:themeColor="text1"/>
          <w:lang w:eastAsia="it-IT"/>
        </w:rPr>
        <w:t xml:space="preserve">embedding of </w:t>
      </w:r>
      <w:r>
        <w:rPr>
          <w:rFonts w:eastAsiaTheme="minorEastAsia"/>
          <w:color w:val="000000" w:themeColor="text1"/>
          <w:lang w:eastAsia="it-IT"/>
        </w:rPr>
        <w:t>this whetstone, discovered in the early morning in November 2017 in Oslo, Norway (E18)</w:t>
      </w:r>
      <w:commentRangeEnd w:id="10"/>
      <w:r w:rsidR="00064EE0">
        <w:rPr>
          <w:rStyle w:val="CommentReference"/>
        </w:rPr>
        <w:commentReference w:id="10"/>
      </w:r>
    </w:p>
    <w:p w14:paraId="472CD19D" w14:textId="77777777" w:rsidR="00AD6BEE" w:rsidRPr="00436C73" w:rsidRDefault="00AD6BEE" w:rsidP="00AD6BEE">
      <w:pPr>
        <w:spacing w:line="276" w:lineRule="auto"/>
      </w:pPr>
    </w:p>
    <w:p w14:paraId="1D725FDC" w14:textId="77777777" w:rsidR="00AD6BEE" w:rsidRDefault="00AD6BEE" w:rsidP="00AD6BEE">
      <w:r w:rsidRPr="00436C73">
        <w:t>In First Order Logic:</w:t>
      </w:r>
    </w:p>
    <w:p w14:paraId="47D43D02" w14:textId="77777777" w:rsidR="00AD6BEE" w:rsidRPr="005F0791" w:rsidRDefault="00AD6BEE" w:rsidP="00AD6BEE">
      <w:pPr>
        <w:ind w:left="1362"/>
        <w:rPr>
          <w:lang w:val="es-ES"/>
        </w:rPr>
      </w:pPr>
      <w:r w:rsidRPr="005F0791">
        <w:rPr>
          <w:lang w:val="es-ES"/>
        </w:rPr>
        <w:t>AP18(</w:t>
      </w:r>
      <w:proofErr w:type="spellStart"/>
      <w:proofErr w:type="gramStart"/>
      <w:r w:rsidRPr="005F0791">
        <w:rPr>
          <w:lang w:val="es-ES"/>
        </w:rPr>
        <w:t>x,y</w:t>
      </w:r>
      <w:proofErr w:type="spellEnd"/>
      <w:proofErr w:type="gramEnd"/>
      <w:r w:rsidRPr="005F0791">
        <w:rPr>
          <w:lang w:val="es-ES"/>
        </w:rPr>
        <w:t xml:space="preserve">) </w:t>
      </w:r>
      <w:r w:rsidRPr="005F0791">
        <w:rPr>
          <w:rFonts w:ascii="Cambria Math" w:hAnsi="Cambria Math" w:cs="Cambria Math"/>
          <w:lang w:val="es-ES"/>
        </w:rPr>
        <w:t>⊃</w:t>
      </w:r>
      <w:r w:rsidRPr="005F0791">
        <w:rPr>
          <w:lang w:val="es-ES"/>
        </w:rPr>
        <w:t xml:space="preserve"> A7(x)</w:t>
      </w:r>
    </w:p>
    <w:p w14:paraId="34355782" w14:textId="77777777" w:rsidR="00AD6BEE" w:rsidRDefault="00AD6BEE" w:rsidP="00AD6BEE">
      <w:pPr>
        <w:ind w:left="1362"/>
        <w:rPr>
          <w:lang w:val="es-ES"/>
        </w:rPr>
      </w:pPr>
      <w:r w:rsidRPr="008217AB">
        <w:rPr>
          <w:lang w:val="es-ES"/>
        </w:rPr>
        <w:t>AP18(</w:t>
      </w:r>
      <w:proofErr w:type="spellStart"/>
      <w:proofErr w:type="gramStart"/>
      <w:r w:rsidRPr="008217AB">
        <w:rPr>
          <w:lang w:val="es-ES"/>
        </w:rPr>
        <w:t>x,y</w:t>
      </w:r>
      <w:proofErr w:type="spellEnd"/>
      <w:proofErr w:type="gramEnd"/>
      <w:r w:rsidRPr="008217AB">
        <w:rPr>
          <w:lang w:val="es-ES"/>
        </w:rPr>
        <w:t xml:space="preserve">) </w:t>
      </w:r>
      <w:r w:rsidRPr="00210EA0">
        <w:rPr>
          <w:rFonts w:ascii="Cambria Math" w:hAnsi="Cambria Math" w:cs="Cambria Math"/>
          <w:lang w:val="es-ES"/>
        </w:rPr>
        <w:t>⊃</w:t>
      </w:r>
      <w:r>
        <w:rPr>
          <w:lang w:val="es-ES"/>
        </w:rPr>
        <w:t xml:space="preserve"> E18(y)</w:t>
      </w:r>
    </w:p>
    <w:p w14:paraId="7D6AF1A3" w14:textId="77777777" w:rsidR="00AD6BEE" w:rsidRPr="005F0791" w:rsidRDefault="00AD6BEE" w:rsidP="00AD6BEE">
      <w:pPr>
        <w:ind w:left="1362"/>
        <w:rPr>
          <w:lang w:val="en-US"/>
        </w:rPr>
      </w:pPr>
      <w:r w:rsidRPr="005F0791">
        <w:rPr>
          <w:lang w:val="en-US"/>
        </w:rPr>
        <w:t>AP18(</w:t>
      </w:r>
      <w:proofErr w:type="spellStart"/>
      <w:r w:rsidRPr="005F0791">
        <w:rPr>
          <w:lang w:val="en-US"/>
        </w:rPr>
        <w:t>x</w:t>
      </w:r>
      <w:proofErr w:type="gramStart"/>
      <w:r w:rsidRPr="005F0791">
        <w:rPr>
          <w:lang w:val="en-US"/>
        </w:rPr>
        <w:t>,y</w:t>
      </w:r>
      <w:proofErr w:type="spellEnd"/>
      <w:proofErr w:type="gramEnd"/>
      <w:r w:rsidRPr="005F0791">
        <w:rPr>
          <w:lang w:val="en-US"/>
        </w:rPr>
        <w:t xml:space="preserve">) </w:t>
      </w:r>
      <w:r w:rsidRPr="005F0791">
        <w:rPr>
          <w:rFonts w:ascii="Cambria Math" w:hAnsi="Cambria Math" w:cs="Cambria Math"/>
          <w:lang w:val="en-US"/>
        </w:rPr>
        <w:t>⊃</w:t>
      </w:r>
      <w:r w:rsidRPr="005F0791">
        <w:rPr>
          <w:lang w:val="en-US"/>
        </w:rPr>
        <w:t xml:space="preserve"> P44(</w:t>
      </w:r>
      <w:proofErr w:type="spellStart"/>
      <w:r w:rsidRPr="005F0791">
        <w:rPr>
          <w:lang w:val="en-US"/>
        </w:rPr>
        <w:t>x,y</w:t>
      </w:r>
      <w:proofErr w:type="spellEnd"/>
      <w:r w:rsidRPr="005F0791">
        <w:rPr>
          <w:lang w:val="en-US"/>
        </w:rPr>
        <w:t>)</w:t>
      </w:r>
    </w:p>
    <w:p w14:paraId="0AC4EB23" w14:textId="77777777" w:rsidR="00AD6BEE" w:rsidRPr="005F0791" w:rsidRDefault="00AD6BEE" w:rsidP="00AD6BEE">
      <w:pPr>
        <w:rPr>
          <w:lang w:val="en-US"/>
        </w:rPr>
      </w:pPr>
    </w:p>
    <w:p w14:paraId="3F7D4700" w14:textId="77777777" w:rsidR="00AD6BEE" w:rsidRDefault="00AD6BEE" w:rsidP="00AD6BEE">
      <w:pPr>
        <w:pStyle w:val="Heading3"/>
      </w:pPr>
      <w:bookmarkStart w:id="11" w:name="_AP19_is_embedding"/>
      <w:bookmarkStart w:id="12" w:name="_Toc31796049"/>
      <w:bookmarkEnd w:id="11"/>
      <w:r w:rsidRPr="00436C73">
        <w:t>AP19 is embedding in (contains embedding)</w:t>
      </w:r>
      <w:bookmarkEnd w:id="12"/>
    </w:p>
    <w:p w14:paraId="4419A810" w14:textId="77777777" w:rsidR="00AD6BEE" w:rsidRPr="00283326" w:rsidRDefault="00AD6BEE" w:rsidP="00AD6BEE"/>
    <w:p w14:paraId="27513838" w14:textId="77777777" w:rsidR="00AD6BEE" w:rsidRPr="00436C73" w:rsidRDefault="00AD6BEE" w:rsidP="00AD6BEE">
      <w:pPr>
        <w:rPr>
          <w:szCs w:val="20"/>
        </w:rPr>
      </w:pPr>
      <w:r w:rsidRPr="00436C73">
        <w:rPr>
          <w:szCs w:val="20"/>
        </w:rPr>
        <w:t xml:space="preserve">Domain: </w:t>
      </w:r>
      <w:hyperlink w:anchor="_A7_Embedding" w:history="1">
        <w:r w:rsidRPr="00000EBB">
          <w:rPr>
            <w:rStyle w:val="Hyperlink"/>
            <w:szCs w:val="20"/>
          </w:rPr>
          <w:t>A7</w:t>
        </w:r>
      </w:hyperlink>
      <w:r w:rsidRPr="00436C73">
        <w:rPr>
          <w:color w:val="0000FF"/>
          <w:szCs w:val="20"/>
        </w:rPr>
        <w:t xml:space="preserve"> </w:t>
      </w:r>
      <w:r w:rsidRPr="00436C73">
        <w:rPr>
          <w:szCs w:val="20"/>
        </w:rPr>
        <w:t>Embedding</w:t>
      </w:r>
      <w:r w:rsidRPr="00436C73">
        <w:rPr>
          <w:rFonts w:ascii="MS Gothic" w:eastAsia="MS Gothic" w:hAnsi="MS Gothic" w:cs="MS Gothic" w:hint="eastAsia"/>
          <w:szCs w:val="20"/>
        </w:rPr>
        <w:t> </w:t>
      </w:r>
    </w:p>
    <w:p w14:paraId="71E67DFA" w14:textId="77777777" w:rsidR="00AD6BEE" w:rsidRPr="00436C73" w:rsidRDefault="00AD6BEE" w:rsidP="00AD6BEE">
      <w:pPr>
        <w:widowControl w:val="0"/>
        <w:autoSpaceDE w:val="0"/>
        <w:autoSpaceDN w:val="0"/>
        <w:adjustRightInd w:val="0"/>
        <w:rPr>
          <w:szCs w:val="20"/>
        </w:rPr>
      </w:pPr>
      <w:r w:rsidRPr="00436C73">
        <w:rPr>
          <w:szCs w:val="20"/>
        </w:rPr>
        <w:t>Range:</w:t>
      </w:r>
      <w:r>
        <w:rPr>
          <w:szCs w:val="20"/>
        </w:rPr>
        <w:t xml:space="preserve">  </w:t>
      </w:r>
      <w:r w:rsidRPr="00436C73">
        <w:rPr>
          <w:szCs w:val="20"/>
        </w:rPr>
        <w:t xml:space="preserve"> </w:t>
      </w:r>
      <w:hyperlink w:anchor="_A2_Stratigraphic_Volume" w:history="1">
        <w:r w:rsidRPr="00000EBB">
          <w:rPr>
            <w:rStyle w:val="Hyperlink"/>
            <w:szCs w:val="20"/>
          </w:rPr>
          <w:t>A2</w:t>
        </w:r>
      </w:hyperlink>
      <w:r w:rsidRPr="00436C73">
        <w:rPr>
          <w:color w:val="0000FF"/>
          <w:szCs w:val="20"/>
        </w:rPr>
        <w:t xml:space="preserve"> </w:t>
      </w:r>
      <w:r w:rsidRPr="00436C73">
        <w:rPr>
          <w:szCs w:val="20"/>
        </w:rPr>
        <w:t>Stratigraphic Volume Unit</w:t>
      </w:r>
    </w:p>
    <w:p w14:paraId="327BE485" w14:textId="77777777" w:rsidR="00AD6BEE" w:rsidRPr="00436C73" w:rsidRDefault="00AD6BEE" w:rsidP="00AD6BEE">
      <w:pPr>
        <w:widowControl w:val="0"/>
        <w:autoSpaceDE w:val="0"/>
        <w:autoSpaceDN w:val="0"/>
        <w:adjustRightInd w:val="0"/>
        <w:rPr>
          <w:szCs w:val="20"/>
        </w:rPr>
      </w:pPr>
    </w:p>
    <w:p w14:paraId="55FA902A" w14:textId="77777777" w:rsidR="00AD6BEE" w:rsidRPr="00436C73" w:rsidRDefault="00AD6BEE" w:rsidP="00AD6BEE">
      <w:pPr>
        <w:widowControl w:val="0"/>
        <w:autoSpaceDE w:val="0"/>
        <w:autoSpaceDN w:val="0"/>
        <w:adjustRightInd w:val="0"/>
        <w:rPr>
          <w:szCs w:val="20"/>
        </w:rPr>
      </w:pPr>
      <w:r w:rsidRPr="00436C73">
        <w:rPr>
          <w:szCs w:val="20"/>
        </w:rPr>
        <w:t>Quantification:</w:t>
      </w:r>
      <w:r w:rsidRPr="00436C73">
        <w:rPr>
          <w:szCs w:val="20"/>
        </w:rPr>
        <w:tab/>
        <w:t>one to many (</w:t>
      </w:r>
      <w:r w:rsidRPr="00EB3446">
        <w:rPr>
          <w:szCs w:val="20"/>
        </w:rPr>
        <w:t>1</w:t>
      </w:r>
      <w:proofErr w:type="gramStart"/>
      <w:r w:rsidRPr="00EB3446">
        <w:rPr>
          <w:szCs w:val="20"/>
        </w:rPr>
        <w:t>,1:0,n</w:t>
      </w:r>
      <w:proofErr w:type="gramEnd"/>
      <w:r w:rsidRPr="00436C73">
        <w:rPr>
          <w:szCs w:val="20"/>
        </w:rPr>
        <w:t>)</w:t>
      </w:r>
    </w:p>
    <w:p w14:paraId="087990E6" w14:textId="77777777" w:rsidR="00AD6BEE" w:rsidRPr="00436C73" w:rsidRDefault="00AD6BEE" w:rsidP="00AD6BEE">
      <w:pPr>
        <w:widowControl w:val="0"/>
        <w:autoSpaceDE w:val="0"/>
        <w:autoSpaceDN w:val="0"/>
        <w:adjustRightInd w:val="0"/>
        <w:rPr>
          <w:szCs w:val="20"/>
        </w:rPr>
      </w:pPr>
    </w:p>
    <w:p w14:paraId="3AB881C6" w14:textId="77777777" w:rsidR="00AD6BEE" w:rsidRDefault="00AD6BEE" w:rsidP="00AD6BEE">
      <w:pPr>
        <w:widowControl w:val="0"/>
        <w:autoSpaceDE w:val="0"/>
        <w:autoSpaceDN w:val="0"/>
        <w:adjustRightInd w:val="0"/>
        <w:ind w:left="1276" w:hanging="1276"/>
        <w:rPr>
          <w:szCs w:val="20"/>
        </w:rPr>
      </w:pPr>
      <w:r w:rsidRPr="00436C73">
        <w:rPr>
          <w:szCs w:val="20"/>
        </w:rPr>
        <w:t>Scope note:</w:t>
      </w:r>
      <w:r w:rsidRPr="00436C73">
        <w:rPr>
          <w:szCs w:val="20"/>
        </w:rPr>
        <w:tab/>
      </w:r>
      <w:r w:rsidRPr="00EB3446">
        <w:rPr>
          <w:szCs w:val="20"/>
        </w:rPr>
        <w:t xml:space="preserve">This property identifies the instance of </w:t>
      </w:r>
      <w:hyperlink w:anchor="_A2_Stratigraphic_Volume" w:history="1">
        <w:r w:rsidRPr="00C03DF8">
          <w:rPr>
            <w:rStyle w:val="Hyperlink"/>
            <w:szCs w:val="20"/>
          </w:rPr>
          <w:t>A2</w:t>
        </w:r>
      </w:hyperlink>
      <w:r w:rsidRPr="00EB3446">
        <w:rPr>
          <w:szCs w:val="20"/>
        </w:rPr>
        <w:t xml:space="preserve"> Stratigraphic Volume Unit that contains the </w:t>
      </w:r>
      <w:r>
        <w:rPr>
          <w:szCs w:val="20"/>
        </w:rPr>
        <w:t xml:space="preserve">  </w:t>
      </w:r>
      <w:hyperlink w:anchor="_A7_Embedding" w:history="1">
        <w:r w:rsidRPr="00C03DF8">
          <w:rPr>
            <w:rStyle w:val="Hyperlink"/>
            <w:szCs w:val="20"/>
          </w:rPr>
          <w:t>A7</w:t>
        </w:r>
      </w:hyperlink>
      <w:r w:rsidRPr="00EB3446">
        <w:rPr>
          <w:szCs w:val="20"/>
        </w:rPr>
        <w:t xml:space="preserve"> Embedding. An Embedding may not extend over more than one instance of </w:t>
      </w:r>
      <w:hyperlink w:anchor="_A2_Stratigraphic_Volume" w:history="1">
        <w:r w:rsidRPr="00C03DF8">
          <w:rPr>
            <w:rStyle w:val="Hyperlink"/>
            <w:szCs w:val="20"/>
          </w:rPr>
          <w:t>A2</w:t>
        </w:r>
      </w:hyperlink>
      <w:r w:rsidRPr="00EB3446">
        <w:rPr>
          <w:szCs w:val="20"/>
        </w:rPr>
        <w:t xml:space="preserve"> Stratigraphic Volume Unit.</w:t>
      </w:r>
    </w:p>
    <w:p w14:paraId="535767F0" w14:textId="77777777" w:rsidR="00AD6BEE" w:rsidRPr="00436C73" w:rsidRDefault="00AD6BEE" w:rsidP="00AD6BEE">
      <w:pPr>
        <w:widowControl w:val="0"/>
        <w:autoSpaceDE w:val="0"/>
        <w:autoSpaceDN w:val="0"/>
        <w:adjustRightInd w:val="0"/>
        <w:ind w:left="1276" w:hanging="1276"/>
        <w:rPr>
          <w:szCs w:val="20"/>
        </w:rPr>
      </w:pPr>
    </w:p>
    <w:p w14:paraId="5B3B4850" w14:textId="77777777" w:rsidR="00AD6BEE" w:rsidRDefault="00AD6BEE" w:rsidP="00AD6BEE">
      <w:pPr>
        <w:ind w:left="1276" w:hanging="1276"/>
      </w:pPr>
      <w:r>
        <w:t>Example:</w:t>
      </w:r>
      <w:r>
        <w:tab/>
      </w:r>
      <w:r>
        <w:rPr>
          <w:rFonts w:eastAsiaTheme="minorEastAsia"/>
          <w:color w:val="000000" w:themeColor="text1"/>
          <w:lang w:eastAsia="it-IT"/>
        </w:rPr>
        <w:t xml:space="preserve">The embedding of the small whetstone with an erratic runic inscription, discovered in the early morning in November 2017 in Oslo, Norway, in a medieval rubbish dump (A7) </w:t>
      </w:r>
      <w:r w:rsidRPr="00374FF7">
        <w:rPr>
          <w:rFonts w:eastAsiaTheme="minorEastAsia"/>
          <w:i/>
          <w:color w:val="000000" w:themeColor="text1"/>
          <w:lang w:eastAsia="it-IT"/>
        </w:rPr>
        <w:t xml:space="preserve">is </w:t>
      </w:r>
      <w:r>
        <w:rPr>
          <w:rFonts w:eastAsiaTheme="minorEastAsia"/>
          <w:i/>
          <w:color w:val="000000" w:themeColor="text1"/>
          <w:lang w:eastAsia="it-IT"/>
        </w:rPr>
        <w:t>embedding in</w:t>
      </w:r>
      <w:r>
        <w:rPr>
          <w:rFonts w:eastAsiaTheme="minorEastAsia"/>
          <w:color w:val="000000" w:themeColor="text1"/>
          <w:lang w:eastAsia="it-IT"/>
        </w:rPr>
        <w:t xml:space="preserve"> the medieval rubbish dump Follo234532 (A2).</w:t>
      </w:r>
    </w:p>
    <w:p w14:paraId="0C521502" w14:textId="77777777" w:rsidR="00AD6BEE" w:rsidRPr="00EB3446" w:rsidRDefault="00AD6BEE" w:rsidP="00AD6BEE">
      <w:r w:rsidRPr="00EB3446">
        <w:rPr>
          <w:lang w:val="en-US"/>
        </w:rPr>
        <w:t>In First Order Logic:</w:t>
      </w:r>
    </w:p>
    <w:p w14:paraId="43FCAF70" w14:textId="77777777" w:rsidR="00AD6BEE" w:rsidRPr="005F0791" w:rsidRDefault="00AD6BEE" w:rsidP="00AD6BEE">
      <w:pPr>
        <w:rPr>
          <w:lang w:val="es-ES"/>
        </w:rPr>
      </w:pPr>
      <w:r w:rsidRPr="00EB3446">
        <w:rPr>
          <w:lang w:val="en-US"/>
        </w:rPr>
        <w:tab/>
      </w:r>
      <w:r w:rsidRPr="00EB3446">
        <w:rPr>
          <w:lang w:val="en-US"/>
        </w:rPr>
        <w:tab/>
      </w:r>
      <w:r w:rsidRPr="005F0791">
        <w:rPr>
          <w:lang w:val="es-ES"/>
        </w:rPr>
        <w:t>AP19(</w:t>
      </w:r>
      <w:proofErr w:type="spellStart"/>
      <w:proofErr w:type="gramStart"/>
      <w:r w:rsidRPr="005F0791">
        <w:rPr>
          <w:lang w:val="es-ES"/>
        </w:rPr>
        <w:t>x,y</w:t>
      </w:r>
      <w:proofErr w:type="spellEnd"/>
      <w:proofErr w:type="gramEnd"/>
      <w:r w:rsidRPr="005F0791">
        <w:rPr>
          <w:lang w:val="es-ES"/>
        </w:rPr>
        <w:t xml:space="preserve">) </w:t>
      </w:r>
      <w:r w:rsidRPr="005F0791">
        <w:rPr>
          <w:rFonts w:ascii="Cambria Math" w:hAnsi="Cambria Math" w:cs="Cambria Math"/>
          <w:lang w:val="es-ES"/>
        </w:rPr>
        <w:t>⊃</w:t>
      </w:r>
      <w:r w:rsidRPr="005F0791">
        <w:rPr>
          <w:lang w:val="es-ES"/>
        </w:rPr>
        <w:t xml:space="preserve"> A7(x)</w:t>
      </w:r>
    </w:p>
    <w:p w14:paraId="4FE340FD" w14:textId="77777777" w:rsidR="00AD6BEE" w:rsidRPr="005F0791" w:rsidRDefault="00AD6BEE" w:rsidP="00AD6BEE">
      <w:pPr>
        <w:rPr>
          <w:lang w:val="es-ES"/>
        </w:rPr>
      </w:pPr>
      <w:r w:rsidRPr="005F0791">
        <w:rPr>
          <w:lang w:val="es-ES"/>
        </w:rPr>
        <w:tab/>
      </w:r>
      <w:r w:rsidRPr="005F0791">
        <w:rPr>
          <w:lang w:val="es-ES"/>
        </w:rPr>
        <w:tab/>
        <w:t>AP19(</w:t>
      </w:r>
      <w:proofErr w:type="spellStart"/>
      <w:proofErr w:type="gramStart"/>
      <w:r w:rsidRPr="005F0791">
        <w:rPr>
          <w:lang w:val="es-ES"/>
        </w:rPr>
        <w:t>x,y</w:t>
      </w:r>
      <w:proofErr w:type="spellEnd"/>
      <w:proofErr w:type="gramEnd"/>
      <w:r w:rsidRPr="005F0791">
        <w:rPr>
          <w:lang w:val="es-ES"/>
        </w:rPr>
        <w:t xml:space="preserve">) </w:t>
      </w:r>
      <w:r w:rsidRPr="005F0791">
        <w:rPr>
          <w:rFonts w:ascii="Cambria Math" w:hAnsi="Cambria Math" w:cs="Cambria Math"/>
          <w:lang w:val="es-ES"/>
        </w:rPr>
        <w:t>⊃</w:t>
      </w:r>
      <w:r w:rsidRPr="005F0791">
        <w:rPr>
          <w:lang w:val="es-ES"/>
        </w:rPr>
        <w:t xml:space="preserve"> A2(y)</w:t>
      </w:r>
    </w:p>
    <w:p w14:paraId="5C4119ED" w14:textId="77777777" w:rsidR="00AD6BEE" w:rsidRPr="005F0791" w:rsidRDefault="00AD6BEE" w:rsidP="00AD6BEE">
      <w:pPr>
        <w:rPr>
          <w:lang w:val="es-ES"/>
        </w:rPr>
      </w:pPr>
    </w:p>
    <w:p w14:paraId="488C8824" w14:textId="77777777" w:rsidR="00AD6BEE" w:rsidRDefault="00AD6BEE" w:rsidP="00AD6BEE">
      <w:pPr>
        <w:pStyle w:val="Heading3"/>
      </w:pPr>
      <w:bookmarkStart w:id="13" w:name="_AP20_is_embedding"/>
      <w:bookmarkStart w:id="14" w:name="_Toc31796050"/>
      <w:bookmarkEnd w:id="13"/>
      <w:commentRangeStart w:id="15"/>
      <w:r w:rsidRPr="00436C73">
        <w:t>AP20 is embedding at (contains)</w:t>
      </w:r>
      <w:bookmarkEnd w:id="14"/>
    </w:p>
    <w:p w14:paraId="524FAE42" w14:textId="77777777" w:rsidR="00AD6BEE" w:rsidRPr="00283326" w:rsidRDefault="00AD6BEE" w:rsidP="00AD6BEE"/>
    <w:p w14:paraId="55DD0A5E" w14:textId="77777777" w:rsidR="00AD6BEE" w:rsidRPr="00436C73" w:rsidRDefault="00AD6BEE" w:rsidP="00AD6BEE">
      <w:pPr>
        <w:rPr>
          <w:szCs w:val="20"/>
        </w:rPr>
      </w:pPr>
      <w:r w:rsidRPr="00436C73">
        <w:rPr>
          <w:szCs w:val="20"/>
        </w:rPr>
        <w:t xml:space="preserve">Domain: </w:t>
      </w:r>
      <w:hyperlink w:anchor="_A7_Embedding" w:history="1">
        <w:r w:rsidRPr="00000EBB">
          <w:rPr>
            <w:rStyle w:val="Hyperlink"/>
            <w:szCs w:val="20"/>
          </w:rPr>
          <w:t>A7</w:t>
        </w:r>
      </w:hyperlink>
      <w:r w:rsidRPr="00436C73">
        <w:rPr>
          <w:color w:val="0000FF"/>
          <w:szCs w:val="20"/>
        </w:rPr>
        <w:t xml:space="preserve"> </w:t>
      </w:r>
      <w:r w:rsidRPr="00436C73">
        <w:rPr>
          <w:szCs w:val="20"/>
        </w:rPr>
        <w:t xml:space="preserve">Embedding </w:t>
      </w:r>
    </w:p>
    <w:p w14:paraId="1BE3A3AC" w14:textId="77777777" w:rsidR="00AD6BEE" w:rsidRPr="00436C73" w:rsidRDefault="00AD6BEE" w:rsidP="00AD6BEE">
      <w:pPr>
        <w:widowControl w:val="0"/>
        <w:autoSpaceDE w:val="0"/>
        <w:autoSpaceDN w:val="0"/>
        <w:adjustRightInd w:val="0"/>
        <w:rPr>
          <w:szCs w:val="20"/>
        </w:rPr>
      </w:pPr>
      <w:r w:rsidRPr="00436C73">
        <w:rPr>
          <w:szCs w:val="20"/>
        </w:rPr>
        <w:t xml:space="preserve">Range: </w:t>
      </w:r>
      <w:hyperlink w:anchor="_E53_Place" w:history="1">
        <w:r w:rsidRPr="00000EBB">
          <w:rPr>
            <w:rStyle w:val="Hyperlink"/>
            <w:szCs w:val="20"/>
          </w:rPr>
          <w:t>E53</w:t>
        </w:r>
      </w:hyperlink>
      <w:r w:rsidRPr="00436C73">
        <w:rPr>
          <w:color w:val="0000FF"/>
          <w:szCs w:val="20"/>
        </w:rPr>
        <w:t xml:space="preserve"> </w:t>
      </w:r>
      <w:r w:rsidRPr="00436C73">
        <w:rPr>
          <w:szCs w:val="20"/>
        </w:rPr>
        <w:t>Place</w:t>
      </w:r>
    </w:p>
    <w:p w14:paraId="070ACA11" w14:textId="77777777" w:rsidR="00AD6BEE" w:rsidRPr="00436C73" w:rsidRDefault="00AD6BEE" w:rsidP="00AD6BEE">
      <w:pPr>
        <w:widowControl w:val="0"/>
        <w:autoSpaceDE w:val="0"/>
        <w:autoSpaceDN w:val="0"/>
        <w:adjustRightInd w:val="0"/>
        <w:rPr>
          <w:szCs w:val="20"/>
        </w:rPr>
      </w:pPr>
    </w:p>
    <w:p w14:paraId="43F693B7" w14:textId="77777777" w:rsidR="00AD6BEE" w:rsidRPr="00436C73" w:rsidRDefault="00AD6BEE" w:rsidP="00AD6BEE">
      <w:r w:rsidRPr="00436C73">
        <w:t>Quantification:</w:t>
      </w:r>
      <w:r w:rsidRPr="00436C73">
        <w:tab/>
        <w:t>one to many (</w:t>
      </w:r>
      <w:r w:rsidRPr="00EB3446">
        <w:t>1</w:t>
      </w:r>
      <w:proofErr w:type="gramStart"/>
      <w:r w:rsidRPr="00EB3446">
        <w:t>,n:0,n</w:t>
      </w:r>
      <w:proofErr w:type="gramEnd"/>
      <w:r w:rsidRPr="00436C73">
        <w:t>)</w:t>
      </w:r>
    </w:p>
    <w:p w14:paraId="658DAD64" w14:textId="77777777" w:rsidR="00AD6BEE" w:rsidRPr="00436C73" w:rsidRDefault="00AD6BEE" w:rsidP="00AD6BEE">
      <w:pPr>
        <w:widowControl w:val="0"/>
        <w:autoSpaceDE w:val="0"/>
        <w:autoSpaceDN w:val="0"/>
        <w:adjustRightInd w:val="0"/>
        <w:rPr>
          <w:szCs w:val="20"/>
        </w:rPr>
      </w:pPr>
    </w:p>
    <w:p w14:paraId="0741D456" w14:textId="77777777" w:rsidR="00AD6BEE" w:rsidRDefault="00AD6BEE" w:rsidP="00AD6BEE">
      <w:pPr>
        <w:widowControl w:val="0"/>
        <w:autoSpaceDE w:val="0"/>
        <w:autoSpaceDN w:val="0"/>
        <w:adjustRightInd w:val="0"/>
        <w:ind w:left="1276" w:hanging="1276"/>
        <w:rPr>
          <w:szCs w:val="20"/>
        </w:rPr>
      </w:pPr>
      <w:r w:rsidRPr="00436C73">
        <w:rPr>
          <w:szCs w:val="20"/>
        </w:rPr>
        <w:t>Scope note:</w:t>
      </w:r>
      <w:r w:rsidRPr="00436C73">
        <w:rPr>
          <w:szCs w:val="20"/>
        </w:rPr>
        <w:tab/>
      </w:r>
      <w:r w:rsidRPr="00EB3446">
        <w:rPr>
          <w:szCs w:val="20"/>
        </w:rPr>
        <w:t xml:space="preserve">This property identifies the </w:t>
      </w:r>
      <w:hyperlink w:anchor="_E53_Place_1" w:history="1">
        <w:r w:rsidRPr="00C03DF8">
          <w:rPr>
            <w:rStyle w:val="Hyperlink"/>
            <w:szCs w:val="20"/>
          </w:rPr>
          <w:t>E53</w:t>
        </w:r>
      </w:hyperlink>
      <w:r w:rsidRPr="00EB3446">
        <w:rPr>
          <w:szCs w:val="20"/>
        </w:rPr>
        <w:t xml:space="preserve"> Place that </w:t>
      </w:r>
      <w:proofErr w:type="gramStart"/>
      <w:r w:rsidRPr="00EB3446">
        <w:rPr>
          <w:szCs w:val="20"/>
        </w:rPr>
        <w:t>is documented</w:t>
      </w:r>
      <w:proofErr w:type="gramEnd"/>
      <w:r w:rsidRPr="00EB3446">
        <w:rPr>
          <w:szCs w:val="20"/>
        </w:rPr>
        <w:t xml:space="preserve"> as the </w:t>
      </w:r>
      <w:hyperlink w:anchor="_E53_Place_1" w:history="1">
        <w:r w:rsidRPr="00C03DF8">
          <w:rPr>
            <w:rStyle w:val="Hyperlink"/>
            <w:szCs w:val="20"/>
          </w:rPr>
          <w:t>E53</w:t>
        </w:r>
      </w:hyperlink>
      <w:r w:rsidRPr="00EB3446">
        <w:rPr>
          <w:szCs w:val="20"/>
        </w:rPr>
        <w:t xml:space="preserve"> Place of the </w:t>
      </w:r>
      <w:hyperlink w:anchor="_A7_Embedding" w:history="1">
        <w:r w:rsidRPr="00C03DF8">
          <w:rPr>
            <w:rStyle w:val="Hyperlink"/>
            <w:szCs w:val="20"/>
          </w:rPr>
          <w:t>A7</w:t>
        </w:r>
      </w:hyperlink>
      <w:r w:rsidRPr="00EB3446">
        <w:rPr>
          <w:szCs w:val="20"/>
        </w:rPr>
        <w:t xml:space="preserve"> Embedding. This place must be at rest relative to the instance of </w:t>
      </w:r>
      <w:hyperlink w:anchor="_A2_Stratigraphic_Volume" w:history="1">
        <w:r w:rsidRPr="00C03DF8">
          <w:rPr>
            <w:rStyle w:val="Hyperlink"/>
            <w:szCs w:val="20"/>
          </w:rPr>
          <w:t>A2</w:t>
        </w:r>
      </w:hyperlink>
      <w:r w:rsidRPr="00EB3446">
        <w:rPr>
          <w:szCs w:val="20"/>
        </w:rPr>
        <w:t xml:space="preserve"> Stratigraphic Volume Unit that contains the </w:t>
      </w:r>
      <w:hyperlink w:anchor="_A7_Embedding" w:history="1">
        <w:r w:rsidRPr="00C03DF8">
          <w:rPr>
            <w:rStyle w:val="Hyperlink"/>
            <w:szCs w:val="20"/>
          </w:rPr>
          <w:t>A7</w:t>
        </w:r>
      </w:hyperlink>
      <w:r w:rsidRPr="00EB3446">
        <w:rPr>
          <w:szCs w:val="20"/>
        </w:rPr>
        <w:t xml:space="preserve"> Embedding.</w:t>
      </w:r>
    </w:p>
    <w:p w14:paraId="037B9627" w14:textId="77777777" w:rsidR="00AD6BEE" w:rsidRDefault="00AD6BEE" w:rsidP="00AD6BEE">
      <w:pPr>
        <w:widowControl w:val="0"/>
        <w:autoSpaceDE w:val="0"/>
        <w:autoSpaceDN w:val="0"/>
        <w:adjustRightInd w:val="0"/>
        <w:ind w:left="1276" w:hanging="1276"/>
        <w:rPr>
          <w:szCs w:val="20"/>
        </w:rPr>
      </w:pPr>
    </w:p>
    <w:p w14:paraId="373BFE68" w14:textId="77777777" w:rsidR="00AD6BEE" w:rsidRDefault="00AD6BEE" w:rsidP="00AD6BEE">
      <w:pPr>
        <w:widowControl w:val="0"/>
        <w:autoSpaceDE w:val="0"/>
        <w:autoSpaceDN w:val="0"/>
        <w:adjustRightInd w:val="0"/>
        <w:ind w:left="1276" w:hanging="1276"/>
        <w:rPr>
          <w:szCs w:val="20"/>
        </w:rPr>
      </w:pPr>
      <w:r>
        <w:rPr>
          <w:szCs w:val="20"/>
        </w:rPr>
        <w:t xml:space="preserve">Example: </w:t>
      </w:r>
      <w:r>
        <w:rPr>
          <w:szCs w:val="20"/>
        </w:rPr>
        <w:tab/>
      </w:r>
      <w:proofErr w:type="spellStart"/>
      <w:r>
        <w:rPr>
          <w:color w:val="000000"/>
          <w:szCs w:val="20"/>
          <w:shd w:val="clear" w:color="auto" w:fill="FFFFFF"/>
        </w:rPr>
        <w:t>Τhe</w:t>
      </w:r>
      <w:proofErr w:type="spellEnd"/>
      <w:r>
        <w:rPr>
          <w:color w:val="000000"/>
          <w:szCs w:val="20"/>
          <w:shd w:val="clear" w:color="auto" w:fill="FFFFFF"/>
        </w:rPr>
        <w:t xml:space="preserve"> embedding of the small whetstone with an erratic runic inscription, discovered in the early morning in November 2017 in Oslo, Norway</w:t>
      </w:r>
      <w:proofErr w:type="gramStart"/>
      <w:r>
        <w:rPr>
          <w:color w:val="000000"/>
          <w:szCs w:val="20"/>
          <w:shd w:val="clear" w:color="auto" w:fill="FFFFFF"/>
        </w:rPr>
        <w:t>,  in</w:t>
      </w:r>
      <w:proofErr w:type="gramEnd"/>
      <w:r>
        <w:rPr>
          <w:color w:val="000000"/>
          <w:szCs w:val="20"/>
          <w:shd w:val="clear" w:color="auto" w:fill="FFFFFF"/>
        </w:rPr>
        <w:t xml:space="preserve"> a Medieval rubbish dump (A7)</w:t>
      </w:r>
      <w:r>
        <w:rPr>
          <w:rStyle w:val="Emphasis"/>
          <w:color w:val="000000"/>
          <w:szCs w:val="20"/>
          <w:shd w:val="clear" w:color="auto" w:fill="FFFFFF"/>
        </w:rPr>
        <w:t> is embedding at</w:t>
      </w:r>
      <w:r>
        <w:rPr>
          <w:color w:val="000000"/>
          <w:szCs w:val="20"/>
          <w:shd w:val="clear" w:color="auto" w:fill="FFFFFF"/>
        </w:rPr>
        <w:t xml:space="preserve"> the bottom of the Medieval rubbish dump, Follo234532, (E53 Place).</w:t>
      </w:r>
    </w:p>
    <w:p w14:paraId="139BA404" w14:textId="77777777" w:rsidR="00AD6BEE" w:rsidRPr="00915B56" w:rsidRDefault="00AD6BEE" w:rsidP="00AD6BEE">
      <w:pPr>
        <w:spacing w:before="100" w:beforeAutospacing="1" w:after="100" w:afterAutospacing="1"/>
        <w:jc w:val="both"/>
        <w:rPr>
          <w:szCs w:val="20"/>
          <w:lang w:val="en-US"/>
        </w:rPr>
      </w:pPr>
      <w:r w:rsidRPr="00915B56">
        <w:rPr>
          <w:szCs w:val="20"/>
          <w:lang w:val="en-US"/>
        </w:rPr>
        <w:t>In First Order Logic:</w:t>
      </w:r>
    </w:p>
    <w:p w14:paraId="54EFE4D3" w14:textId="77777777" w:rsidR="00AD6BEE" w:rsidRPr="005F0791" w:rsidRDefault="00AD6BEE" w:rsidP="00AD6BEE">
      <w:pPr>
        <w:jc w:val="both"/>
        <w:rPr>
          <w:lang w:val="es-ES"/>
        </w:rPr>
      </w:pPr>
      <w:r w:rsidRPr="00915B56">
        <w:rPr>
          <w:szCs w:val="20"/>
          <w:lang w:val="en-US"/>
        </w:rPr>
        <w:tab/>
      </w:r>
      <w:r w:rsidRPr="00915B56">
        <w:rPr>
          <w:szCs w:val="20"/>
          <w:lang w:val="en-US"/>
        </w:rPr>
        <w:tab/>
      </w:r>
      <w:r w:rsidRPr="005F0791">
        <w:rPr>
          <w:szCs w:val="20"/>
          <w:lang w:val="es-ES"/>
        </w:rPr>
        <w:t>AP20(</w:t>
      </w:r>
      <w:proofErr w:type="spellStart"/>
      <w:proofErr w:type="gramStart"/>
      <w:r w:rsidRPr="005F0791">
        <w:rPr>
          <w:szCs w:val="20"/>
          <w:lang w:val="es-ES"/>
        </w:rPr>
        <w:t>x,y</w:t>
      </w:r>
      <w:proofErr w:type="spellEnd"/>
      <w:proofErr w:type="gramEnd"/>
      <w:r w:rsidRPr="005F0791">
        <w:rPr>
          <w:szCs w:val="20"/>
          <w:lang w:val="es-ES"/>
        </w:rPr>
        <w:t xml:space="preserve">) </w:t>
      </w:r>
      <w:r w:rsidRPr="005F0791">
        <w:rPr>
          <w:rFonts w:ascii="Cambria Math" w:hAnsi="Cambria Math" w:cs="Cambria Math"/>
          <w:szCs w:val="20"/>
          <w:lang w:val="es-ES"/>
        </w:rPr>
        <w:t>⊃</w:t>
      </w:r>
      <w:r w:rsidRPr="005F0791">
        <w:rPr>
          <w:szCs w:val="20"/>
          <w:lang w:val="es-ES"/>
        </w:rPr>
        <w:t xml:space="preserve"> A7(x)</w:t>
      </w:r>
    </w:p>
    <w:p w14:paraId="122A5569" w14:textId="77777777" w:rsidR="00AD6BEE" w:rsidRPr="008217AB" w:rsidRDefault="00AD6BEE" w:rsidP="00AD6BEE">
      <w:pPr>
        <w:rPr>
          <w:lang w:val="es-ES"/>
        </w:rPr>
      </w:pPr>
      <w:r w:rsidRPr="005F0791">
        <w:rPr>
          <w:szCs w:val="20"/>
          <w:lang w:val="es-ES"/>
        </w:rPr>
        <w:tab/>
      </w:r>
      <w:r w:rsidRPr="005F0791">
        <w:rPr>
          <w:szCs w:val="20"/>
          <w:lang w:val="es-ES"/>
        </w:rPr>
        <w:tab/>
      </w:r>
      <w:r w:rsidRPr="00EB3446">
        <w:rPr>
          <w:szCs w:val="20"/>
          <w:lang w:val="es-ES"/>
        </w:rPr>
        <w:t>AP20(</w:t>
      </w:r>
      <w:proofErr w:type="spellStart"/>
      <w:proofErr w:type="gramStart"/>
      <w:r w:rsidRPr="00EB3446">
        <w:rPr>
          <w:szCs w:val="20"/>
          <w:lang w:val="es-ES"/>
        </w:rPr>
        <w:t>x,y</w:t>
      </w:r>
      <w:proofErr w:type="spellEnd"/>
      <w:proofErr w:type="gramEnd"/>
      <w:r w:rsidRPr="00EB3446">
        <w:rPr>
          <w:szCs w:val="20"/>
          <w:lang w:val="es-ES"/>
        </w:rPr>
        <w:t xml:space="preserve">) </w:t>
      </w:r>
      <w:r w:rsidRPr="00EB3446">
        <w:rPr>
          <w:rFonts w:ascii="Cambria Math" w:hAnsi="Cambria Math" w:cs="Cambria Math"/>
          <w:szCs w:val="20"/>
          <w:lang w:val="es-ES"/>
        </w:rPr>
        <w:t>⊃</w:t>
      </w:r>
      <w:r w:rsidRPr="00EB3446">
        <w:rPr>
          <w:szCs w:val="20"/>
          <w:lang w:val="es-ES"/>
        </w:rPr>
        <w:t xml:space="preserve"> E53(y)</w:t>
      </w:r>
    </w:p>
    <w:p w14:paraId="7D1B600D" w14:textId="6084D00A" w:rsidR="00AD6BEE" w:rsidRPr="008217AB" w:rsidRDefault="00AD6BEE" w:rsidP="00BE0DBC">
      <w:pPr>
        <w:ind w:left="986" w:firstLine="454"/>
        <w:rPr>
          <w:lang w:val="es-ES"/>
        </w:rPr>
      </w:pPr>
      <w:bookmarkStart w:id="16" w:name="_GoBack"/>
      <w:bookmarkEnd w:id="16"/>
      <w:r w:rsidRPr="00EB3446">
        <w:rPr>
          <w:szCs w:val="20"/>
          <w:lang w:val="es-ES"/>
        </w:rPr>
        <w:t>AP20(</w:t>
      </w:r>
      <w:r w:rsidR="00BE0DBC">
        <w:rPr>
          <w:szCs w:val="20"/>
          <w:lang w:val="es-ES"/>
        </w:rPr>
        <w:tab/>
      </w:r>
      <w:proofErr w:type="spellStart"/>
      <w:r w:rsidRPr="00EB3446">
        <w:rPr>
          <w:szCs w:val="20"/>
          <w:lang w:val="es-ES"/>
        </w:rPr>
        <w:t>x,y</w:t>
      </w:r>
      <w:proofErr w:type="spellEnd"/>
      <w:r w:rsidRPr="00EB3446">
        <w:rPr>
          <w:szCs w:val="20"/>
          <w:lang w:val="es-ES"/>
        </w:rPr>
        <w:t xml:space="preserve">) </w:t>
      </w:r>
      <w:r w:rsidRPr="00EB3446">
        <w:rPr>
          <w:rFonts w:ascii="Cambria Math" w:hAnsi="Cambria Math" w:cs="Cambria Math"/>
          <w:szCs w:val="20"/>
          <w:lang w:val="es-ES"/>
        </w:rPr>
        <w:t>⊃</w:t>
      </w:r>
      <w:r w:rsidRPr="00EB3446">
        <w:rPr>
          <w:szCs w:val="20"/>
          <w:lang w:val="es-ES"/>
        </w:rPr>
        <w:t xml:space="preserve"> (</w:t>
      </w:r>
      <w:r w:rsidRPr="00EB3446">
        <w:rPr>
          <w:rFonts w:ascii="Calibri" w:hAnsi="Calibri"/>
          <w:szCs w:val="20"/>
          <w:lang w:val="en-US"/>
        </w:rPr>
        <w:sym w:font="Symbol" w:char="F024"/>
      </w:r>
      <w:r w:rsidRPr="00EB3446">
        <w:rPr>
          <w:szCs w:val="20"/>
          <w:lang w:val="es-ES"/>
        </w:rPr>
        <w:t xml:space="preserve">z)[ A2(z) </w:t>
      </w:r>
      <w:r w:rsidRPr="00EB3446">
        <w:rPr>
          <w:rFonts w:ascii="Cambria Math" w:hAnsi="Cambria Math" w:cs="Cambria Math"/>
          <w:szCs w:val="20"/>
          <w:lang w:val="es-ES"/>
        </w:rPr>
        <w:t>∧</w:t>
      </w:r>
      <w:r w:rsidRPr="00EB3446">
        <w:rPr>
          <w:szCs w:val="20"/>
          <w:lang w:val="es-ES"/>
        </w:rPr>
        <w:t xml:space="preserve"> AP19(</w:t>
      </w:r>
      <w:proofErr w:type="spellStart"/>
      <w:r w:rsidRPr="00EB3446">
        <w:rPr>
          <w:szCs w:val="20"/>
          <w:lang w:val="es-ES"/>
        </w:rPr>
        <w:t>x,z</w:t>
      </w:r>
      <w:proofErr w:type="spellEnd"/>
      <w:r w:rsidRPr="00EB3446">
        <w:rPr>
          <w:szCs w:val="20"/>
          <w:lang w:val="es-ES"/>
        </w:rPr>
        <w:t xml:space="preserve">) </w:t>
      </w:r>
      <w:r w:rsidRPr="00EB3446">
        <w:rPr>
          <w:rFonts w:ascii="Cambria Math" w:hAnsi="Cambria Math" w:cs="Cambria Math"/>
          <w:szCs w:val="20"/>
          <w:lang w:val="es-ES"/>
        </w:rPr>
        <w:t>∧</w:t>
      </w:r>
      <w:r w:rsidRPr="00EB3446">
        <w:rPr>
          <w:szCs w:val="20"/>
          <w:lang w:val="es-ES"/>
        </w:rPr>
        <w:t xml:space="preserve"> P157(</w:t>
      </w:r>
      <w:proofErr w:type="spellStart"/>
      <w:r w:rsidRPr="00EB3446">
        <w:rPr>
          <w:szCs w:val="20"/>
          <w:lang w:val="es-ES"/>
        </w:rPr>
        <w:t>y,z</w:t>
      </w:r>
      <w:proofErr w:type="spellEnd"/>
      <w:r w:rsidRPr="00EB3446">
        <w:rPr>
          <w:szCs w:val="20"/>
          <w:lang w:val="es-ES"/>
        </w:rPr>
        <w:t>)]</w:t>
      </w:r>
      <w:commentRangeEnd w:id="15"/>
      <w:r>
        <w:rPr>
          <w:rStyle w:val="CommentReference"/>
        </w:rPr>
        <w:commentReference w:id="15"/>
      </w:r>
    </w:p>
    <w:p w14:paraId="1E40DACB" w14:textId="77777777" w:rsidR="00AD6BEE" w:rsidRPr="00AD6BEE" w:rsidRDefault="00AD6BEE">
      <w:pPr>
        <w:rPr>
          <w:lang w:val="es-ES"/>
        </w:rPr>
      </w:pPr>
    </w:p>
    <w:sectPr w:rsidR="00AD6BEE" w:rsidRPr="00AD6BEE">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 w:author="Christian-Emil Smith Ore" w:date="2020-09-17T13:52:00Z" w:initials="CSO">
    <w:p w14:paraId="5366750D" w14:textId="77777777" w:rsidR="003340C4" w:rsidRPr="00BD3DC1" w:rsidRDefault="003340C4" w:rsidP="003340C4">
      <w:pPr>
        <w:pStyle w:val="Heading4"/>
      </w:pPr>
      <w:r>
        <w:rPr>
          <w:rStyle w:val="CommentReference"/>
        </w:rPr>
        <w:annotationRef/>
      </w:r>
      <w:r w:rsidRPr="00BD3DC1">
        <w:t xml:space="preserve">A7 </w:t>
      </w:r>
      <w:proofErr w:type="spellStart"/>
      <w:r w:rsidRPr="00BD3DC1">
        <w:t>Embedding</w:t>
      </w:r>
      <w:proofErr w:type="spellEnd"/>
      <w:r w:rsidRPr="00BD3DC1">
        <w:t xml:space="preserve">: </w:t>
      </w:r>
    </w:p>
    <w:p w14:paraId="1CA5579B" w14:textId="77777777" w:rsidR="003340C4" w:rsidRPr="00BD3DC1" w:rsidRDefault="003340C4" w:rsidP="003340C4">
      <w:r w:rsidRPr="00BD3DC1">
        <w:rPr>
          <w:b/>
        </w:rPr>
        <w:t>DECISION</w:t>
      </w:r>
      <w:r w:rsidRPr="00BD3DC1">
        <w:t>: to be dealt with in the designated issue (</w:t>
      </w:r>
      <w:hyperlink r:id="rId1" w:history="1">
        <w:r w:rsidRPr="00BD3DC1">
          <w:rPr>
            <w:rStyle w:val="Hyperlink"/>
            <w:rFonts w:eastAsiaTheme="majorEastAsia"/>
          </w:rPr>
          <w:t>447</w:t>
        </w:r>
      </w:hyperlink>
      <w:r w:rsidRPr="00BD3DC1">
        <w:t>), not part of the editorial work.</w:t>
      </w:r>
    </w:p>
    <w:p w14:paraId="0E1E8DA8" w14:textId="77777777" w:rsidR="003340C4" w:rsidRDefault="003340C4" w:rsidP="003340C4">
      <w:pPr>
        <w:pStyle w:val="CommentText"/>
      </w:pPr>
    </w:p>
  </w:comment>
  <w:comment w:id="6" w:author="Christian-Emil Smith Ore" w:date="2022-01-27T14:27:00Z" w:initials="CSO">
    <w:p w14:paraId="452D3049" w14:textId="77777777" w:rsidR="00245A75" w:rsidRDefault="00245A75">
      <w:pPr>
        <w:pStyle w:val="CommentText"/>
      </w:pPr>
      <w:r>
        <w:rPr>
          <w:rStyle w:val="CommentReference"/>
        </w:rPr>
        <w:annotationRef/>
      </w:r>
      <w:proofErr w:type="spellStart"/>
      <w:proofErr w:type="gramStart"/>
      <w:r>
        <w:t>reduntant</w:t>
      </w:r>
      <w:proofErr w:type="spellEnd"/>
      <w:proofErr w:type="gramEnd"/>
    </w:p>
  </w:comment>
  <w:comment w:id="10" w:author="Christian-Emil Smith Ore" w:date="2022-01-27T14:28:00Z" w:initials="CSO">
    <w:p w14:paraId="11B21202" w14:textId="31F89137" w:rsidR="00064EE0" w:rsidRDefault="00064EE0">
      <w:pPr>
        <w:pStyle w:val="CommentText"/>
      </w:pPr>
      <w:r>
        <w:rPr>
          <w:rStyle w:val="CommentReference"/>
        </w:rPr>
        <w:annotationRef/>
      </w:r>
      <w:r>
        <w:t>We need more or perhaps better examples. This one needs a reference (my responsibility)</w:t>
      </w:r>
    </w:p>
  </w:comment>
  <w:comment w:id="15" w:author="Christian-Emil Smith Ore" w:date="2022-01-27T14:23:00Z" w:initials="CSO">
    <w:p w14:paraId="71A23A95" w14:textId="77777777" w:rsidR="00AD6BEE" w:rsidRDefault="00AD6BEE">
      <w:pPr>
        <w:pStyle w:val="CommentText"/>
      </w:pPr>
      <w:r>
        <w:rPr>
          <w:rStyle w:val="CommentReference"/>
        </w:rPr>
        <w:annotationRef/>
      </w:r>
      <w:r>
        <w:t>A/ is a subclass of E53 Place. This property is not needed.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E1E8DA8" w15:done="0"/>
  <w15:commentEx w15:paraId="452D3049" w15:done="0"/>
  <w15:commentEx w15:paraId="11B21202" w15:done="0"/>
  <w15:commentEx w15:paraId="71A23A95"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oto Serif CJK SC">
    <w:altName w:val="Cambria"/>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ristian-Emil Smith Ore">
    <w15:presenceInfo w15:providerId="AD" w15:userId="S-1-5-21-1927809936-1189766144-1318725885-160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0C4"/>
    <w:rsid w:val="00064EE0"/>
    <w:rsid w:val="00245A75"/>
    <w:rsid w:val="003340C4"/>
    <w:rsid w:val="003373DF"/>
    <w:rsid w:val="004C44FB"/>
    <w:rsid w:val="006C25EF"/>
    <w:rsid w:val="00A40B7B"/>
    <w:rsid w:val="00AD6BEE"/>
    <w:rsid w:val="00BE0DBC"/>
    <w:rsid w:val="00D162DA"/>
    <w:rsid w:val="00EF7B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519D6"/>
  <w15:chartTrackingRefBased/>
  <w15:docId w15:val="{C8DDAB1C-FC35-40FD-9AC5-FAABDE89F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40C4"/>
    <w:pPr>
      <w:spacing w:after="0" w:line="240" w:lineRule="auto"/>
    </w:pPr>
    <w:rPr>
      <w:rFonts w:ascii="Times New Roman" w:eastAsia="Times New Roman" w:hAnsi="Times New Roman" w:cs="Times New Roman"/>
      <w:sz w:val="20"/>
      <w:szCs w:val="24"/>
      <w:lang w:val="en-GB" w:eastAsia="el-GR"/>
    </w:rPr>
  </w:style>
  <w:style w:type="paragraph" w:styleId="Heading3">
    <w:name w:val="heading 3"/>
    <w:basedOn w:val="Normal"/>
    <w:next w:val="Normal"/>
    <w:link w:val="Heading3Char"/>
    <w:uiPriority w:val="9"/>
    <w:unhideWhenUsed/>
    <w:qFormat/>
    <w:rsid w:val="003340C4"/>
    <w:pPr>
      <w:keepNext/>
      <w:keepLines/>
      <w:spacing w:before="200"/>
      <w:outlineLvl w:val="2"/>
    </w:pPr>
    <w:rPr>
      <w:rFonts w:ascii="Arial" w:eastAsiaTheme="majorEastAsia" w:hAnsi="Arial" w:cstheme="majorBidi"/>
      <w:b/>
      <w:bCs/>
    </w:rPr>
  </w:style>
  <w:style w:type="paragraph" w:styleId="Heading4">
    <w:name w:val="heading 4"/>
    <w:basedOn w:val="Normal"/>
    <w:next w:val="Normal"/>
    <w:link w:val="Heading4Char"/>
    <w:uiPriority w:val="9"/>
    <w:unhideWhenUsed/>
    <w:qFormat/>
    <w:rsid w:val="003340C4"/>
    <w:pPr>
      <w:keepNext/>
      <w:keepLines/>
      <w:spacing w:before="40"/>
      <w:outlineLvl w:val="3"/>
    </w:pPr>
    <w:rPr>
      <w:rFonts w:ascii="Calibri" w:hAnsi="Calibri"/>
      <w:b/>
      <w:bCs/>
      <w:sz w:val="28"/>
      <w:szCs w:val="28"/>
      <w:lang w:val="el-G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340C4"/>
    <w:rPr>
      <w:rFonts w:ascii="Arial" w:eastAsiaTheme="majorEastAsia" w:hAnsi="Arial" w:cstheme="majorBidi"/>
      <w:b/>
      <w:bCs/>
      <w:sz w:val="20"/>
      <w:szCs w:val="24"/>
      <w:lang w:val="en-GB" w:eastAsia="el-GR"/>
    </w:rPr>
  </w:style>
  <w:style w:type="character" w:customStyle="1" w:styleId="Heading4Char">
    <w:name w:val="Heading 4 Char"/>
    <w:basedOn w:val="DefaultParagraphFont"/>
    <w:link w:val="Heading4"/>
    <w:uiPriority w:val="9"/>
    <w:rsid w:val="003340C4"/>
    <w:rPr>
      <w:rFonts w:ascii="Calibri" w:eastAsia="Times New Roman" w:hAnsi="Calibri" w:cs="Times New Roman"/>
      <w:b/>
      <w:bCs/>
      <w:sz w:val="28"/>
      <w:szCs w:val="28"/>
      <w:lang w:val="el-GR"/>
    </w:rPr>
  </w:style>
  <w:style w:type="character" w:styleId="Hyperlink">
    <w:name w:val="Hyperlink"/>
    <w:uiPriority w:val="99"/>
    <w:rsid w:val="003340C4"/>
    <w:rPr>
      <w:color w:val="0000FF"/>
      <w:u w:val="single"/>
    </w:rPr>
  </w:style>
  <w:style w:type="character" w:styleId="CommentReference">
    <w:name w:val="annotation reference"/>
    <w:basedOn w:val="DefaultParagraphFont"/>
    <w:uiPriority w:val="99"/>
    <w:semiHidden/>
    <w:unhideWhenUsed/>
    <w:rsid w:val="003340C4"/>
    <w:rPr>
      <w:sz w:val="16"/>
      <w:szCs w:val="16"/>
    </w:rPr>
  </w:style>
  <w:style w:type="paragraph" w:styleId="CommentText">
    <w:name w:val="annotation text"/>
    <w:basedOn w:val="Normal"/>
    <w:link w:val="CommentTextChar"/>
    <w:uiPriority w:val="99"/>
    <w:semiHidden/>
    <w:unhideWhenUsed/>
    <w:rsid w:val="003340C4"/>
    <w:rPr>
      <w:szCs w:val="20"/>
    </w:rPr>
  </w:style>
  <w:style w:type="character" w:customStyle="1" w:styleId="CommentTextChar">
    <w:name w:val="Comment Text Char"/>
    <w:basedOn w:val="DefaultParagraphFont"/>
    <w:link w:val="CommentText"/>
    <w:uiPriority w:val="99"/>
    <w:semiHidden/>
    <w:rsid w:val="003340C4"/>
    <w:rPr>
      <w:rFonts w:ascii="Times New Roman" w:eastAsia="Times New Roman" w:hAnsi="Times New Roman" w:cs="Times New Roman"/>
      <w:sz w:val="20"/>
      <w:szCs w:val="20"/>
      <w:lang w:val="en-GB" w:eastAsia="el-GR"/>
    </w:rPr>
  </w:style>
  <w:style w:type="paragraph" w:styleId="BalloonText">
    <w:name w:val="Balloon Text"/>
    <w:basedOn w:val="Normal"/>
    <w:link w:val="BalloonTextChar"/>
    <w:uiPriority w:val="99"/>
    <w:semiHidden/>
    <w:unhideWhenUsed/>
    <w:rsid w:val="003340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40C4"/>
    <w:rPr>
      <w:rFonts w:ascii="Segoe UI" w:eastAsia="Times New Roman" w:hAnsi="Segoe UI" w:cs="Segoe UI"/>
      <w:sz w:val="18"/>
      <w:szCs w:val="18"/>
      <w:lang w:val="en-GB" w:eastAsia="el-GR"/>
    </w:rPr>
  </w:style>
  <w:style w:type="character" w:styleId="Emphasis">
    <w:name w:val="Emphasis"/>
    <w:basedOn w:val="DefaultParagraphFont"/>
    <w:uiPriority w:val="20"/>
    <w:qFormat/>
    <w:rsid w:val="00AD6BEE"/>
    <w:rPr>
      <w:i/>
      <w:iCs/>
    </w:rPr>
  </w:style>
  <w:style w:type="character" w:customStyle="1" w:styleId="Hyperlink1">
    <w:name w:val="Hyperlink1"/>
    <w:qFormat/>
    <w:rsid w:val="00AD6BEE"/>
    <w:rPr>
      <w:color w:val="000000"/>
      <w:u w:val="dotted"/>
    </w:rPr>
  </w:style>
  <w:style w:type="paragraph" w:customStyle="1" w:styleId="CRMPropertyofEntity">
    <w:name w:val="CRM Property of Entity"/>
    <w:basedOn w:val="BodyText"/>
    <w:qFormat/>
    <w:rsid w:val="00AD6BEE"/>
    <w:pPr>
      <w:suppressAutoHyphens/>
      <w:spacing w:after="0" w:line="276" w:lineRule="auto"/>
      <w:ind w:left="1440"/>
    </w:pPr>
    <w:rPr>
      <w:rFonts w:eastAsia="Noto Serif CJK SC" w:cs="Lohit Devanagari"/>
      <w:kern w:val="2"/>
      <w:lang w:eastAsia="zh-CN" w:bidi="hi-IN"/>
    </w:rPr>
  </w:style>
  <w:style w:type="paragraph" w:styleId="BodyText">
    <w:name w:val="Body Text"/>
    <w:basedOn w:val="Normal"/>
    <w:link w:val="BodyTextChar"/>
    <w:uiPriority w:val="99"/>
    <w:semiHidden/>
    <w:unhideWhenUsed/>
    <w:rsid w:val="00AD6BEE"/>
    <w:pPr>
      <w:spacing w:after="120"/>
    </w:pPr>
  </w:style>
  <w:style w:type="character" w:customStyle="1" w:styleId="BodyTextChar">
    <w:name w:val="Body Text Char"/>
    <w:basedOn w:val="DefaultParagraphFont"/>
    <w:link w:val="BodyText"/>
    <w:uiPriority w:val="99"/>
    <w:semiHidden/>
    <w:rsid w:val="00AD6BEE"/>
    <w:rPr>
      <w:rFonts w:ascii="Times New Roman" w:eastAsia="Times New Roman" w:hAnsi="Times New Roman" w:cs="Times New Roman"/>
      <w:sz w:val="20"/>
      <w:szCs w:val="24"/>
      <w:lang w:val="en-GB" w:eastAsia="el-GR"/>
    </w:rPr>
  </w:style>
  <w:style w:type="paragraph" w:styleId="CommentSubject">
    <w:name w:val="annotation subject"/>
    <w:basedOn w:val="CommentText"/>
    <w:next w:val="CommentText"/>
    <w:link w:val="CommentSubjectChar"/>
    <w:uiPriority w:val="99"/>
    <w:semiHidden/>
    <w:unhideWhenUsed/>
    <w:rsid w:val="00AD6BEE"/>
    <w:rPr>
      <w:b/>
      <w:bCs/>
    </w:rPr>
  </w:style>
  <w:style w:type="character" w:customStyle="1" w:styleId="CommentSubjectChar">
    <w:name w:val="Comment Subject Char"/>
    <w:basedOn w:val="CommentTextChar"/>
    <w:link w:val="CommentSubject"/>
    <w:uiPriority w:val="99"/>
    <w:semiHidden/>
    <w:rsid w:val="00AD6BEE"/>
    <w:rPr>
      <w:rFonts w:ascii="Times New Roman" w:eastAsia="Times New Roman" w:hAnsi="Times New Roman" w:cs="Times New Roman"/>
      <w:b/>
      <w:bCs/>
      <w:sz w:val="20"/>
      <w:szCs w:val="20"/>
      <w:lang w:val="en-GB"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0602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www.cidoc-crm.org/Issue/ID-447-a7-embedding-as-a-physical-feature-like-entity" TargetMode="External"/></Relationship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microsoft.com/office/2011/relationships/commentsExtended" Target="commentsExtended.xml"/><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3</Pages>
  <Words>875</Words>
  <Characters>4641</Characters>
  <Application>Microsoft Office Word</Application>
  <DocSecurity>0</DocSecurity>
  <Lines>38</Lines>
  <Paragraphs>11</Paragraphs>
  <ScaleCrop>false</ScaleCrop>
  <HeadingPairs>
    <vt:vector size="2" baseType="variant">
      <vt:variant>
        <vt:lpstr>Title</vt:lpstr>
      </vt:variant>
      <vt:variant>
        <vt:i4>1</vt:i4>
      </vt:variant>
    </vt:vector>
  </HeadingPairs>
  <TitlesOfParts>
    <vt:vector size="1" baseType="lpstr">
      <vt:lpstr/>
    </vt:vector>
  </TitlesOfParts>
  <Company>Universitetet i Oslo</Company>
  <LinksUpToDate>false</LinksUpToDate>
  <CharactersWithSpaces>5505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Christian-Emil Smith Ore</dc:creator>
  <cp:keywords/>
  <dc:description/>
  <cp:lastModifiedBy>Christian-Emil Smith Ore</cp:lastModifiedBy>
  <cp:revision>3</cp:revision>
  <dcterms:created xsi:type="dcterms:W3CDTF">2022-01-27T12:26:00Z</dcterms:created>
  <dcterms:modified xsi:type="dcterms:W3CDTF">2022-01-30T18:28:00Z</dcterms:modified>
</cp:coreProperties>
</file>