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22F" w:rsidRDefault="000B1C6B">
      <w:r>
        <w:t xml:space="preserve">Issue 663 – 58 SIG </w:t>
      </w:r>
    </w:p>
    <w:p w:rsidR="00F10639" w:rsidRPr="007E7892" w:rsidRDefault="00F10639" w:rsidP="00F10639">
      <w:r>
        <w:t>In the 58</w:t>
      </w:r>
      <w:r w:rsidRPr="00F10639">
        <w:rPr>
          <w:vertAlign w:val="superscript"/>
        </w:rPr>
        <w:t>th</w:t>
      </w:r>
      <w:r>
        <w:t xml:space="preserve"> CIDOC CRM SIG &amp; 51</w:t>
      </w:r>
      <w:r w:rsidRPr="00F10639">
        <w:rPr>
          <w:vertAlign w:val="superscript"/>
        </w:rPr>
        <w:t>st</w:t>
      </w:r>
      <w:r>
        <w:t xml:space="preserve"> FRBR/LRMoo SIG Meeting, t</w:t>
      </w:r>
      <w:r w:rsidRPr="007E7892">
        <w:t xml:space="preserve">he SIG went through the scope notes of the properties in relation to Jxx1 One-Proposition Set (HW by MD &amp; PF). The properties in question are: </w:t>
      </w:r>
    </w:p>
    <w:p w:rsidR="00F10639" w:rsidRPr="007E7892" w:rsidRDefault="00F10639" w:rsidP="00F10639">
      <w:pPr>
        <w:pStyle w:val="ListParagraph"/>
        <w:numPr>
          <w:ilvl w:val="0"/>
          <w:numId w:val="1"/>
        </w:numPr>
        <w:rPr>
          <w:b/>
        </w:rPr>
      </w:pPr>
      <w:r w:rsidRPr="007E7892">
        <w:rPr>
          <w:b/>
        </w:rPr>
        <w:t>Jxx6 has domain (is domain of)</w:t>
      </w:r>
    </w:p>
    <w:p w:rsidR="00F10639" w:rsidRPr="007E7892" w:rsidRDefault="00F10639" w:rsidP="00F10639">
      <w:pPr>
        <w:pStyle w:val="ListParagraph"/>
        <w:numPr>
          <w:ilvl w:val="0"/>
          <w:numId w:val="1"/>
        </w:numPr>
        <w:rPr>
          <w:b/>
        </w:rPr>
      </w:pPr>
      <w:r w:rsidRPr="007E7892">
        <w:rPr>
          <w:b/>
        </w:rPr>
        <w:t>Jxx7 has range (is range of)</w:t>
      </w:r>
    </w:p>
    <w:p w:rsidR="00F10639" w:rsidRPr="007E7892" w:rsidRDefault="00F10639" w:rsidP="00F10639">
      <w:pPr>
        <w:pStyle w:val="ListParagraph"/>
        <w:numPr>
          <w:ilvl w:val="0"/>
          <w:numId w:val="1"/>
        </w:numPr>
        <w:rPr>
          <w:b/>
        </w:rPr>
      </w:pPr>
      <w:r w:rsidRPr="007E7892">
        <w:rPr>
          <w:b/>
        </w:rPr>
        <w:t>Jxx8 has property type (is property type of)</w:t>
      </w:r>
    </w:p>
    <w:p w:rsidR="00F10639" w:rsidRPr="007E7892" w:rsidRDefault="00F10639" w:rsidP="00F10639">
      <w:pPr>
        <w:pStyle w:val="ListParagraph"/>
        <w:numPr>
          <w:ilvl w:val="0"/>
          <w:numId w:val="1"/>
        </w:numPr>
        <w:rPr>
          <w:b/>
        </w:rPr>
      </w:pPr>
      <w:r w:rsidRPr="007E7892">
        <w:rPr>
          <w:b/>
        </w:rPr>
        <w:t>Jxx9 assigned proposition (is assigned by)</w:t>
      </w:r>
    </w:p>
    <w:p w:rsidR="00F10639" w:rsidRPr="007E7892" w:rsidRDefault="00F10639" w:rsidP="00F10639"/>
    <w:p w:rsidR="00F10639" w:rsidRPr="007E7892" w:rsidRDefault="00F10639" w:rsidP="00F10639">
      <w:r w:rsidRPr="007E7892">
        <w:t xml:space="preserve">The details of the definitions </w:t>
      </w:r>
      <w:r>
        <w:t xml:space="preserve">plus some </w:t>
      </w:r>
      <w:r w:rsidRPr="007E7892">
        <w:t xml:space="preserve">comments </w:t>
      </w:r>
      <w:r>
        <w:t>by the SIG can be found below</w:t>
      </w:r>
      <w:r w:rsidR="009806FD">
        <w:t xml:space="preserve"> {</w:t>
      </w:r>
      <w:hyperlink w:anchor="_Jxx6_has_domain" w:history="1">
        <w:r w:rsidR="009806FD" w:rsidRPr="009806FD">
          <w:rPr>
            <w:rStyle w:val="Hyperlink"/>
          </w:rPr>
          <w:t>Jxx6</w:t>
        </w:r>
      </w:hyperlink>
      <w:r w:rsidR="009806FD">
        <w:t xml:space="preserve">, </w:t>
      </w:r>
      <w:hyperlink w:anchor="_Jxx7_has_range" w:history="1">
        <w:r w:rsidR="009806FD" w:rsidRPr="009806FD">
          <w:rPr>
            <w:rStyle w:val="Hyperlink"/>
          </w:rPr>
          <w:t>Jxx7</w:t>
        </w:r>
      </w:hyperlink>
      <w:r w:rsidR="009806FD">
        <w:t xml:space="preserve">, </w:t>
      </w:r>
      <w:hyperlink w:anchor="_Jxx8_has_property" w:history="1">
        <w:r w:rsidR="009806FD" w:rsidRPr="009806FD">
          <w:rPr>
            <w:rStyle w:val="Hyperlink"/>
          </w:rPr>
          <w:t>Jxx8</w:t>
        </w:r>
      </w:hyperlink>
      <w:r w:rsidR="009806FD">
        <w:t xml:space="preserve">, </w:t>
      </w:r>
      <w:r w:rsidR="009806FD">
        <w:fldChar w:fldCharType="begin"/>
      </w:r>
      <w:r w:rsidR="009806FD">
        <w:instrText xml:space="preserve"> HYPERLINK  \l "_Jxx9_assigned_proposition" </w:instrText>
      </w:r>
      <w:r w:rsidR="009806FD">
        <w:fldChar w:fldCharType="separate"/>
      </w:r>
      <w:r w:rsidR="009806FD" w:rsidRPr="009806FD">
        <w:rPr>
          <w:rStyle w:val="Hyperlink"/>
        </w:rPr>
        <w:t>Jxx9</w:t>
      </w:r>
      <w:r w:rsidR="009806FD">
        <w:fldChar w:fldCharType="end"/>
      </w:r>
      <w:bookmarkStart w:id="0" w:name="_GoBack"/>
      <w:bookmarkEnd w:id="0"/>
      <w:r w:rsidR="009806FD">
        <w:t>}</w:t>
      </w:r>
      <w:r w:rsidRPr="007E7892">
        <w:t xml:space="preserve">: </w:t>
      </w:r>
    </w:p>
    <w:p w:rsidR="00F10639" w:rsidRDefault="00F10639" w:rsidP="00F10639">
      <w:r w:rsidRPr="007E7892">
        <w:rPr>
          <w:b/>
        </w:rPr>
        <w:t>Nb</w:t>
      </w:r>
      <w:r w:rsidRPr="007E7892">
        <w:t xml:space="preserve">. The SIG did not manage to go through the proposed FOL axioms </w:t>
      </w:r>
    </w:p>
    <w:p w:rsidR="00F10639" w:rsidRDefault="00F10639" w:rsidP="00F10639"/>
    <w:p w:rsidR="00F10639" w:rsidRPr="007E7892" w:rsidRDefault="00F10639" w:rsidP="00F10639">
      <w:pPr>
        <w:pStyle w:val="Heading3"/>
      </w:pPr>
      <w:bookmarkStart w:id="1" w:name="_Toc166142255"/>
      <w:r w:rsidRPr="007E7892">
        <w:t>Overall discussion (in terms of how to proceed):</w:t>
      </w:r>
      <w:bookmarkEnd w:id="1"/>
      <w:r w:rsidRPr="007E7892">
        <w:t xml:space="preserve"> </w:t>
      </w:r>
    </w:p>
    <w:p w:rsidR="00F10639" w:rsidRPr="007E7892" w:rsidRDefault="00F10639" w:rsidP="00F10639">
      <w:pPr>
        <w:pStyle w:val="ListParagraph"/>
        <w:numPr>
          <w:ilvl w:val="0"/>
          <w:numId w:val="1"/>
        </w:numPr>
      </w:pPr>
      <w:r w:rsidRPr="007E7892">
        <w:rPr>
          <w:b/>
        </w:rPr>
        <w:t>HW:</w:t>
      </w:r>
      <w:r w:rsidRPr="007E7892">
        <w:t xml:space="preserve"> MD &amp; PF to incorporate adjustments proposed by the SIG and then call for a vote. </w:t>
      </w:r>
    </w:p>
    <w:p w:rsidR="00F10639" w:rsidRPr="007E7892" w:rsidRDefault="00F10639" w:rsidP="00F10639">
      <w:pPr>
        <w:pStyle w:val="ListParagraph"/>
        <w:numPr>
          <w:ilvl w:val="0"/>
          <w:numId w:val="1"/>
        </w:numPr>
      </w:pPr>
      <w:r w:rsidRPr="007E7892">
        <w:rPr>
          <w:b/>
        </w:rPr>
        <w:t>Nb.</w:t>
      </w:r>
      <w:r w:rsidRPr="007E7892">
        <w:t xml:space="preserve"> Make sure that there are examples illustrating how the properties should be used (and, where necessary, mark the equivalences with the CRMbase properties)</w:t>
      </w:r>
    </w:p>
    <w:p w:rsidR="00F10639" w:rsidRPr="007E7892" w:rsidRDefault="00F10639" w:rsidP="00F10639">
      <w:pPr>
        <w:pStyle w:val="ListParagraph"/>
        <w:numPr>
          <w:ilvl w:val="0"/>
          <w:numId w:val="1"/>
        </w:numPr>
        <w:spacing w:after="240"/>
      </w:pPr>
      <w:r w:rsidRPr="007E7892">
        <w:t xml:space="preserve">The FOL axioms will be reviewed at the next SIG meeting, in Plovdiv. </w:t>
      </w:r>
    </w:p>
    <w:p w:rsidR="00F10639" w:rsidRPr="00F10639" w:rsidRDefault="00F10639" w:rsidP="00F10639">
      <w:pPr>
        <w:rPr>
          <w:i/>
        </w:rPr>
      </w:pPr>
      <w:r w:rsidRPr="00F10639">
        <w:rPr>
          <w:i/>
        </w:rPr>
        <w:t>Paris, March 2024</w:t>
      </w:r>
    </w:p>
    <w:p w:rsidR="00F10639" w:rsidRPr="007E7892" w:rsidRDefault="00F10639" w:rsidP="00F10639"/>
    <w:p w:rsidR="00F10639" w:rsidRDefault="00F10639" w:rsidP="00F10639">
      <w:pPr>
        <w:pStyle w:val="Heading2"/>
      </w:pPr>
      <w:bookmarkStart w:id="2" w:name="_Toc166142251"/>
      <w:bookmarkStart w:id="3" w:name="_Jxx6_has_domain"/>
      <w:bookmarkEnd w:id="3"/>
      <w:r w:rsidRPr="007E7892">
        <w:t>Jxx6 has domain (is domain of):</w:t>
      </w:r>
      <w:bookmarkEnd w:id="2"/>
      <w:r w:rsidRPr="007E7892">
        <w:t xml:space="preserve"> </w:t>
      </w:r>
    </w:p>
    <w:p w:rsidR="00F10639" w:rsidRDefault="00F10639" w:rsidP="00F10639">
      <w:pPr>
        <w:pStyle w:val="Heading3"/>
      </w:pPr>
      <w:r>
        <w:t xml:space="preserve">Proposed definition: </w:t>
      </w:r>
    </w:p>
    <w:p w:rsidR="00F10639" w:rsidRPr="007E7892" w:rsidRDefault="00F10639" w:rsidP="00F10639">
      <w:pPr>
        <w:spacing w:before="240" w:after="12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Arial" w:eastAsia="Times New Roman" w:hAnsi="Arial" w:cs="Arial"/>
          <w:b/>
          <w:bCs/>
          <w:color w:val="000000"/>
        </w:rPr>
        <w:t>Jxx6 has domain (</w:t>
      </w:r>
      <w:r w:rsidRPr="007E7892">
        <w:rPr>
          <w:rFonts w:ascii="Arial" w:eastAsia="Times New Roman" w:hAnsi="Arial" w:cs="Arial"/>
          <w:b/>
          <w:bCs/>
          <w:color w:val="000000"/>
          <w:shd w:val="clear" w:color="auto" w:fill="FFFF00"/>
        </w:rPr>
        <w:t>is domain of</w:t>
      </w:r>
      <w:r w:rsidRPr="007E7892">
        <w:rPr>
          <w:rFonts w:ascii="Arial" w:eastAsia="Times New Roman" w:hAnsi="Arial" w:cs="Arial"/>
          <w:b/>
          <w:bCs/>
          <w:color w:val="000000"/>
        </w:rPr>
        <w:t>)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Domain:</w:t>
      </w:r>
    </w:p>
    <w:p w:rsidR="00F10639" w:rsidRPr="007E7892" w:rsidRDefault="00F10639" w:rsidP="00F10639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Ixx1 One-Proposition Set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Range:</w:t>
      </w:r>
    </w:p>
    <w:p w:rsidR="00F10639" w:rsidRPr="007E7892" w:rsidRDefault="00F10639" w:rsidP="00F10639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E1 CRM Entity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Superproperty of:</w:t>
      </w:r>
    </w:p>
    <w:p w:rsidR="00F10639" w:rsidRPr="007E7892" w:rsidRDefault="00F10639" w:rsidP="00F106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Subproperty of:</w:t>
      </w:r>
    </w:p>
    <w:p w:rsidR="00F10639" w:rsidRPr="007E7892" w:rsidRDefault="00F10639" w:rsidP="00F10639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I4 Proposition Set. Jxx4 contains entity (is contained in): E1 CRM Entity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Quantification:</w:t>
      </w:r>
    </w:p>
    <w:p w:rsidR="00F10639" w:rsidRPr="007E7892" w:rsidRDefault="00F10639" w:rsidP="00F10639">
      <w:pPr>
        <w:spacing w:after="142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many to one, necessary (1,1:0,n)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Scope note:</w:t>
      </w:r>
    </w:p>
    <w:p w:rsidR="00F10639" w:rsidRPr="007E7892" w:rsidRDefault="00F10639" w:rsidP="00F10639">
      <w:pPr>
        <w:spacing w:after="17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This property associates an instance of Ixx1 One-Proposition Set with an instance of E1 CRM Entity that must appear as the only domain instance of the proposition in the content of the former.</w:t>
      </w:r>
    </w:p>
    <w:p w:rsidR="00F10639" w:rsidRPr="007E7892" w:rsidRDefault="00F10639" w:rsidP="00F10639">
      <w:pPr>
        <w:spacing w:after="17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 xml:space="preserve">This property is part of the fully developed path from E13 Attribute Assignment through </w:t>
      </w:r>
      <w:r w:rsidRPr="007E7892">
        <w:rPr>
          <w:rFonts w:ascii="Times New Roman" w:eastAsia="Times New Roman" w:hAnsi="Times New Roman" w:cs="Times New Roman"/>
          <w:i/>
          <w:iCs/>
          <w:color w:val="000000"/>
        </w:rPr>
        <w:t>Jxx9 assigned proposition (is assigned by)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, Ixx1 One-Proposition Set, </w:t>
      </w:r>
      <w:r w:rsidRPr="007E7892">
        <w:rPr>
          <w:rFonts w:ascii="Times New Roman" w:eastAsia="Times New Roman" w:hAnsi="Times New Roman" w:cs="Times New Roman"/>
          <w:i/>
          <w:iCs/>
          <w:color w:val="000000"/>
        </w:rPr>
        <w:t>Jxx6 has domain (is domain of)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 E1 CRM Entity, which is shortcut by </w:t>
      </w:r>
      <w:r w:rsidRPr="007E7892">
        <w:rPr>
          <w:rFonts w:ascii="Times New Roman" w:eastAsia="Times New Roman" w:hAnsi="Times New Roman" w:cs="Times New Roman"/>
          <w:i/>
          <w:iCs/>
          <w:color w:val="000000"/>
        </w:rPr>
        <w:t>P140 assigned attribute to (was attributed by)</w:t>
      </w:r>
      <w:r w:rsidRPr="007E7892">
        <w:rPr>
          <w:rFonts w:ascii="Times New Roman" w:eastAsia="Times New Roman" w:hAnsi="Times New Roman" w:cs="Times New Roman"/>
          <w:color w:val="000000"/>
        </w:rPr>
        <w:t>. 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Full path:</w:t>
      </w:r>
    </w:p>
    <w:p w:rsidR="00F10639" w:rsidRPr="007E7892" w:rsidRDefault="00F10639" w:rsidP="00F10639">
      <w:pPr>
        <w:spacing w:after="17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&lt;???&gt;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Examples: </w:t>
      </w:r>
    </w:p>
    <w:p w:rsidR="00F10639" w:rsidRPr="007E7892" w:rsidRDefault="00F10639" w:rsidP="00F10639">
      <w:pPr>
        <w:numPr>
          <w:ilvl w:val="0"/>
          <w:numId w:val="2"/>
        </w:numPr>
        <w:ind w:left="18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E7892">
        <w:rPr>
          <w:rFonts w:ascii="Times New Roman" w:eastAsia="Times New Roman" w:hAnsi="Times New Roman" w:cs="Times New Roman"/>
          <w:color w:val="000000"/>
        </w:rPr>
        <w:t>&lt;example 1&gt;</w:t>
      </w:r>
    </w:p>
    <w:p w:rsidR="00F10639" w:rsidRPr="007E7892" w:rsidRDefault="00F10639" w:rsidP="00F10639">
      <w:pPr>
        <w:numPr>
          <w:ilvl w:val="0"/>
          <w:numId w:val="2"/>
        </w:numPr>
        <w:ind w:left="18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E7892">
        <w:rPr>
          <w:rFonts w:ascii="Times New Roman" w:eastAsia="Times New Roman" w:hAnsi="Times New Roman" w:cs="Times New Roman"/>
          <w:color w:val="000000"/>
        </w:rPr>
        <w:t>&lt;example 2&gt;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In First Order Logic: </w:t>
      </w:r>
    </w:p>
    <w:p w:rsidR="00F10639" w:rsidRPr="007E7892" w:rsidRDefault="00F10639" w:rsidP="00F10639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lastRenderedPageBreak/>
        <w:t xml:space="preserve">Jxx6(x,y) </w:t>
      </w:r>
      <w:r w:rsidRPr="007E7892">
        <w:rPr>
          <w:rFonts w:ascii="Cambria Math" w:eastAsia="Times New Roman" w:hAnsi="Cambria Math" w:cs="Times New Roman"/>
          <w:color w:val="000000"/>
        </w:rPr>
        <w:t>⇒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 Ixx1(x)</w:t>
      </w:r>
    </w:p>
    <w:p w:rsidR="00F10639" w:rsidRPr="007E7892" w:rsidRDefault="00F10639" w:rsidP="00F10639">
      <w:pPr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ab/>
      </w:r>
      <w:r w:rsidRPr="007E7892">
        <w:rPr>
          <w:rFonts w:ascii="Times New Roman" w:eastAsia="Times New Roman" w:hAnsi="Times New Roman" w:cs="Times New Roman"/>
          <w:color w:val="000000"/>
        </w:rPr>
        <w:tab/>
        <w:t xml:space="preserve">Jxx6(x,y) </w:t>
      </w:r>
      <w:r w:rsidRPr="007E7892">
        <w:rPr>
          <w:rFonts w:ascii="Cambria Math" w:eastAsia="Times New Roman" w:hAnsi="Cambria Math" w:cs="Times New Roman"/>
          <w:color w:val="000000"/>
        </w:rPr>
        <w:t>⇒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 E1(y)</w:t>
      </w:r>
    </w:p>
    <w:p w:rsidR="00F10639" w:rsidRPr="007E7892" w:rsidRDefault="00F10639" w:rsidP="00F10639">
      <w:pPr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ab/>
      </w:r>
      <w:r w:rsidRPr="007E7892">
        <w:rPr>
          <w:rFonts w:ascii="Times New Roman" w:eastAsia="Times New Roman" w:hAnsi="Times New Roman" w:cs="Times New Roman"/>
          <w:color w:val="000000"/>
        </w:rPr>
        <w:tab/>
        <w:t xml:space="preserve">Jxx6(x,y) </w:t>
      </w:r>
      <w:r w:rsidRPr="007E7892">
        <w:rPr>
          <w:rFonts w:ascii="Cambria Math" w:eastAsia="Times New Roman" w:hAnsi="Cambria Math" w:cs="Times New Roman"/>
          <w:color w:val="000000"/>
        </w:rPr>
        <w:t>⇒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 Jxx4(x,y)</w:t>
      </w:r>
    </w:p>
    <w:p w:rsidR="00F10639" w:rsidRPr="007E7892" w:rsidRDefault="00F10639" w:rsidP="00F10639">
      <w:pPr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ab/>
      </w:r>
      <w:r w:rsidRPr="007E7892">
        <w:rPr>
          <w:rFonts w:ascii="Times New Roman" w:eastAsia="Times New Roman" w:hAnsi="Times New Roman" w:cs="Times New Roman"/>
          <w:color w:val="000000"/>
        </w:rPr>
        <w:tab/>
        <w:t xml:space="preserve">Jxx4(x,y) ) ˄ Ixx1(x) </w:t>
      </w:r>
      <w:r w:rsidRPr="007E7892">
        <w:rPr>
          <w:rFonts w:ascii="Cambria Math" w:eastAsia="Times New Roman" w:hAnsi="Cambria Math" w:cs="Times New Roman"/>
          <w:color w:val="000000"/>
        </w:rPr>
        <w:t>⇒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 Jxx6(x,y) OR Jxx7(x,y)  </w:t>
      </w:r>
      <w:r w:rsidRPr="007E7892">
        <w:rPr>
          <w:rFonts w:ascii="Times New Roman" w:eastAsia="Times New Roman" w:hAnsi="Times New Roman" w:cs="Times New Roman"/>
          <w:b/>
          <w:bCs/>
          <w:color w:val="FF0000"/>
        </w:rPr>
        <w:t>Restriction of superproperty to subproperties</w:t>
      </w:r>
      <w:r w:rsidRPr="007E7892">
        <w:rPr>
          <w:rFonts w:ascii="Times New Roman" w:eastAsia="Times New Roman" w:hAnsi="Times New Roman" w:cs="Times New Roman"/>
          <w:color w:val="000000"/>
        </w:rPr>
        <w:t>.</w:t>
      </w:r>
    </w:p>
    <w:p w:rsidR="00F10639" w:rsidRPr="00F10639" w:rsidRDefault="00F10639" w:rsidP="00F10639"/>
    <w:p w:rsidR="00F10639" w:rsidRPr="00F10639" w:rsidRDefault="00F10639" w:rsidP="00F10639">
      <w:pPr>
        <w:pStyle w:val="Heading3"/>
      </w:pPr>
      <w:r>
        <w:t xml:space="preserve">Discussion points: </w:t>
      </w:r>
    </w:p>
    <w:p w:rsidR="00F10639" w:rsidRPr="007E7892" w:rsidRDefault="00F10639" w:rsidP="00F10639">
      <w:pPr>
        <w:pStyle w:val="ListParagraph"/>
        <w:numPr>
          <w:ilvl w:val="0"/>
          <w:numId w:val="1"/>
        </w:numPr>
      </w:pPr>
      <w:r w:rsidRPr="007E7892">
        <w:t xml:space="preserve">The clause </w:t>
      </w:r>
      <w:r w:rsidRPr="007E7892">
        <w:rPr>
          <w:rFonts w:ascii="Times New Roman" w:hAnsi="Times New Roman" w:cs="Times New Roman"/>
        </w:rPr>
        <w:t xml:space="preserve">“This property is part of the fully developed path from E13 Attribute Assignment through </w:t>
      </w:r>
      <w:r w:rsidRPr="007E7892">
        <w:rPr>
          <w:rFonts w:ascii="Times New Roman" w:hAnsi="Times New Roman" w:cs="Times New Roman"/>
          <w:i/>
          <w:iCs/>
        </w:rPr>
        <w:t>Jxx9 assigned proposition (is assigned by)</w:t>
      </w:r>
      <w:r w:rsidRPr="007E7892">
        <w:rPr>
          <w:rFonts w:ascii="Times New Roman" w:hAnsi="Times New Roman" w:cs="Times New Roman"/>
        </w:rPr>
        <w:t xml:space="preserve">, Ixx1 One-Proposition Set, </w:t>
      </w:r>
      <w:r w:rsidRPr="007E7892">
        <w:rPr>
          <w:rFonts w:ascii="Times New Roman" w:hAnsi="Times New Roman" w:cs="Times New Roman"/>
          <w:i/>
          <w:iCs/>
        </w:rPr>
        <w:t>Jxx6 has domain (is domain of)</w:t>
      </w:r>
      <w:r w:rsidRPr="007E7892">
        <w:rPr>
          <w:rFonts w:ascii="Times New Roman" w:hAnsi="Times New Roman" w:cs="Times New Roman"/>
        </w:rPr>
        <w:t xml:space="preserve"> E1 CRM Entity, which is shortcut by </w:t>
      </w:r>
      <w:r w:rsidRPr="007E7892">
        <w:rPr>
          <w:rFonts w:ascii="Times New Roman" w:hAnsi="Times New Roman" w:cs="Times New Roman"/>
          <w:i/>
          <w:iCs/>
        </w:rPr>
        <w:t>P140 assigned attribute to (was attributed by)</w:t>
      </w:r>
      <w:r w:rsidRPr="007E7892">
        <w:rPr>
          <w:rFonts w:ascii="Times New Roman" w:hAnsi="Times New Roman" w:cs="Times New Roman"/>
          <w:iCs/>
        </w:rPr>
        <w:t>”</w:t>
      </w:r>
      <w:r w:rsidRPr="007E7892">
        <w:rPr>
          <w:iCs/>
        </w:rPr>
        <w:t xml:space="preserve"> to be redrafted as an implication. </w:t>
      </w:r>
    </w:p>
    <w:p w:rsidR="00F10639" w:rsidRPr="007E7892" w:rsidRDefault="00F10639" w:rsidP="00F10639">
      <w:pPr>
        <w:pStyle w:val="ListParagraph"/>
        <w:numPr>
          <w:ilvl w:val="1"/>
          <w:numId w:val="1"/>
        </w:numPr>
      </w:pPr>
      <w:r w:rsidRPr="007E7892">
        <w:t xml:space="preserve">The equivalence only holds insofar as the I6 Belief Value of the instance of Ixx1 One-Proposition Set is held to be true. </w:t>
      </w:r>
    </w:p>
    <w:p w:rsidR="00F10639" w:rsidRPr="007E7892" w:rsidRDefault="00F10639" w:rsidP="00F10639">
      <w:pPr>
        <w:pStyle w:val="ListParagraph"/>
        <w:numPr>
          <w:ilvl w:val="1"/>
          <w:numId w:val="1"/>
        </w:numPr>
        <w:spacing w:after="240"/>
      </w:pPr>
      <w:r w:rsidRPr="007E7892">
        <w:t xml:space="preserve">This has to be added to the scope note, cause only in this case will the implication hold. </w:t>
      </w:r>
    </w:p>
    <w:p w:rsidR="00F10639" w:rsidRDefault="00F10639" w:rsidP="00F10639">
      <w:pPr>
        <w:pStyle w:val="Heading2"/>
      </w:pPr>
      <w:bookmarkStart w:id="4" w:name="_Toc166142252"/>
      <w:bookmarkStart w:id="5" w:name="_Jxx7_has_range"/>
      <w:bookmarkEnd w:id="5"/>
      <w:r w:rsidRPr="007E7892">
        <w:t>Jxx7 has range (is range of):</w:t>
      </w:r>
      <w:bookmarkEnd w:id="4"/>
    </w:p>
    <w:p w:rsidR="00F10639" w:rsidRDefault="00F10639" w:rsidP="00F10639">
      <w:pPr>
        <w:pStyle w:val="Heading3"/>
      </w:pPr>
      <w:r>
        <w:t xml:space="preserve">Proposed definition: </w:t>
      </w:r>
    </w:p>
    <w:p w:rsidR="00F10639" w:rsidRPr="007E7892" w:rsidRDefault="00F10639" w:rsidP="00F10639">
      <w:pPr>
        <w:spacing w:before="240" w:after="12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Arial" w:eastAsia="Times New Roman" w:hAnsi="Arial" w:cs="Arial"/>
          <w:b/>
          <w:bCs/>
          <w:color w:val="000000"/>
        </w:rPr>
        <w:t>Jxx7 has range (</w:t>
      </w:r>
      <w:r w:rsidRPr="007E7892">
        <w:rPr>
          <w:rFonts w:ascii="Arial" w:eastAsia="Times New Roman" w:hAnsi="Arial" w:cs="Arial"/>
          <w:b/>
          <w:bCs/>
          <w:color w:val="000000"/>
          <w:shd w:val="clear" w:color="auto" w:fill="FFFF00"/>
        </w:rPr>
        <w:t>is range of</w:t>
      </w:r>
      <w:r w:rsidRPr="007E7892">
        <w:rPr>
          <w:rFonts w:ascii="Arial" w:eastAsia="Times New Roman" w:hAnsi="Arial" w:cs="Arial"/>
          <w:b/>
          <w:bCs/>
          <w:color w:val="000000"/>
        </w:rPr>
        <w:t>)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Domain:</w:t>
      </w:r>
    </w:p>
    <w:p w:rsidR="00F10639" w:rsidRPr="007E7892" w:rsidRDefault="00F10639" w:rsidP="00F10639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Ixx1 One-Proposition Set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Range:</w:t>
      </w:r>
    </w:p>
    <w:p w:rsidR="00F10639" w:rsidRPr="007E7892" w:rsidRDefault="00F10639" w:rsidP="00F10639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E1 CRM Entity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Superproperty of:</w:t>
      </w:r>
    </w:p>
    <w:p w:rsidR="00F10639" w:rsidRPr="007E7892" w:rsidRDefault="00F10639" w:rsidP="00F106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Subproperty of:</w:t>
      </w:r>
    </w:p>
    <w:p w:rsidR="00F10639" w:rsidRPr="007E7892" w:rsidRDefault="00F10639" w:rsidP="00F10639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I4 Proposition Set. Jxx4 contains entity (is contained in): E1 CRM Entity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Quantification:</w:t>
      </w:r>
    </w:p>
    <w:p w:rsidR="00F10639" w:rsidRPr="007E7892" w:rsidRDefault="00F10639" w:rsidP="00F10639">
      <w:pPr>
        <w:spacing w:after="142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many to one, necessary (1,1:0,n)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Scope note:</w:t>
      </w:r>
    </w:p>
    <w:p w:rsidR="00F10639" w:rsidRPr="007E7892" w:rsidRDefault="00F10639" w:rsidP="00F10639">
      <w:pPr>
        <w:spacing w:after="17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This property associates an instance of Ixx1 One-Proposition Set with an instance of E1 CRM Entity that must appear as the range of the proposition in the content of the former.</w:t>
      </w:r>
    </w:p>
    <w:p w:rsidR="00F10639" w:rsidRPr="007E7892" w:rsidRDefault="00F10639" w:rsidP="00F10639">
      <w:pPr>
        <w:spacing w:after="17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 xml:space="preserve">This property is part of the fully developed path from E13 Attribute Assignment through </w:t>
      </w:r>
      <w:r w:rsidRPr="007E7892">
        <w:rPr>
          <w:rFonts w:ascii="Times New Roman" w:eastAsia="Times New Roman" w:hAnsi="Times New Roman" w:cs="Times New Roman"/>
          <w:i/>
          <w:iCs/>
          <w:color w:val="000000"/>
        </w:rPr>
        <w:t>Jxx9 assigned proposition (is assigned by)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, Ixx1 One-Proposition Set, </w:t>
      </w:r>
      <w:r w:rsidRPr="007E7892">
        <w:rPr>
          <w:rFonts w:ascii="Times New Roman" w:eastAsia="Times New Roman" w:hAnsi="Times New Roman" w:cs="Times New Roman"/>
          <w:i/>
          <w:iCs/>
          <w:color w:val="000000"/>
        </w:rPr>
        <w:t>Jxx7 has range (is range of)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 E1 CRM Entity, which is shortcut by </w:t>
      </w:r>
      <w:r w:rsidRPr="007E7892">
        <w:rPr>
          <w:rFonts w:ascii="Times New Roman" w:eastAsia="Times New Roman" w:hAnsi="Times New Roman" w:cs="Times New Roman"/>
          <w:i/>
          <w:iCs/>
          <w:color w:val="000000"/>
        </w:rPr>
        <w:t>P141 assigned (was assigned by)</w:t>
      </w:r>
      <w:r w:rsidRPr="007E7892">
        <w:rPr>
          <w:rFonts w:ascii="Times New Roman" w:eastAsia="Times New Roman" w:hAnsi="Times New Roman" w:cs="Times New Roman"/>
          <w:color w:val="000000"/>
        </w:rPr>
        <w:t>. </w:t>
      </w:r>
    </w:p>
    <w:p w:rsidR="00F10639" w:rsidRPr="007E7892" w:rsidRDefault="00F10639" w:rsidP="00F10639">
      <w:pPr>
        <w:spacing w:after="17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&lt;???&gt;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Full path:</w:t>
      </w:r>
    </w:p>
    <w:p w:rsidR="00F10639" w:rsidRPr="007E7892" w:rsidRDefault="00F10639" w:rsidP="00F10639">
      <w:pPr>
        <w:spacing w:after="17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&lt;???&gt;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Examples: </w:t>
      </w:r>
    </w:p>
    <w:p w:rsidR="00F10639" w:rsidRPr="007E7892" w:rsidRDefault="00F10639" w:rsidP="00F10639">
      <w:pPr>
        <w:numPr>
          <w:ilvl w:val="0"/>
          <w:numId w:val="3"/>
        </w:numPr>
        <w:ind w:left="18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E7892">
        <w:rPr>
          <w:rFonts w:ascii="Times New Roman" w:eastAsia="Times New Roman" w:hAnsi="Times New Roman" w:cs="Times New Roman"/>
          <w:color w:val="000000"/>
        </w:rPr>
        <w:t>&lt;example 1&gt;</w:t>
      </w:r>
    </w:p>
    <w:p w:rsidR="00F10639" w:rsidRPr="007E7892" w:rsidRDefault="00F10639" w:rsidP="00F10639">
      <w:pPr>
        <w:numPr>
          <w:ilvl w:val="0"/>
          <w:numId w:val="3"/>
        </w:numPr>
        <w:ind w:left="18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E7892">
        <w:rPr>
          <w:rFonts w:ascii="Times New Roman" w:eastAsia="Times New Roman" w:hAnsi="Times New Roman" w:cs="Times New Roman"/>
          <w:color w:val="000000"/>
        </w:rPr>
        <w:t>&lt;example 2&gt;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In First Order Logic: </w:t>
      </w:r>
    </w:p>
    <w:p w:rsidR="00F10639" w:rsidRPr="007E7892" w:rsidRDefault="00F10639" w:rsidP="00F10639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 xml:space="preserve">Jxx7(x,y) </w:t>
      </w:r>
      <w:r w:rsidRPr="007E7892">
        <w:rPr>
          <w:rFonts w:ascii="Cambria Math" w:eastAsia="Times New Roman" w:hAnsi="Cambria Math" w:cs="Times New Roman"/>
          <w:color w:val="000000"/>
        </w:rPr>
        <w:t>⇒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 Ixx1(x)</w:t>
      </w:r>
    </w:p>
    <w:p w:rsidR="00F10639" w:rsidRPr="007E7892" w:rsidRDefault="00F10639" w:rsidP="00F10639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 xml:space="preserve">Jxx7(x,y) </w:t>
      </w:r>
      <w:r w:rsidRPr="007E7892">
        <w:rPr>
          <w:rFonts w:ascii="Cambria Math" w:eastAsia="Times New Roman" w:hAnsi="Cambria Math" w:cs="Times New Roman"/>
          <w:color w:val="000000"/>
        </w:rPr>
        <w:t>⇒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 E1(y)</w:t>
      </w:r>
    </w:p>
    <w:p w:rsidR="00F10639" w:rsidRPr="007E7892" w:rsidRDefault="00F10639" w:rsidP="00F10639">
      <w:r w:rsidRPr="007E7892">
        <w:rPr>
          <w:rFonts w:ascii="Times New Roman" w:eastAsia="Times New Roman" w:hAnsi="Times New Roman" w:cs="Times New Roman"/>
          <w:color w:val="000000"/>
        </w:rPr>
        <w:t xml:space="preserve">Jxx7(x,y) </w:t>
      </w:r>
      <w:r w:rsidRPr="007E7892">
        <w:rPr>
          <w:rFonts w:ascii="Cambria Math" w:eastAsia="Times New Roman" w:hAnsi="Cambria Math" w:cs="Times New Roman"/>
          <w:color w:val="000000"/>
        </w:rPr>
        <w:t>⇒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 Jxx4(x,y)</w:t>
      </w:r>
    </w:p>
    <w:p w:rsidR="00F10639" w:rsidRPr="00F10639" w:rsidRDefault="00F10639" w:rsidP="00F10639"/>
    <w:p w:rsidR="00F10639" w:rsidRPr="00F10639" w:rsidRDefault="00F10639" w:rsidP="00F10639">
      <w:pPr>
        <w:pStyle w:val="Heading3"/>
      </w:pPr>
      <w:r>
        <w:lastRenderedPageBreak/>
        <w:t xml:space="preserve">Discussion points: </w:t>
      </w:r>
    </w:p>
    <w:p w:rsidR="00F10639" w:rsidRPr="007E7892" w:rsidRDefault="00F10639" w:rsidP="00F10639">
      <w:pPr>
        <w:pStyle w:val="ListParagraph"/>
        <w:numPr>
          <w:ilvl w:val="0"/>
          <w:numId w:val="1"/>
        </w:numPr>
      </w:pPr>
      <w:r w:rsidRPr="007E7892">
        <w:t xml:space="preserve">The clause </w:t>
      </w:r>
      <w:r w:rsidRPr="007E7892">
        <w:rPr>
          <w:rFonts w:ascii="Times New Roman" w:hAnsi="Times New Roman" w:cs="Times New Roman"/>
        </w:rPr>
        <w:t xml:space="preserve">“This property is part of the fully developed path from E13 Attribute Assignment through </w:t>
      </w:r>
      <w:r w:rsidRPr="007E7892">
        <w:rPr>
          <w:rFonts w:ascii="Times New Roman" w:hAnsi="Times New Roman" w:cs="Times New Roman"/>
          <w:i/>
          <w:iCs/>
        </w:rPr>
        <w:t>Jxx9 assigned proposition (is assigned by)</w:t>
      </w:r>
      <w:r w:rsidRPr="007E7892">
        <w:rPr>
          <w:rFonts w:ascii="Times New Roman" w:hAnsi="Times New Roman" w:cs="Times New Roman"/>
        </w:rPr>
        <w:t xml:space="preserve">, Ixx1 One-Proposition Set, </w:t>
      </w:r>
      <w:r w:rsidRPr="007E7892">
        <w:rPr>
          <w:rFonts w:ascii="Times New Roman" w:hAnsi="Times New Roman" w:cs="Times New Roman"/>
          <w:i/>
          <w:iCs/>
        </w:rPr>
        <w:t>Jxx7 has range (is range of)</w:t>
      </w:r>
      <w:r w:rsidRPr="007E7892">
        <w:rPr>
          <w:rFonts w:ascii="Times New Roman" w:hAnsi="Times New Roman" w:cs="Times New Roman"/>
        </w:rPr>
        <w:t xml:space="preserve"> E1 CRM Entity, which is shortcut by </w:t>
      </w:r>
      <w:r w:rsidRPr="007E7892">
        <w:rPr>
          <w:rFonts w:ascii="Times New Roman" w:hAnsi="Times New Roman" w:cs="Times New Roman"/>
          <w:i/>
          <w:iCs/>
        </w:rPr>
        <w:t>P141 assigned (was assigned by)</w:t>
      </w:r>
      <w:r w:rsidRPr="007E7892">
        <w:rPr>
          <w:rFonts w:ascii="Times New Roman" w:hAnsi="Times New Roman" w:cs="Times New Roman"/>
        </w:rPr>
        <w:t xml:space="preserve">.” </w:t>
      </w:r>
      <w:r w:rsidRPr="007E7892">
        <w:rPr>
          <w:iCs/>
        </w:rPr>
        <w:t>to be redrafted as an implication.</w:t>
      </w:r>
    </w:p>
    <w:p w:rsidR="00F10639" w:rsidRPr="007E7892" w:rsidRDefault="00F10639" w:rsidP="00F10639">
      <w:pPr>
        <w:pStyle w:val="ListParagraph"/>
        <w:numPr>
          <w:ilvl w:val="1"/>
          <w:numId w:val="1"/>
        </w:numPr>
      </w:pPr>
      <w:r w:rsidRPr="007E7892">
        <w:t xml:space="preserve">The equivalence only holds insofar as the I6 Belief Value of the instance of Ixx1 One-Proposition Set is held to be true. </w:t>
      </w:r>
    </w:p>
    <w:p w:rsidR="00F10639" w:rsidRPr="007E7892" w:rsidRDefault="00F10639" w:rsidP="00F10639">
      <w:pPr>
        <w:pStyle w:val="ListParagraph"/>
        <w:numPr>
          <w:ilvl w:val="1"/>
          <w:numId w:val="1"/>
        </w:numPr>
        <w:spacing w:after="240"/>
      </w:pPr>
      <w:r w:rsidRPr="007E7892">
        <w:t>This has to be added to the scope note, cause only in this case will the implication hold.</w:t>
      </w:r>
    </w:p>
    <w:p w:rsidR="00F10639" w:rsidRDefault="00F10639" w:rsidP="00F10639">
      <w:pPr>
        <w:pStyle w:val="Heading2"/>
      </w:pPr>
      <w:bookmarkStart w:id="6" w:name="_Toc166142253"/>
      <w:bookmarkStart w:id="7" w:name="_Jxx8_has_property"/>
      <w:bookmarkEnd w:id="7"/>
      <w:r w:rsidRPr="007E7892">
        <w:t>Jxx8 has property type (is property type of):</w:t>
      </w:r>
      <w:bookmarkEnd w:id="6"/>
      <w:r w:rsidRPr="007E7892">
        <w:t xml:space="preserve"> </w:t>
      </w:r>
    </w:p>
    <w:p w:rsidR="00F10639" w:rsidRDefault="00F10639" w:rsidP="00F10639">
      <w:pPr>
        <w:pStyle w:val="Heading3"/>
      </w:pPr>
      <w:r>
        <w:t xml:space="preserve">Proposed definition: </w:t>
      </w:r>
    </w:p>
    <w:p w:rsidR="00F10639" w:rsidRPr="007E7892" w:rsidRDefault="00F10639" w:rsidP="00F10639">
      <w:pPr>
        <w:spacing w:before="240" w:after="12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Arial" w:eastAsia="Times New Roman" w:hAnsi="Arial" w:cs="Arial"/>
          <w:b/>
          <w:bCs/>
          <w:color w:val="000000"/>
        </w:rPr>
        <w:t>Jxx8 has property type (</w:t>
      </w:r>
      <w:r w:rsidRPr="007E7892">
        <w:rPr>
          <w:rFonts w:ascii="Arial" w:eastAsia="Times New Roman" w:hAnsi="Arial" w:cs="Arial"/>
          <w:b/>
          <w:bCs/>
          <w:color w:val="000000"/>
          <w:shd w:val="clear" w:color="auto" w:fill="FFFF00"/>
        </w:rPr>
        <w:t>is property type of</w:t>
      </w:r>
      <w:r w:rsidRPr="007E7892">
        <w:rPr>
          <w:rFonts w:ascii="Arial" w:eastAsia="Times New Roman" w:hAnsi="Arial" w:cs="Arial"/>
          <w:b/>
          <w:bCs/>
          <w:color w:val="000000"/>
        </w:rPr>
        <w:t>)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Domain:</w:t>
      </w:r>
    </w:p>
    <w:p w:rsidR="00F10639" w:rsidRPr="007E7892" w:rsidRDefault="00F10639" w:rsidP="00F10639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Ixx1 One-Proposition Set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Range:</w:t>
      </w:r>
    </w:p>
    <w:p w:rsidR="00F10639" w:rsidRPr="007E7892" w:rsidRDefault="00F10639" w:rsidP="00F10639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E55 Type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Superproperty of:</w:t>
      </w:r>
    </w:p>
    <w:p w:rsidR="00F10639" w:rsidRPr="007E7892" w:rsidRDefault="00F10639" w:rsidP="00F106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Subproperty of:</w:t>
      </w:r>
    </w:p>
    <w:p w:rsidR="00F10639" w:rsidRPr="007E7892" w:rsidRDefault="00F10639" w:rsidP="00F10639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I4 Proposition Set. Jxx4 contains property type (is property type in): E55 Type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Quantification:</w:t>
      </w:r>
    </w:p>
    <w:p w:rsidR="00F10639" w:rsidRPr="007E7892" w:rsidRDefault="00F10639" w:rsidP="00F10639">
      <w:pPr>
        <w:spacing w:after="142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many to one, necessary (1,1:0,n)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Scope note:</w:t>
      </w:r>
    </w:p>
    <w:p w:rsidR="00F10639" w:rsidRPr="007E7892" w:rsidRDefault="00F10639" w:rsidP="00F10639">
      <w:pPr>
        <w:spacing w:after="17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This property associates an instance of Ixx1 One-Proposition Set with an instance of E55 Type that must appear as the only property type of the proposition in the content of the former.</w:t>
      </w:r>
    </w:p>
    <w:p w:rsidR="00F10639" w:rsidRPr="007E7892" w:rsidRDefault="00F10639" w:rsidP="00F10639">
      <w:pPr>
        <w:spacing w:after="17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 xml:space="preserve">This property is part of the fully developed path from E13 Attribute Assignment through </w:t>
      </w:r>
      <w:r w:rsidRPr="007E7892">
        <w:rPr>
          <w:rFonts w:ascii="Times New Roman" w:eastAsia="Times New Roman" w:hAnsi="Times New Roman" w:cs="Times New Roman"/>
          <w:i/>
          <w:iCs/>
          <w:color w:val="000000"/>
        </w:rPr>
        <w:t>Jxx9 assigned proposition (is assigned by)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, Ixx1 One-Proposition Set, </w:t>
      </w:r>
      <w:r w:rsidRPr="007E7892">
        <w:rPr>
          <w:rFonts w:ascii="Times New Roman" w:eastAsia="Times New Roman" w:hAnsi="Times New Roman" w:cs="Times New Roman"/>
          <w:i/>
          <w:iCs/>
          <w:color w:val="000000"/>
        </w:rPr>
        <w:t>Jxx8 has property type (is property type of)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 E1 CRM Entity, which is shortcut by </w:t>
      </w:r>
      <w:r w:rsidRPr="007E7892">
        <w:rPr>
          <w:rFonts w:ascii="Times New Roman" w:eastAsia="Times New Roman" w:hAnsi="Times New Roman" w:cs="Times New Roman"/>
          <w:i/>
          <w:iCs/>
          <w:color w:val="000000"/>
        </w:rPr>
        <w:t>P177 assigned property of type (is type of property assigned).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Full path:</w:t>
      </w:r>
    </w:p>
    <w:p w:rsidR="00F10639" w:rsidRPr="007E7892" w:rsidRDefault="00F10639" w:rsidP="00F10639">
      <w:pPr>
        <w:spacing w:after="17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&lt;???&gt;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Examples: </w:t>
      </w:r>
    </w:p>
    <w:p w:rsidR="00F10639" w:rsidRPr="007E7892" w:rsidRDefault="00F10639" w:rsidP="00F10639">
      <w:pPr>
        <w:numPr>
          <w:ilvl w:val="0"/>
          <w:numId w:val="4"/>
        </w:numPr>
        <w:ind w:left="18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E7892">
        <w:rPr>
          <w:rFonts w:ascii="Times New Roman" w:eastAsia="Times New Roman" w:hAnsi="Times New Roman" w:cs="Times New Roman"/>
          <w:color w:val="000000"/>
        </w:rPr>
        <w:t>&lt;example 1&gt;</w:t>
      </w:r>
    </w:p>
    <w:p w:rsidR="00F10639" w:rsidRPr="007E7892" w:rsidRDefault="00F10639" w:rsidP="00F10639">
      <w:pPr>
        <w:numPr>
          <w:ilvl w:val="0"/>
          <w:numId w:val="4"/>
        </w:numPr>
        <w:ind w:left="18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E7892">
        <w:rPr>
          <w:rFonts w:ascii="Times New Roman" w:eastAsia="Times New Roman" w:hAnsi="Times New Roman" w:cs="Times New Roman"/>
          <w:color w:val="000000"/>
        </w:rPr>
        <w:t>&lt;example 2&gt;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In First Order Logic: </w:t>
      </w:r>
    </w:p>
    <w:p w:rsidR="00F10639" w:rsidRPr="007E7892" w:rsidRDefault="00F10639" w:rsidP="00F10639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 xml:space="preserve">Jxx8(x,y) </w:t>
      </w:r>
      <w:r w:rsidRPr="007E7892">
        <w:rPr>
          <w:rFonts w:ascii="Cambria Math" w:eastAsia="Times New Roman" w:hAnsi="Cambria Math" w:cs="Times New Roman"/>
          <w:color w:val="000000"/>
        </w:rPr>
        <w:t>⇒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 Ixx1(x)</w:t>
      </w:r>
    </w:p>
    <w:p w:rsidR="00F10639" w:rsidRPr="007E7892" w:rsidRDefault="00F10639" w:rsidP="00F10639">
      <w:pPr>
        <w:ind w:left="1440"/>
        <w:rPr>
          <w:rFonts w:ascii="Times New Roman" w:eastAsia="Times New Roman" w:hAnsi="Times New Roman" w:cs="Times New Roman"/>
          <w:color w:val="000000"/>
        </w:rPr>
      </w:pPr>
      <w:r w:rsidRPr="007E7892">
        <w:rPr>
          <w:rFonts w:ascii="Times New Roman" w:eastAsia="Times New Roman" w:hAnsi="Times New Roman" w:cs="Times New Roman"/>
          <w:color w:val="000000"/>
        </w:rPr>
        <w:t xml:space="preserve">Jxx8(x,y) </w:t>
      </w:r>
      <w:r w:rsidRPr="007E7892">
        <w:rPr>
          <w:rFonts w:ascii="Cambria Math" w:eastAsia="Times New Roman" w:hAnsi="Cambria Math" w:cs="Times New Roman"/>
          <w:color w:val="000000"/>
        </w:rPr>
        <w:t>⇒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 E55(y)</w:t>
      </w:r>
    </w:p>
    <w:p w:rsidR="00F10639" w:rsidRPr="007E7892" w:rsidRDefault="00F10639" w:rsidP="00F10639">
      <w:pPr>
        <w:spacing w:after="240"/>
        <w:ind w:left="1440"/>
      </w:pPr>
      <w:r w:rsidRPr="007E7892">
        <w:rPr>
          <w:rFonts w:ascii="Times New Roman" w:eastAsia="Times New Roman" w:hAnsi="Times New Roman" w:cs="Times New Roman"/>
          <w:color w:val="000000"/>
        </w:rPr>
        <w:t xml:space="preserve">Jxx8(x,y) </w:t>
      </w:r>
      <w:r w:rsidRPr="007E7892">
        <w:rPr>
          <w:rFonts w:ascii="Cambria Math" w:eastAsia="Times New Roman" w:hAnsi="Cambria Math" w:cs="Times New Roman"/>
          <w:color w:val="000000"/>
        </w:rPr>
        <w:t>⇒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 Jxx5(x,y)</w:t>
      </w:r>
    </w:p>
    <w:p w:rsidR="00F10639" w:rsidRPr="00F10639" w:rsidRDefault="00F10639" w:rsidP="00F10639">
      <w:pPr>
        <w:rPr>
          <w:b/>
        </w:rPr>
      </w:pPr>
    </w:p>
    <w:p w:rsidR="00F10639" w:rsidRPr="00F10639" w:rsidRDefault="00F10639" w:rsidP="00F10639">
      <w:pPr>
        <w:pStyle w:val="Heading3"/>
      </w:pPr>
      <w:r>
        <w:t xml:space="preserve">Discussion points: </w:t>
      </w:r>
    </w:p>
    <w:p w:rsidR="00F10639" w:rsidRPr="007E7892" w:rsidRDefault="00F10639" w:rsidP="00F10639">
      <w:pPr>
        <w:pStyle w:val="ListParagraph"/>
        <w:numPr>
          <w:ilvl w:val="0"/>
          <w:numId w:val="1"/>
        </w:numPr>
      </w:pPr>
      <w:r w:rsidRPr="007E7892">
        <w:t>It is not clear whether the scope note refers to an instance of a property or the type of the property referred to. Needs to be made clear.</w:t>
      </w:r>
    </w:p>
    <w:p w:rsidR="00F10639" w:rsidRPr="007E7892" w:rsidRDefault="00F10639" w:rsidP="00F10639">
      <w:pPr>
        <w:pStyle w:val="ListParagraph"/>
        <w:numPr>
          <w:ilvl w:val="1"/>
          <w:numId w:val="1"/>
        </w:numPr>
      </w:pPr>
      <w:r w:rsidRPr="007E7892">
        <w:t xml:space="preserve">It has to be an instance of the property, but then the issue of how many types can one assign to the property (which links to issue 672). </w:t>
      </w:r>
    </w:p>
    <w:p w:rsidR="00F10639" w:rsidRPr="007E7892" w:rsidRDefault="00F10639" w:rsidP="00F10639">
      <w:pPr>
        <w:pStyle w:val="ListParagraph"/>
        <w:numPr>
          <w:ilvl w:val="1"/>
          <w:numId w:val="1"/>
        </w:numPr>
      </w:pPr>
      <w:r w:rsidRPr="007E7892">
        <w:lastRenderedPageBreak/>
        <w:t xml:space="preserve">As it now stands one can assign as many properties to an instance of E13, but MD suggested that the property quantification for P177 be made stricter (in 672). </w:t>
      </w:r>
    </w:p>
    <w:p w:rsidR="00F10639" w:rsidRDefault="00F10639" w:rsidP="00F10639">
      <w:pPr>
        <w:pStyle w:val="Heading2"/>
      </w:pPr>
      <w:bookmarkStart w:id="8" w:name="_Toc166142254"/>
      <w:bookmarkStart w:id="9" w:name="_Jxx9_assigned_proposition"/>
      <w:bookmarkEnd w:id="9"/>
      <w:r w:rsidRPr="007E7892">
        <w:t>Jxx9 assigned proposition (is assigned by):</w:t>
      </w:r>
      <w:bookmarkEnd w:id="8"/>
      <w:r w:rsidRPr="007E7892">
        <w:t xml:space="preserve"> </w:t>
      </w:r>
    </w:p>
    <w:p w:rsidR="00F10639" w:rsidRDefault="00F10639" w:rsidP="00F10639">
      <w:pPr>
        <w:pStyle w:val="Heading3"/>
      </w:pPr>
      <w:r>
        <w:t xml:space="preserve">Proposed definition: </w:t>
      </w:r>
    </w:p>
    <w:p w:rsidR="00F10639" w:rsidRPr="007E7892" w:rsidRDefault="00F10639" w:rsidP="00F10639">
      <w:pPr>
        <w:spacing w:before="240" w:after="12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Arial" w:eastAsia="Times New Roman" w:hAnsi="Arial" w:cs="Arial"/>
          <w:b/>
          <w:bCs/>
          <w:color w:val="000000"/>
        </w:rPr>
        <w:t>Jxx9 assigned proposition (is assigned by)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Domain:</w:t>
      </w:r>
    </w:p>
    <w:p w:rsidR="00F10639" w:rsidRPr="007E7892" w:rsidRDefault="00F10639" w:rsidP="00F10639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 xml:space="preserve">E13 Attribute </w:t>
      </w:r>
      <w:proofErr w:type="spellStart"/>
      <w:r w:rsidRPr="007E7892">
        <w:rPr>
          <w:rFonts w:ascii="Times New Roman" w:eastAsia="Times New Roman" w:hAnsi="Times New Roman" w:cs="Times New Roman"/>
          <w:color w:val="000000"/>
        </w:rPr>
        <w:t>Assigment</w:t>
      </w:r>
      <w:proofErr w:type="spellEnd"/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Range:</w:t>
      </w:r>
    </w:p>
    <w:p w:rsidR="00F10639" w:rsidRPr="007E7892" w:rsidRDefault="00F10639" w:rsidP="00F10639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Ixx1 One-Proposition Set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Superproperty of: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ab/>
      </w:r>
      <w:r w:rsidRPr="007E7892">
        <w:rPr>
          <w:rFonts w:ascii="Times New Roman" w:eastAsia="Times New Roman" w:hAnsi="Times New Roman" w:cs="Times New Roman"/>
          <w:color w:val="000000"/>
        </w:rPr>
        <w:tab/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color w:val="000000"/>
        </w:rPr>
      </w:pPr>
      <w:r w:rsidRPr="007E7892">
        <w:rPr>
          <w:rFonts w:ascii="Times New Roman" w:eastAsia="Times New Roman" w:hAnsi="Times New Roman" w:cs="Times New Roman"/>
          <w:color w:val="000000"/>
        </w:rPr>
        <w:t>Subproperty of:</w:t>
      </w:r>
    </w:p>
    <w:p w:rsidR="00F10639" w:rsidRPr="007E7892" w:rsidRDefault="00F10639" w:rsidP="00F10639">
      <w:pPr>
        <w:spacing w:before="170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Quantification:</w:t>
      </w:r>
    </w:p>
    <w:p w:rsidR="00F10639" w:rsidRPr="007E7892" w:rsidRDefault="00F10639" w:rsidP="00F10639">
      <w:pPr>
        <w:spacing w:after="142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many to one, necessary (1,1:0,n)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Scope note:</w:t>
      </w:r>
    </w:p>
    <w:p w:rsidR="00F10639" w:rsidRPr="007E7892" w:rsidRDefault="00F10639" w:rsidP="00F10639">
      <w:pPr>
        <w:spacing w:after="17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This property associates an instance of E13 Attribute Assignment with an instance of Ixx1 One-Proposition Set that describes the proposition made and believed to be true. </w:t>
      </w:r>
    </w:p>
    <w:p w:rsidR="00F10639" w:rsidRPr="007E7892" w:rsidRDefault="00F10639" w:rsidP="00F10639">
      <w:pPr>
        <w:spacing w:after="17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 xml:space="preserve">This property constitutes a formal logical alternative to specifying the proposition made by an instance of E13 Attribute Assignment via </w:t>
      </w:r>
      <w:r w:rsidRPr="007E7892">
        <w:rPr>
          <w:rFonts w:ascii="Times New Roman" w:eastAsia="Times New Roman" w:hAnsi="Times New Roman" w:cs="Times New Roman"/>
          <w:i/>
          <w:iCs/>
          <w:color w:val="000000"/>
        </w:rPr>
        <w:t xml:space="preserve">P140 assigned attribute to (was attributed by),  P141 assigned (was assigned by) </w:t>
      </w:r>
      <w:r w:rsidRPr="007E7892">
        <w:rPr>
          <w:rFonts w:ascii="Times New Roman" w:eastAsia="Times New Roman" w:hAnsi="Times New Roman" w:cs="Times New Roman"/>
          <w:color w:val="000000"/>
        </w:rPr>
        <w:t>and</w:t>
      </w:r>
      <w:r w:rsidRPr="007E7892">
        <w:rPr>
          <w:rFonts w:ascii="Times New Roman" w:eastAsia="Times New Roman" w:hAnsi="Times New Roman" w:cs="Times New Roman"/>
          <w:i/>
          <w:iCs/>
          <w:color w:val="000000"/>
        </w:rPr>
        <w:t xml:space="preserve"> P177 assigned property of type (is type of property assigned).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 As such, it is of importance for querying knowledge bases compatible with either model. </w:t>
      </w:r>
    </w:p>
    <w:p w:rsidR="00F10639" w:rsidRPr="007E7892" w:rsidRDefault="00F10639" w:rsidP="00F10639">
      <w:pPr>
        <w:spacing w:after="170"/>
        <w:ind w:left="1440"/>
        <w:rPr>
          <w:rFonts w:ascii="Times New Roman" w:eastAsia="Times New Roman" w:hAnsi="Times New Roman" w:cs="Times New Roman"/>
          <w:color w:val="000000"/>
        </w:rPr>
      </w:pPr>
      <w:r w:rsidRPr="007E7892">
        <w:rPr>
          <w:rFonts w:ascii="Times New Roman" w:eastAsia="Times New Roman" w:hAnsi="Times New Roman" w:cs="Times New Roman"/>
          <w:color w:val="000000"/>
        </w:rPr>
        <w:t xml:space="preserve">This property forms part of the following three (3) fully developed paths from E13 Attribute Assignment through: </w:t>
      </w:r>
    </w:p>
    <w:p w:rsidR="00F10639" w:rsidRPr="007E7892" w:rsidRDefault="00F10639" w:rsidP="00F10639">
      <w:pPr>
        <w:pStyle w:val="ListParagraph"/>
        <w:numPr>
          <w:ilvl w:val="0"/>
          <w:numId w:val="1"/>
        </w:numPr>
        <w:spacing w:after="170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i/>
          <w:iCs/>
          <w:color w:val="000000"/>
        </w:rPr>
        <w:t>Jxx9 assigned proposition (is assigned by)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, Ixx1 One-Proposition Set, </w:t>
      </w:r>
      <w:r w:rsidRPr="007E7892">
        <w:rPr>
          <w:rFonts w:ascii="Times New Roman" w:eastAsia="Times New Roman" w:hAnsi="Times New Roman" w:cs="Times New Roman"/>
          <w:i/>
          <w:iCs/>
          <w:color w:val="000000"/>
        </w:rPr>
        <w:t>Jxx6 has domain (is domain of)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 to E1 CRM Entity, which is shortcut by </w:t>
      </w:r>
      <w:r w:rsidRPr="007E7892">
        <w:rPr>
          <w:rFonts w:ascii="Times New Roman" w:eastAsia="Times New Roman" w:hAnsi="Times New Roman" w:cs="Times New Roman"/>
          <w:i/>
          <w:iCs/>
          <w:color w:val="000000"/>
        </w:rPr>
        <w:t>P140 assigned attribute to (was attributed by)</w:t>
      </w:r>
      <w:r w:rsidRPr="007E7892">
        <w:rPr>
          <w:rFonts w:ascii="Times New Roman" w:eastAsia="Times New Roman" w:hAnsi="Times New Roman" w:cs="Times New Roman"/>
          <w:color w:val="000000"/>
        </w:rPr>
        <w:t>.  </w:t>
      </w:r>
    </w:p>
    <w:p w:rsidR="00F10639" w:rsidRPr="007E7892" w:rsidRDefault="00F10639" w:rsidP="00F10639">
      <w:pPr>
        <w:pStyle w:val="ListParagraph"/>
        <w:numPr>
          <w:ilvl w:val="0"/>
          <w:numId w:val="1"/>
        </w:numPr>
        <w:spacing w:after="170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i/>
          <w:iCs/>
          <w:color w:val="000000"/>
        </w:rPr>
        <w:t>Jxx9 assigned proposition (is assigned by)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, Ixx1 One-Proposition Set, </w:t>
      </w:r>
      <w:r w:rsidRPr="007E7892">
        <w:rPr>
          <w:rFonts w:ascii="Times New Roman" w:eastAsia="Times New Roman" w:hAnsi="Times New Roman" w:cs="Times New Roman"/>
          <w:i/>
          <w:iCs/>
          <w:color w:val="000000"/>
        </w:rPr>
        <w:t>Jxx7 has range (is range of)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 to E1 CRM Entity, which is shortcut by </w:t>
      </w:r>
      <w:r w:rsidRPr="007E7892">
        <w:rPr>
          <w:rFonts w:ascii="Times New Roman" w:eastAsia="Times New Roman" w:hAnsi="Times New Roman" w:cs="Times New Roman"/>
          <w:i/>
          <w:iCs/>
          <w:color w:val="000000"/>
        </w:rPr>
        <w:t>P141 assigned (was assigned by)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, </w:t>
      </w:r>
    </w:p>
    <w:p w:rsidR="00F10639" w:rsidRPr="007E7892" w:rsidRDefault="00F10639" w:rsidP="00F10639">
      <w:pPr>
        <w:pStyle w:val="ListParagraph"/>
        <w:numPr>
          <w:ilvl w:val="0"/>
          <w:numId w:val="1"/>
        </w:numPr>
        <w:spacing w:after="170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i/>
          <w:iCs/>
          <w:color w:val="000000"/>
        </w:rPr>
        <w:t>Jxx9 assigned proposition (is assigned by)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, Ixx1 One-Proposition Set, </w:t>
      </w:r>
      <w:r w:rsidRPr="007E7892">
        <w:rPr>
          <w:rFonts w:ascii="Times New Roman" w:eastAsia="Times New Roman" w:hAnsi="Times New Roman" w:cs="Times New Roman"/>
          <w:i/>
          <w:iCs/>
          <w:color w:val="000000"/>
        </w:rPr>
        <w:t>Jxx8 has property type (is property type of)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 to E1 CRM Entity, which is shortcut by </w:t>
      </w:r>
      <w:r w:rsidRPr="007E7892">
        <w:rPr>
          <w:rFonts w:ascii="Times New Roman" w:eastAsia="Times New Roman" w:hAnsi="Times New Roman" w:cs="Times New Roman"/>
          <w:i/>
          <w:iCs/>
          <w:color w:val="000000"/>
        </w:rPr>
        <w:t>P177 assigned property of type (is type of property assigned).</w:t>
      </w:r>
    </w:p>
    <w:p w:rsidR="00F10639" w:rsidRPr="007E7892" w:rsidRDefault="00F10639" w:rsidP="00F10639">
      <w:pPr>
        <w:spacing w:after="170"/>
        <w:ind w:left="1440"/>
        <w:rPr>
          <w:rFonts w:ascii="Times New Roman" w:eastAsia="Times New Roman" w:hAnsi="Times New Roman" w:cs="Times New Roman"/>
          <w:szCs w:val="24"/>
        </w:rPr>
      </w:pPr>
      <w:bookmarkStart w:id="10" w:name="_Hlk163032920"/>
      <w:r w:rsidRPr="007E7892">
        <w:rPr>
          <w:rFonts w:ascii="Times New Roman" w:eastAsia="Times New Roman" w:hAnsi="Times New Roman" w:cs="Times New Roman"/>
          <w:szCs w:val="24"/>
        </w:rPr>
        <w:t xml:space="preserve">This property is a shortcut for the path from E13 Attribute Assignment through </w:t>
      </w:r>
      <w:r w:rsidRPr="007E7892">
        <w:rPr>
          <w:rFonts w:ascii="Times New Roman" w:eastAsia="Times New Roman" w:hAnsi="Times New Roman" w:cs="Times New Roman"/>
          <w:i/>
          <w:szCs w:val="24"/>
        </w:rPr>
        <w:t>J2 concluded that (was concluded by)</w:t>
      </w:r>
      <w:r w:rsidRPr="007E7892">
        <w:rPr>
          <w:rFonts w:ascii="Times New Roman" w:eastAsia="Times New Roman" w:hAnsi="Times New Roman" w:cs="Times New Roman"/>
          <w:szCs w:val="24"/>
        </w:rPr>
        <w:t xml:space="preserve">, I2 Belief, </w:t>
      </w:r>
      <w:r w:rsidRPr="007E7892">
        <w:rPr>
          <w:rFonts w:ascii="Times New Roman" w:eastAsia="Times New Roman" w:hAnsi="Times New Roman" w:cs="Times New Roman"/>
          <w:i/>
          <w:szCs w:val="24"/>
        </w:rPr>
        <w:t>J4 that (is subject of)</w:t>
      </w:r>
      <w:r w:rsidRPr="007E7892">
        <w:rPr>
          <w:rFonts w:ascii="Times New Roman" w:eastAsia="Times New Roman" w:hAnsi="Times New Roman" w:cs="Times New Roman"/>
          <w:szCs w:val="24"/>
        </w:rPr>
        <w:t xml:space="preserve">, I4 Proposition Set, </w:t>
      </w:r>
      <w:r w:rsidRPr="007E7892">
        <w:rPr>
          <w:rFonts w:ascii="Times New Roman" w:eastAsia="Times New Roman" w:hAnsi="Times New Roman" w:cs="Times New Roman"/>
          <w:i/>
          <w:szCs w:val="24"/>
        </w:rPr>
        <w:t>J5 holds to be</w:t>
      </w:r>
      <w:r w:rsidRPr="007E7892">
        <w:rPr>
          <w:rFonts w:ascii="Times New Roman" w:eastAsia="Times New Roman" w:hAnsi="Times New Roman" w:cs="Times New Roman"/>
          <w:szCs w:val="24"/>
        </w:rPr>
        <w:t xml:space="preserve"> to I6 Belief Value (= “True”).</w:t>
      </w:r>
    </w:p>
    <w:bookmarkEnd w:id="10"/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Full path:</w:t>
      </w:r>
    </w:p>
    <w:p w:rsidR="00F10639" w:rsidRPr="007E7892" w:rsidRDefault="00F10639" w:rsidP="00F10639">
      <w:pPr>
        <w:spacing w:after="17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&lt;???&gt;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Examples: </w:t>
      </w:r>
    </w:p>
    <w:p w:rsidR="00F10639" w:rsidRPr="007E7892" w:rsidRDefault="00F10639" w:rsidP="00F10639">
      <w:pPr>
        <w:numPr>
          <w:ilvl w:val="0"/>
          <w:numId w:val="5"/>
        </w:numPr>
        <w:ind w:left="18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E7892">
        <w:rPr>
          <w:rFonts w:ascii="Times New Roman" w:eastAsia="Times New Roman" w:hAnsi="Times New Roman" w:cs="Times New Roman"/>
          <w:color w:val="000000"/>
        </w:rPr>
        <w:t>&lt;example 1&gt;</w:t>
      </w:r>
    </w:p>
    <w:p w:rsidR="00F10639" w:rsidRPr="007E7892" w:rsidRDefault="00F10639" w:rsidP="00F10639">
      <w:pPr>
        <w:numPr>
          <w:ilvl w:val="0"/>
          <w:numId w:val="5"/>
        </w:numPr>
        <w:ind w:left="18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E7892">
        <w:rPr>
          <w:rFonts w:ascii="Times New Roman" w:eastAsia="Times New Roman" w:hAnsi="Times New Roman" w:cs="Times New Roman"/>
          <w:color w:val="000000"/>
        </w:rPr>
        <w:t>&lt;example 2&gt;</w:t>
      </w:r>
    </w:p>
    <w:p w:rsidR="00F10639" w:rsidRPr="007E7892" w:rsidRDefault="00F10639" w:rsidP="00F10639">
      <w:pPr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>In First Order Logic: </w:t>
      </w:r>
    </w:p>
    <w:p w:rsidR="00F10639" w:rsidRPr="007E7892" w:rsidRDefault="00F10639" w:rsidP="00F10639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lastRenderedPageBreak/>
        <w:t xml:space="preserve">Jxx9(x,y) </w:t>
      </w:r>
      <w:r w:rsidRPr="007E7892">
        <w:rPr>
          <w:rFonts w:ascii="Cambria Math" w:eastAsia="Times New Roman" w:hAnsi="Cambria Math" w:cs="Times New Roman"/>
          <w:color w:val="000000"/>
        </w:rPr>
        <w:t>⇒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 E13(x)</w:t>
      </w:r>
    </w:p>
    <w:p w:rsidR="00F10639" w:rsidRPr="007E7892" w:rsidRDefault="00F10639" w:rsidP="00F10639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 xml:space="preserve">Jxx9(x,y) </w:t>
      </w:r>
      <w:r w:rsidRPr="007E7892">
        <w:rPr>
          <w:rFonts w:ascii="Cambria Math" w:eastAsia="Times New Roman" w:hAnsi="Cambria Math" w:cs="Times New Roman"/>
          <w:color w:val="000000"/>
        </w:rPr>
        <w:t>⇒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 Ixx1(y)</w:t>
      </w:r>
    </w:p>
    <w:p w:rsidR="00F10639" w:rsidRPr="007E7892" w:rsidRDefault="00F10639" w:rsidP="00F10639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 xml:space="preserve">Jxx9(x,y) </w:t>
      </w:r>
      <w:r w:rsidRPr="007E7892">
        <w:rPr>
          <w:rFonts w:ascii="Cambria Math" w:eastAsia="Times New Roman" w:hAnsi="Cambria Math" w:cs="Times New Roman"/>
          <w:color w:val="000000"/>
        </w:rPr>
        <w:t>⇒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 P140(x,u) ˄ Jxx6(y,u) ˄ P141(x,v) ˄ Jxx7(</w:t>
      </w:r>
      <w:proofErr w:type="spellStart"/>
      <w:r w:rsidRPr="007E7892">
        <w:rPr>
          <w:rFonts w:ascii="Times New Roman" w:eastAsia="Times New Roman" w:hAnsi="Times New Roman" w:cs="Times New Roman"/>
          <w:color w:val="000000"/>
        </w:rPr>
        <w:t>y,v</w:t>
      </w:r>
      <w:proofErr w:type="spellEnd"/>
      <w:r w:rsidRPr="007E7892">
        <w:rPr>
          <w:rFonts w:ascii="Times New Roman" w:eastAsia="Times New Roman" w:hAnsi="Times New Roman" w:cs="Times New Roman"/>
          <w:color w:val="000000"/>
        </w:rPr>
        <w:t>) ˄ P177(w) ˄ Jxx8(</w:t>
      </w:r>
      <w:proofErr w:type="spellStart"/>
      <w:r w:rsidRPr="007E7892">
        <w:rPr>
          <w:rFonts w:ascii="Times New Roman" w:eastAsia="Times New Roman" w:hAnsi="Times New Roman" w:cs="Times New Roman"/>
          <w:color w:val="000000"/>
        </w:rPr>
        <w:t>y,w</w:t>
      </w:r>
      <w:proofErr w:type="spellEnd"/>
      <w:r w:rsidRPr="007E7892">
        <w:rPr>
          <w:rFonts w:ascii="Times New Roman" w:eastAsia="Times New Roman" w:hAnsi="Times New Roman" w:cs="Times New Roman"/>
          <w:color w:val="000000"/>
        </w:rPr>
        <w:t>)</w:t>
      </w:r>
    </w:p>
    <w:p w:rsidR="00F10639" w:rsidRPr="007E7892" w:rsidRDefault="00F10639" w:rsidP="00F10639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 xml:space="preserve">Jxx9(x,y) </w:t>
      </w:r>
      <w:r w:rsidRPr="007E7892">
        <w:rPr>
          <w:rFonts w:ascii="Cambria Math" w:eastAsia="Times New Roman" w:hAnsi="Cambria Math" w:cs="Times New Roman"/>
          <w:color w:val="000000"/>
        </w:rPr>
        <w:t>⇒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 (</w:t>
      </w:r>
      <w:r w:rsidRPr="007E7892">
        <w:rPr>
          <w:rFonts w:ascii="Cambria Math" w:eastAsia="Times New Roman" w:hAnsi="Cambria Math" w:cs="Times New Roman"/>
          <w:color w:val="000000"/>
        </w:rPr>
        <w:t>∃</w:t>
      </w:r>
      <w:r w:rsidRPr="007E7892">
        <w:rPr>
          <w:rFonts w:ascii="Times New Roman" w:eastAsia="Times New Roman" w:hAnsi="Times New Roman" w:cs="Times New Roman"/>
          <w:color w:val="000000"/>
        </w:rPr>
        <w:t>u) [I2(u) ˄ J2(x,u) ˄ J4(</w:t>
      </w:r>
      <w:proofErr w:type="spellStart"/>
      <w:r w:rsidRPr="007E7892">
        <w:rPr>
          <w:rFonts w:ascii="Times New Roman" w:eastAsia="Times New Roman" w:hAnsi="Times New Roman" w:cs="Times New Roman"/>
          <w:color w:val="000000"/>
        </w:rPr>
        <w:t>u,y</w:t>
      </w:r>
      <w:proofErr w:type="spellEnd"/>
      <w:r w:rsidRPr="007E7892">
        <w:rPr>
          <w:rFonts w:ascii="Times New Roman" w:eastAsia="Times New Roman" w:hAnsi="Times New Roman" w:cs="Times New Roman"/>
          <w:color w:val="000000"/>
        </w:rPr>
        <w:t>) ˄ J5(</w:t>
      </w:r>
      <w:proofErr w:type="spellStart"/>
      <w:r w:rsidRPr="007E7892">
        <w:rPr>
          <w:rFonts w:ascii="Times New Roman" w:eastAsia="Times New Roman" w:hAnsi="Times New Roman" w:cs="Times New Roman"/>
          <w:color w:val="000000"/>
        </w:rPr>
        <w:t>u,</w:t>
      </w:r>
      <w:r w:rsidRPr="007E7892">
        <w:rPr>
          <w:rFonts w:ascii="Times New Roman" w:eastAsia="Times New Roman" w:hAnsi="Times New Roman" w:cs="Times New Roman"/>
          <w:color w:val="FF0000"/>
        </w:rPr>
        <w:t>’TRUE</w:t>
      </w:r>
      <w:proofErr w:type="spellEnd"/>
      <w:r w:rsidRPr="007E7892">
        <w:rPr>
          <w:rFonts w:ascii="Times New Roman" w:eastAsia="Times New Roman" w:hAnsi="Times New Roman" w:cs="Times New Roman"/>
          <w:color w:val="FF0000"/>
        </w:rPr>
        <w:t>’</w:t>
      </w:r>
      <w:r w:rsidRPr="007E7892">
        <w:rPr>
          <w:rFonts w:ascii="Times New Roman" w:eastAsia="Times New Roman" w:hAnsi="Times New Roman" w:cs="Times New Roman"/>
          <w:color w:val="000000"/>
        </w:rPr>
        <w:t xml:space="preserve">)]  </w:t>
      </w:r>
      <w:r w:rsidRPr="007E7892">
        <w:rPr>
          <w:rFonts w:ascii="Times New Roman" w:eastAsia="Times New Roman" w:hAnsi="Times New Roman" w:cs="Times New Roman"/>
          <w:b/>
          <w:bCs/>
          <w:color w:val="FF0000"/>
        </w:rPr>
        <w:t>believed to be true!</w:t>
      </w:r>
    </w:p>
    <w:p w:rsidR="00F10639" w:rsidRPr="007E7892" w:rsidRDefault="00F10639" w:rsidP="00F10639">
      <w:pPr>
        <w:rPr>
          <w:rFonts w:ascii="Times New Roman" w:eastAsia="Times New Roman" w:hAnsi="Times New Roman" w:cs="Times New Roman"/>
          <w:sz w:val="24"/>
          <w:szCs w:val="24"/>
        </w:rPr>
      </w:pPr>
      <w:r w:rsidRPr="007E7892">
        <w:rPr>
          <w:rFonts w:ascii="Times New Roman" w:eastAsia="Times New Roman" w:hAnsi="Times New Roman" w:cs="Times New Roman"/>
          <w:color w:val="000000"/>
        </w:rPr>
        <w:tab/>
      </w:r>
      <w:r w:rsidRPr="007E7892">
        <w:rPr>
          <w:rFonts w:ascii="Times New Roman" w:eastAsia="Times New Roman" w:hAnsi="Times New Roman" w:cs="Times New Roman"/>
          <w:color w:val="000000"/>
        </w:rPr>
        <w:tab/>
      </w:r>
      <w:r w:rsidRPr="007E7892">
        <w:rPr>
          <w:rFonts w:ascii="Times New Roman" w:eastAsia="Times New Roman" w:hAnsi="Times New Roman" w:cs="Times New Roman"/>
          <w:b/>
          <w:bCs/>
          <w:color w:val="FF0000"/>
        </w:rPr>
        <w:t>E13(x)</w:t>
      </w:r>
      <w:r w:rsidRPr="007E7892">
        <w:rPr>
          <w:rFonts w:ascii="Times New Roman" w:eastAsia="Times New Roman" w:hAnsi="Times New Roman" w:cs="Times New Roman"/>
          <w:color w:val="FF0000"/>
        </w:rPr>
        <w:t xml:space="preserve"> </w:t>
      </w:r>
      <w:r w:rsidRPr="007E7892">
        <w:rPr>
          <w:rFonts w:ascii="Cambria Math" w:eastAsia="Times New Roman" w:hAnsi="Cambria Math" w:cs="Times New Roman"/>
          <w:color w:val="000000"/>
        </w:rPr>
        <w:t>⇒</w:t>
      </w:r>
      <w:r w:rsidRPr="007E7892">
        <w:rPr>
          <w:rFonts w:ascii="Times New Roman" w:eastAsia="Times New Roman" w:hAnsi="Times New Roman" w:cs="Times New Roman"/>
          <w:color w:val="000000"/>
        </w:rPr>
        <w:t>  (</w:t>
      </w:r>
      <w:r w:rsidRPr="007E7892">
        <w:rPr>
          <w:rFonts w:ascii="Cambria Math" w:eastAsia="Times New Roman" w:hAnsi="Cambria Math" w:cs="Times New Roman"/>
          <w:color w:val="000000"/>
        </w:rPr>
        <w:t>∃</w:t>
      </w:r>
      <w:proofErr w:type="spellStart"/>
      <w:r w:rsidRPr="007E7892">
        <w:rPr>
          <w:rFonts w:ascii="Times New Roman" w:eastAsia="Times New Roman" w:hAnsi="Times New Roman" w:cs="Times New Roman"/>
          <w:color w:val="000000"/>
        </w:rPr>
        <w:t>uvw</w:t>
      </w:r>
      <w:proofErr w:type="spellEnd"/>
      <w:r w:rsidRPr="007E7892">
        <w:rPr>
          <w:rFonts w:ascii="Times New Roman" w:eastAsia="Times New Roman" w:hAnsi="Times New Roman" w:cs="Times New Roman"/>
          <w:color w:val="000000"/>
        </w:rPr>
        <w:t>) [E1(u) ˄ P140(x,u) ˄ E1(v) ˄ P141(x,v) ˄ E55(w) ˄ P177(x,w)]  </w:t>
      </w:r>
    </w:p>
    <w:p w:rsidR="00F10639" w:rsidRDefault="00F10639" w:rsidP="00F10639">
      <w:pPr>
        <w:rPr>
          <w:rFonts w:ascii="Times New Roman" w:eastAsia="Times New Roman" w:hAnsi="Times New Roman" w:cs="Times New Roman"/>
          <w:b/>
          <w:bCs/>
          <w:color w:val="FF0000"/>
        </w:rPr>
      </w:pPr>
      <w:r w:rsidRPr="007E7892">
        <w:rPr>
          <w:rFonts w:ascii="Times New Roman" w:eastAsia="Times New Roman" w:hAnsi="Times New Roman" w:cs="Times New Roman"/>
          <w:color w:val="000000"/>
        </w:rPr>
        <w:tab/>
      </w:r>
      <w:r w:rsidRPr="007E7892">
        <w:rPr>
          <w:rFonts w:ascii="Times New Roman" w:eastAsia="Times New Roman" w:hAnsi="Times New Roman" w:cs="Times New Roman"/>
          <w:color w:val="000000"/>
        </w:rPr>
        <w:tab/>
      </w:r>
      <w:r w:rsidRPr="007E7892">
        <w:rPr>
          <w:rFonts w:ascii="Times New Roman" w:eastAsia="Times New Roman" w:hAnsi="Times New Roman" w:cs="Times New Roman"/>
          <w:b/>
          <w:bCs/>
          <w:color w:val="FF0000"/>
        </w:rPr>
        <w:t xml:space="preserve">J2(x,y) ˄ E13(x) </w:t>
      </w:r>
      <w:r w:rsidRPr="007E7892">
        <w:rPr>
          <w:rFonts w:ascii="Cambria Math" w:eastAsia="Times New Roman" w:hAnsi="Cambria Math" w:cs="Times New Roman"/>
          <w:b/>
          <w:bCs/>
          <w:color w:val="FF0000"/>
        </w:rPr>
        <w:t>⇒</w:t>
      </w:r>
      <w:r w:rsidRPr="007E7892">
        <w:rPr>
          <w:rFonts w:ascii="Times New Roman" w:eastAsia="Times New Roman" w:hAnsi="Times New Roman" w:cs="Times New Roman"/>
          <w:b/>
          <w:bCs/>
          <w:color w:val="FF0000"/>
        </w:rPr>
        <w:t xml:space="preserve"> Jxx9(x,y)</w:t>
      </w:r>
    </w:p>
    <w:p w:rsidR="00F10639" w:rsidRPr="00F10639" w:rsidRDefault="00F10639" w:rsidP="00F10639"/>
    <w:p w:rsidR="00F10639" w:rsidRPr="00F10639" w:rsidRDefault="00F10639" w:rsidP="00F10639">
      <w:pPr>
        <w:pStyle w:val="Heading3"/>
      </w:pPr>
      <w:r>
        <w:t>Discussion points:</w:t>
      </w:r>
    </w:p>
    <w:p w:rsidR="00F10639" w:rsidRPr="007E7892" w:rsidRDefault="00F10639" w:rsidP="00F10639">
      <w:pPr>
        <w:pStyle w:val="ListParagraph"/>
        <w:numPr>
          <w:ilvl w:val="0"/>
          <w:numId w:val="1"/>
        </w:numPr>
      </w:pPr>
      <w:r w:rsidRPr="007E7892">
        <w:t>The clauses about the fully developed paths that the property can be a part of should explicitly mention the condition that the equivalences with P140, P141, and P177 entail that the Ixx1 One-Proposition Set is believed to be true.</w:t>
      </w:r>
    </w:p>
    <w:p w:rsidR="00F10639" w:rsidRPr="007E7892" w:rsidRDefault="00F10639" w:rsidP="00F10639">
      <w:pPr>
        <w:pStyle w:val="ListParagraph"/>
        <w:numPr>
          <w:ilvl w:val="0"/>
          <w:numId w:val="1"/>
        </w:numPr>
        <w:spacing w:after="240"/>
      </w:pPr>
      <w:r w:rsidRPr="007E7892">
        <w:t xml:space="preserve">The clause </w:t>
      </w:r>
      <w:r w:rsidRPr="007E7892">
        <w:rPr>
          <w:rFonts w:ascii="Times New Roman" w:hAnsi="Times New Roman" w:cs="Times New Roman"/>
        </w:rPr>
        <w:t xml:space="preserve">“This property is a shortcut for the path from E13 Attribute Assignment through </w:t>
      </w:r>
      <w:r w:rsidRPr="007E7892">
        <w:rPr>
          <w:rFonts w:ascii="Times New Roman" w:hAnsi="Times New Roman" w:cs="Times New Roman"/>
          <w:i/>
        </w:rPr>
        <w:t>J2 concluded that (was concluded by)</w:t>
      </w:r>
      <w:r w:rsidRPr="007E7892">
        <w:rPr>
          <w:rFonts w:ascii="Times New Roman" w:hAnsi="Times New Roman" w:cs="Times New Roman"/>
        </w:rPr>
        <w:t xml:space="preserve">, I2 Belief, </w:t>
      </w:r>
      <w:r w:rsidRPr="007E7892">
        <w:rPr>
          <w:rFonts w:ascii="Times New Roman" w:hAnsi="Times New Roman" w:cs="Times New Roman"/>
          <w:i/>
        </w:rPr>
        <w:t>J4 that (is subject of)</w:t>
      </w:r>
      <w:r w:rsidRPr="007E7892">
        <w:rPr>
          <w:rFonts w:ascii="Times New Roman" w:hAnsi="Times New Roman" w:cs="Times New Roman"/>
        </w:rPr>
        <w:t xml:space="preserve">, I4 Proposition Set, </w:t>
      </w:r>
      <w:r w:rsidRPr="007E7892">
        <w:rPr>
          <w:rFonts w:ascii="Times New Roman" w:hAnsi="Times New Roman" w:cs="Times New Roman"/>
          <w:i/>
        </w:rPr>
        <w:t>J5 holds to be</w:t>
      </w:r>
      <w:r w:rsidRPr="007E7892">
        <w:rPr>
          <w:rFonts w:ascii="Times New Roman" w:hAnsi="Times New Roman" w:cs="Times New Roman"/>
        </w:rPr>
        <w:t xml:space="preserve"> to I6 Belief Value (= “True”).”</w:t>
      </w:r>
      <w:r w:rsidRPr="007E7892">
        <w:rPr>
          <w:rFonts w:asciiTheme="minorHAnsi" w:hAnsiTheme="minorHAnsi" w:cstheme="minorHAnsi"/>
        </w:rPr>
        <w:t xml:space="preserve"> to be rendered as an inference, proviso that the belief value associated with the proposition set is “True”. </w:t>
      </w:r>
    </w:p>
    <w:p w:rsidR="00F10639" w:rsidRDefault="00F10639">
      <w:r>
        <w:br w:type="page"/>
      </w:r>
    </w:p>
    <w:sectPr w:rsidR="00F10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6484"/>
    <w:multiLevelType w:val="multilevel"/>
    <w:tmpl w:val="DB0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E0EDA"/>
    <w:multiLevelType w:val="multilevel"/>
    <w:tmpl w:val="C950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C254DD"/>
    <w:multiLevelType w:val="multilevel"/>
    <w:tmpl w:val="F02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3453BC"/>
    <w:multiLevelType w:val="multilevel"/>
    <w:tmpl w:val="5476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D93024"/>
    <w:multiLevelType w:val="hybridMultilevel"/>
    <w:tmpl w:val="55446F16"/>
    <w:lvl w:ilvl="0" w:tplc="D694817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6B"/>
    <w:rsid w:val="000B1C6B"/>
    <w:rsid w:val="0055322F"/>
    <w:rsid w:val="006414F7"/>
    <w:rsid w:val="009806FD"/>
    <w:rsid w:val="00F1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0D550"/>
  <w15:chartTrackingRefBased/>
  <w15:docId w15:val="{3F3FD151-5F43-4DBB-876A-6CA78006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063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06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06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06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06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063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06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80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1227</Words>
  <Characters>6995</Characters>
  <Application>Microsoft Office Word</Application>
  <DocSecurity>0</DocSecurity>
  <Lines>58</Lines>
  <Paragraphs>16</Paragraphs>
  <ScaleCrop>false</ScaleCrop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Tsoulouha Eleni</dc:creator>
  <cp:keywords/>
  <dc:description/>
  <cp:lastModifiedBy>Tsoulouha Eleni</cp:lastModifiedBy>
  <cp:revision>3</cp:revision>
  <dcterms:created xsi:type="dcterms:W3CDTF">2024-05-09T12:59:00Z</dcterms:created>
  <dcterms:modified xsi:type="dcterms:W3CDTF">2024-05-09T13:10:00Z</dcterms:modified>
</cp:coreProperties>
</file>