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D7F80" w:rsidRDefault="00650D97">
      <w:pPr>
        <w:pStyle w:val="Heading2"/>
      </w:pPr>
      <w:bookmarkStart w:id="0" w:name="_heading=h.gjdgxs" w:colFirst="0" w:colLast="0"/>
      <w:bookmarkEnd w:id="0"/>
      <w:r>
        <w:t>The Functional role of a Minimal Vocabulary</w:t>
      </w:r>
    </w:p>
    <w:p w14:paraId="00000002" w14:textId="77777777" w:rsidR="006D7F80" w:rsidRDefault="00650D97">
      <w:pPr>
        <w:spacing w:after="240"/>
      </w:pPr>
      <w:r>
        <w:t>...to be used together with the CIDOC-CRM</w:t>
      </w:r>
    </w:p>
    <w:p w14:paraId="00000003" w14:textId="77777777" w:rsidR="006D7F80" w:rsidRDefault="00650D97">
      <w:pPr>
        <w:spacing w:after="240"/>
      </w:pPr>
      <w:r>
        <w:t>The policy of the CRM is to restrict classes to those that appear as specific domains or ranges of CRM properties, because those properties structure the knowledge base and frequently appear hard-coded in the control-software, i.e., data entry, storage and</w:t>
      </w:r>
      <w:r>
        <w:t xml:space="preserve"> access tools. </w:t>
      </w:r>
      <w:proofErr w:type="gramStart"/>
      <w:r>
        <w:t>Therefore</w:t>
      </w:r>
      <w:proofErr w:type="gramEnd"/>
      <w:r>
        <w:t xml:space="preserve"> they are of much higher priority for system interoperability than the classes without properties, which we model as instances of E55 Type, i.e. as data, as usual in conceptual modelling of databases since their conception.</w:t>
      </w:r>
    </w:p>
    <w:p w14:paraId="00000004" w14:textId="77777777" w:rsidR="006D7F80" w:rsidRDefault="00650D97">
      <w:pPr>
        <w:spacing w:after="240"/>
      </w:pPr>
      <w:r>
        <w:t>Neverthe</w:t>
      </w:r>
      <w:r>
        <w:t>less, in certain cases the CRM makes important and non-obvious ontological distinctions of specialization of CRM classes without assigning specific properties to them. These may differentiate and specialize even substance and identity criteria in a way tha</w:t>
      </w:r>
      <w:r>
        <w:t>t has a bearing on the use of properties, as in the case of E10 Transfer of Custody: The kind of transfer of custody, i.e., either field collection, transfer from one keeper to another or loss, can be specified by E55 Type, and consequently the property as</w:t>
      </w:r>
      <w:r>
        <w:t>sociating the donor or the receiver will not be used.</w:t>
      </w:r>
    </w:p>
    <w:p w14:paraId="00000005" w14:textId="77777777" w:rsidR="006D7F80" w:rsidRDefault="00650D97">
      <w:pPr>
        <w:spacing w:after="240"/>
      </w:pPr>
      <w:r>
        <w:t>These distinctions normally appear in the scope notes with a hint about the need for respective vocabularies. They further appear in examples. Finally, a series of classes have been deprecated because t</w:t>
      </w:r>
      <w:r>
        <w:t>hey did not need specific properties, but backwards compatibility would require that they be turned  into clearly recommended instances of E55 Type.</w:t>
      </w:r>
    </w:p>
    <w:p w14:paraId="00000006" w14:textId="77777777" w:rsidR="006D7F80" w:rsidRDefault="00650D97">
      <w:pPr>
        <w:spacing w:after="240"/>
      </w:pPr>
      <w:r>
        <w:t>Over the past 30 years attempts to harmonize and integrate vocabularies in the cultural heritage (CH) domai</w:t>
      </w:r>
      <w:r>
        <w:t>n have widely failed. Rather, some vocabularies play a more important role, but specialized needs are too abundant to allow for a systematic integration, and volatile vocabularies are an important tool of research in all sciences and humanities.</w:t>
      </w:r>
    </w:p>
    <w:p w14:paraId="00000007" w14:textId="77777777" w:rsidR="006D7F80" w:rsidRDefault="00650D97">
      <w:pPr>
        <w:spacing w:after="240"/>
      </w:pPr>
      <w:r>
        <w:t>Therefore,</w:t>
      </w:r>
      <w:r>
        <w:t xml:space="preserve"> the CRM-SIG will recommend  in a document separate from the CIDOC CRM definition only those terms that are regarded to be important for the above-mentioned ontological distinctions, and unambiguous enough to be fixed as standard. These may be linked or in</w:t>
      </w:r>
      <w:r>
        <w:t>tegrated as broader or narrower terms into vocabularies of the user's choice, in a way compatible with the meaning of the classes of the CRM where they will be used together.</w:t>
      </w:r>
    </w:p>
    <w:p w14:paraId="00000008" w14:textId="77777777" w:rsidR="006D7F80" w:rsidRDefault="00650D97">
      <w:pPr>
        <w:spacing w:after="240"/>
      </w:pPr>
      <w:r>
        <w:t>The CRM-SIG may exemplify this on the base of the Art &amp; Architecture Thesaurus (A</w:t>
      </w:r>
      <w:r>
        <w:t>AT) or the Backbone Thesaurus (BBT).</w:t>
      </w:r>
    </w:p>
    <w:p w14:paraId="00000009" w14:textId="77777777" w:rsidR="006D7F80" w:rsidRDefault="00650D97">
      <w:pPr>
        <w:spacing w:after="240"/>
      </w:pPr>
      <w:bookmarkStart w:id="1" w:name="_heading=h.30j0zll" w:colFirst="0" w:colLast="0"/>
      <w:bookmarkEnd w:id="1"/>
      <w:r>
        <w:t>Further, CRM will recommend the use of some standard vocabularies for cases in which a good and comprehensive international practice exists, such as measurement units, country codes etc.</w:t>
      </w:r>
    </w:p>
    <w:p w14:paraId="0000000A" w14:textId="77777777" w:rsidR="006D7F80" w:rsidRDefault="00650D97">
      <w:pPr>
        <w:pStyle w:val="Heading2"/>
        <w:rPr>
          <w:sz w:val="22"/>
          <w:szCs w:val="22"/>
        </w:rPr>
      </w:pPr>
      <w:r>
        <w:lastRenderedPageBreak/>
        <w:t>Terms to be used in migration pa</w:t>
      </w:r>
      <w:r>
        <w:t xml:space="preserve">ths for deprecated CIDOC CRM classes </w:t>
      </w:r>
    </w:p>
    <w:p w14:paraId="0000000B" w14:textId="77777777" w:rsidR="006D7F80" w:rsidRDefault="00650D97">
      <w:pPr>
        <w:spacing w:after="240"/>
      </w:pPr>
      <w:r>
        <w:t>The following is a list of classes and/or properties that have been deprecated between the version 5.0.4 of the CIDOC CRM, which served as community draft for ISO21127:2014, and the two releases that were issued in the</w:t>
      </w:r>
      <w:r>
        <w:t xml:space="preserve"> context of the publication of the ISO 21127:2023 –namely version 7.1.2 of the CIDOC CEM, which served as the Basis for the initial ISO submission release and version 7.1.3, which mirrors it. </w:t>
      </w:r>
    </w:p>
    <w:p w14:paraId="0000000C" w14:textId="77777777" w:rsidR="006D7F80" w:rsidRDefault="00650D97">
      <w:pPr>
        <w:spacing w:after="240"/>
      </w:pPr>
      <w:r>
        <w:t>While the CIDOC CRM is developed with the principle of monotoni</w:t>
      </w:r>
      <w:r>
        <w:t>c change, attempting to minimize backwards incompatibility through conservative initial modelling as well as modelling evolution, certain revisions inevitably entail changes to the model which will require an update to knowledge bases based on old versions</w:t>
      </w:r>
      <w:r>
        <w:t xml:space="preserve"> of the ontology, in order to reconcile instances with the current version. </w:t>
      </w:r>
    </w:p>
    <w:p w14:paraId="0000000D" w14:textId="77777777" w:rsidR="006D7F80" w:rsidRDefault="00650D97">
      <w:pPr>
        <w:spacing w:after="240"/>
      </w:pPr>
      <w:r>
        <w:t xml:space="preserve">The following table provide information on which classes have been deprecated and will thus require an update to previous official CRM compliant KBs in order to be in accord with </w:t>
      </w:r>
      <w:r>
        <w:t xml:space="preserve">the latest version of the standard. The reader will find in the first table, "Deprecated Class Migration Instructions", classes that have been deprecated and the suggested class or primitive replacement for that class. </w:t>
      </w:r>
    </w:p>
    <w:p w14:paraId="0000000E" w14:textId="77777777" w:rsidR="006D7F80" w:rsidRDefault="00650D97">
      <w:pPr>
        <w:rPr>
          <w:color w:val="434343"/>
          <w:sz w:val="28"/>
          <w:szCs w:val="28"/>
        </w:rPr>
        <w:sectPr w:rsidR="006D7F80">
          <w:pgSz w:w="12240" w:h="15840"/>
          <w:pgMar w:top="1440" w:right="1440" w:bottom="1440" w:left="1440" w:header="0" w:footer="0" w:gutter="0"/>
          <w:pgNumType w:start="1"/>
          <w:cols w:space="720"/>
        </w:sectPr>
      </w:pPr>
      <w:r>
        <w:br w:type="page"/>
      </w:r>
    </w:p>
    <w:p w14:paraId="0000000F" w14:textId="13F7137A" w:rsidR="006D7F80" w:rsidRDefault="00650D97">
      <w:pPr>
        <w:pStyle w:val="Heading3"/>
      </w:pPr>
      <w:bookmarkStart w:id="2" w:name="_heading=h.1fob9te" w:colFirst="0" w:colLast="0"/>
      <w:bookmarkEnd w:id="2"/>
      <w:r>
        <w:lastRenderedPageBreak/>
        <w:t>Deprecated Class Mig</w:t>
      </w:r>
      <w:r>
        <w:t>ration Instructions</w:t>
      </w:r>
    </w:p>
    <w:tbl>
      <w:tblPr>
        <w:tblStyle w:val="a"/>
        <w:tblW w:w="13760" w:type="dxa"/>
        <w:jc w:val="center"/>
        <w:tblLayout w:type="fixed"/>
        <w:tblLook w:val="0600" w:firstRow="0" w:lastRow="0" w:firstColumn="0" w:lastColumn="0" w:noHBand="1" w:noVBand="1"/>
      </w:tblPr>
      <w:tblGrid>
        <w:gridCol w:w="1520"/>
        <w:gridCol w:w="1530"/>
        <w:gridCol w:w="2880"/>
        <w:gridCol w:w="5489"/>
        <w:gridCol w:w="2341"/>
      </w:tblGrid>
      <w:tr w:rsidR="006D7F80" w14:paraId="1A1A1164"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10" w14:textId="77777777" w:rsidR="006D7F80" w:rsidRDefault="00650D9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Deprecated Class</w:t>
            </w:r>
          </w:p>
        </w:tc>
        <w:tc>
          <w:tcPr>
            <w:tcW w:w="1530" w:type="dxa"/>
            <w:tcBorders>
              <w:top w:val="single" w:sz="8" w:space="0" w:color="000000"/>
              <w:left w:val="single" w:sz="8" w:space="0" w:color="000000"/>
              <w:bottom w:val="single" w:sz="8" w:space="0" w:color="000000"/>
              <w:right w:val="single" w:sz="8" w:space="0" w:color="000000"/>
            </w:tcBorders>
          </w:tcPr>
          <w:p w14:paraId="00000011" w14:textId="77777777" w:rsidR="006D7F80" w:rsidRDefault="00650D9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Migration Instruction</w:t>
            </w:r>
          </w:p>
        </w:tc>
        <w:tc>
          <w:tcPr>
            <w:tcW w:w="2880" w:type="dxa"/>
            <w:tcBorders>
              <w:top w:val="single" w:sz="8" w:space="0" w:color="000000"/>
              <w:left w:val="single" w:sz="8" w:space="0" w:color="000000"/>
              <w:bottom w:val="single" w:sz="8" w:space="0" w:color="000000"/>
              <w:right w:val="single" w:sz="8" w:space="0" w:color="000000"/>
            </w:tcBorders>
          </w:tcPr>
          <w:p w14:paraId="00000012" w14:textId="77777777" w:rsidR="006D7F80" w:rsidRDefault="00650D9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Type</w:t>
            </w:r>
          </w:p>
        </w:tc>
        <w:tc>
          <w:tcPr>
            <w:tcW w:w="5489" w:type="dxa"/>
            <w:tcBorders>
              <w:top w:val="single" w:sz="8" w:space="0" w:color="000000"/>
              <w:left w:val="single" w:sz="8" w:space="0" w:color="000000"/>
              <w:bottom w:val="single" w:sz="8" w:space="0" w:color="000000"/>
              <w:right w:val="single" w:sz="8" w:space="0" w:color="000000"/>
            </w:tcBorders>
          </w:tcPr>
          <w:p w14:paraId="00000013" w14:textId="77777777" w:rsidR="006D7F80" w:rsidRDefault="00650D9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Scope note</w:t>
            </w: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14" w14:textId="77777777" w:rsidR="006D7F80" w:rsidRDefault="00650D9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 agreed recommendation</w:t>
            </w:r>
          </w:p>
        </w:tc>
      </w:tr>
      <w:tr w:rsidR="006D7F80" w14:paraId="7519EA23" w14:textId="77777777">
        <w:trPr>
          <w:cantSplit/>
          <w:trHeight w:val="1050"/>
          <w:jc w:val="center"/>
        </w:trPr>
        <w:tc>
          <w:tcPr>
            <w:tcW w:w="1520" w:type="dxa"/>
            <w:tcBorders>
              <w:top w:val="single" w:sz="8" w:space="0" w:color="000000"/>
              <w:left w:val="single" w:sz="8" w:space="0" w:color="000000"/>
              <w:bottom w:val="single" w:sz="8" w:space="0" w:color="000000"/>
              <w:right w:val="single" w:sz="8" w:space="0" w:color="000000"/>
            </w:tcBorders>
          </w:tcPr>
          <w:p w14:paraId="00000015" w14:textId="77777777" w:rsidR="006D7F80" w:rsidRDefault="00650D97">
            <w:pPr>
              <w:widowControl w:val="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E38 Image</w:t>
            </w:r>
          </w:p>
        </w:tc>
        <w:tc>
          <w:tcPr>
            <w:tcW w:w="1530" w:type="dxa"/>
            <w:tcBorders>
              <w:top w:val="single" w:sz="8" w:space="0" w:color="000000"/>
              <w:left w:val="single" w:sz="8" w:space="0" w:color="000000"/>
              <w:bottom w:val="single" w:sz="8" w:space="0" w:color="000000"/>
              <w:right w:val="single" w:sz="8" w:space="0" w:color="000000"/>
            </w:tcBorders>
          </w:tcPr>
          <w:p w14:paraId="00000016" w14:textId="77777777" w:rsidR="006D7F80" w:rsidRDefault="00650D97">
            <w:pPr>
              <w:widowControl w:val="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E36 Visual Item. P2 has type: “image”</w:t>
            </w:r>
          </w:p>
        </w:tc>
        <w:tc>
          <w:tcPr>
            <w:tcW w:w="2880" w:type="dxa"/>
            <w:tcBorders>
              <w:top w:val="single" w:sz="8" w:space="0" w:color="000000"/>
              <w:left w:val="single" w:sz="8" w:space="0" w:color="000000"/>
              <w:bottom w:val="single" w:sz="8" w:space="0" w:color="000000"/>
              <w:right w:val="single" w:sz="8" w:space="0" w:color="000000"/>
            </w:tcBorders>
          </w:tcPr>
          <w:p w14:paraId="00000017" w14:textId="77777777" w:rsidR="006D7F80" w:rsidRDefault="006D7F80">
            <w:pPr>
              <w:widowControl w:val="0"/>
              <w:rPr>
                <w:rFonts w:ascii="Times New Roman" w:eastAsia="Times New Roman" w:hAnsi="Times New Roman" w:cs="Times New Roman"/>
                <w:b/>
                <w:sz w:val="20"/>
                <w:szCs w:val="20"/>
              </w:rPr>
            </w:pPr>
          </w:p>
        </w:tc>
        <w:tc>
          <w:tcPr>
            <w:tcW w:w="5489" w:type="dxa"/>
            <w:tcBorders>
              <w:top w:val="single" w:sz="8" w:space="0" w:color="000000"/>
              <w:left w:val="single" w:sz="8" w:space="0" w:color="000000"/>
              <w:bottom w:val="single" w:sz="8" w:space="0" w:color="000000"/>
              <w:right w:val="single" w:sz="8" w:space="0" w:color="000000"/>
            </w:tcBorders>
          </w:tcPr>
          <w:p w14:paraId="00000018"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CRM Note: </w:t>
            </w:r>
            <w:r>
              <w:rPr>
                <w:rFonts w:ascii="Times New Roman" w:eastAsia="Times New Roman" w:hAnsi="Times New Roman" w:cs="Times New Roman"/>
                <w:sz w:val="20"/>
                <w:szCs w:val="20"/>
              </w:rPr>
              <w:t>This class comprises distributions of form, tone and colour that may be found on surfaces such as photos, paintings, prints and sculptures or directly on electronic media.</w:t>
            </w: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19"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recommendation </w:t>
            </w:r>
          </w:p>
        </w:tc>
      </w:tr>
      <w:tr w:rsidR="006D7F80" w14:paraId="535E592B" w14:textId="77777777">
        <w:trPr>
          <w:cantSplit/>
          <w:trHeight w:val="2166"/>
          <w:jc w:val="center"/>
        </w:trPr>
        <w:tc>
          <w:tcPr>
            <w:tcW w:w="1520" w:type="dxa"/>
            <w:vMerge w:val="restart"/>
            <w:tcBorders>
              <w:top w:val="single" w:sz="8" w:space="0" w:color="000000"/>
              <w:left w:val="single" w:sz="8" w:space="0" w:color="000000"/>
              <w:bottom w:val="single" w:sz="8" w:space="0" w:color="000000"/>
              <w:right w:val="single" w:sz="8" w:space="0" w:color="000000"/>
            </w:tcBorders>
          </w:tcPr>
          <w:p w14:paraId="0000001A"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E40 Legal Body</w:t>
            </w:r>
          </w:p>
        </w:tc>
        <w:tc>
          <w:tcPr>
            <w:tcW w:w="1530" w:type="dxa"/>
            <w:vMerge w:val="restart"/>
            <w:tcBorders>
              <w:top w:val="single" w:sz="8" w:space="0" w:color="000000"/>
              <w:left w:val="single" w:sz="8" w:space="0" w:color="000000"/>
              <w:bottom w:val="single" w:sz="8" w:space="0" w:color="000000"/>
              <w:right w:val="single" w:sz="8" w:space="0" w:color="000000"/>
            </w:tcBorders>
          </w:tcPr>
          <w:p w14:paraId="0000001B"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E74 Group</w:t>
            </w:r>
          </w:p>
        </w:tc>
        <w:tc>
          <w:tcPr>
            <w:tcW w:w="2880" w:type="dxa"/>
            <w:tcBorders>
              <w:top w:val="single" w:sz="8" w:space="0" w:color="000000"/>
              <w:left w:val="single" w:sz="8" w:space="0" w:color="000000"/>
              <w:bottom w:val="single" w:sz="8" w:space="0" w:color="000000"/>
              <w:right w:val="single" w:sz="8" w:space="0" w:color="000000"/>
            </w:tcBorders>
          </w:tcPr>
          <w:p w14:paraId="0000001C"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300025969</w:t>
            </w:r>
            <w:r>
              <w:rPr>
                <w:rFonts w:ascii="Times New Roman" w:eastAsia="Times New Roman" w:hAnsi="Times New Roman" w:cs="Times New Roman"/>
                <w:sz w:val="20"/>
                <w:szCs w:val="20"/>
              </w:rPr>
              <w:br/>
              <w:t xml:space="preserve">Page Link: </w:t>
            </w:r>
            <w:hyperlink r:id="rId5">
              <w:r>
                <w:rPr>
                  <w:rFonts w:ascii="Times New Roman" w:eastAsia="Times New Roman" w:hAnsi="Times New Roman" w:cs="Times New Roman"/>
                  <w:color w:val="0000FF"/>
                  <w:sz w:val="20"/>
                  <w:szCs w:val="20"/>
                  <w:u w:val="single"/>
                </w:rPr>
                <w:t>http://vocab.getty.edu/page/aat/300025969</w:t>
              </w:r>
            </w:hyperlink>
            <w:r>
              <w:rPr>
                <w:rFonts w:ascii="Times New Roman" w:eastAsia="Times New Roman" w:hAnsi="Times New Roman" w:cs="Times New Roman"/>
                <w:color w:val="0563C1"/>
                <w:sz w:val="20"/>
                <w:szCs w:val="20"/>
                <w:u w:val="single"/>
              </w:rPr>
              <w:t xml:space="preserve"> </w:t>
            </w:r>
            <w:r>
              <w:rPr>
                <w:rFonts w:ascii="Times New Roman" w:eastAsia="Times New Roman" w:hAnsi="Times New Roman" w:cs="Times New Roman"/>
                <w:sz w:val="20"/>
                <w:szCs w:val="20"/>
              </w:rPr>
              <w:t xml:space="preserve"> </w:t>
            </w:r>
          </w:p>
          <w:p w14:paraId="0000001D"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corporations</w:t>
            </w:r>
            <w:r>
              <w:rPr>
                <w:rFonts w:ascii="Times New Roman" w:eastAsia="Times New Roman" w:hAnsi="Times New Roman" w:cs="Times New Roman"/>
                <w:sz w:val="20"/>
                <w:szCs w:val="20"/>
              </w:rPr>
              <w:t> (companies, &lt;business enterprises by form&gt;, ... Organizations (hierarchy name))</w:t>
            </w:r>
          </w:p>
        </w:tc>
        <w:tc>
          <w:tcPr>
            <w:tcW w:w="5489" w:type="dxa"/>
            <w:tcBorders>
              <w:top w:val="single" w:sz="8" w:space="0" w:color="000000"/>
              <w:left w:val="single" w:sz="8" w:space="0" w:color="000000"/>
              <w:bottom w:val="single" w:sz="8" w:space="0" w:color="000000"/>
              <w:right w:val="single" w:sz="8" w:space="0" w:color="000000"/>
            </w:tcBorders>
          </w:tcPr>
          <w:p w14:paraId="0000001E"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AAT Note: </w:t>
            </w:r>
            <w:r>
              <w:rPr>
                <w:rFonts w:ascii="Times New Roman" w:eastAsia="Times New Roman" w:hAnsi="Times New Roman" w:cs="Times New Roman"/>
                <w:sz w:val="20"/>
                <w:szCs w:val="20"/>
              </w:rPr>
              <w:t xml:space="preserve">Groups of persons, commonly formed as business enterprises, considered in law as legal persons having an existence and rights and duties distinct from those of the individuals who form them. For unincorporated groups of persons contractually associated as </w:t>
            </w:r>
            <w:r>
              <w:rPr>
                <w:rFonts w:ascii="Times New Roman" w:eastAsia="Times New Roman" w:hAnsi="Times New Roman" w:cs="Times New Roman"/>
                <w:sz w:val="20"/>
                <w:szCs w:val="20"/>
              </w:rPr>
              <w:t>joint principals in business, use "partnerships."</w:t>
            </w:r>
          </w:p>
          <w:p w14:paraId="0000001F" w14:textId="77777777" w:rsidR="006D7F80" w:rsidRDefault="006D7F80">
            <w:pPr>
              <w:widowControl w:val="0"/>
              <w:rPr>
                <w:rFonts w:ascii="Times New Roman" w:eastAsia="Times New Roman" w:hAnsi="Times New Roman" w:cs="Times New Roman"/>
                <w:b/>
                <w:sz w:val="20"/>
                <w:szCs w:val="20"/>
              </w:rPr>
            </w:pPr>
          </w:p>
        </w:tc>
        <w:tc>
          <w:tcPr>
            <w:tcW w:w="234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27" w14:textId="4D80CAC2" w:rsidR="006D7F80" w:rsidRDefault="00650D97">
            <w:pPr>
              <w:widowControl w:val="0"/>
              <w:rPr>
                <w:rFonts w:ascii="Times New Roman" w:eastAsia="Times New Roman" w:hAnsi="Times New Roman" w:cs="Times New Roman"/>
                <w:sz w:val="20"/>
                <w:szCs w:val="20"/>
              </w:rPr>
            </w:pPr>
            <w:commentRangeStart w:id="3"/>
            <w:r>
              <w:rPr>
                <w:rFonts w:ascii="Times New Roman" w:eastAsia="Times New Roman" w:hAnsi="Times New Roman" w:cs="Times New Roman"/>
                <w:sz w:val="20"/>
                <w:szCs w:val="20"/>
              </w:rPr>
              <w:t>provide a list of loose recommendations from AAT that are likely to match kinds of groups documented in projects using the CRM.</w:t>
            </w:r>
            <w:r>
              <w:rPr>
                <w:rFonts w:ascii="Times New Roman" w:eastAsia="Times New Roman" w:hAnsi="Times New Roman" w:cs="Times New Roman"/>
                <w:sz w:val="20"/>
                <w:szCs w:val="20"/>
              </w:rPr>
              <w:t xml:space="preserve"> </w:t>
            </w:r>
            <w:commentRangeEnd w:id="3"/>
            <w:r>
              <w:commentReference w:id="3"/>
            </w:r>
          </w:p>
        </w:tc>
      </w:tr>
      <w:tr w:rsidR="006D7F80" w14:paraId="658FBBA8" w14:textId="77777777">
        <w:trPr>
          <w:cantSplit/>
          <w:trHeight w:val="2184"/>
          <w:jc w:val="center"/>
        </w:trPr>
        <w:tc>
          <w:tcPr>
            <w:tcW w:w="1520" w:type="dxa"/>
            <w:vMerge/>
            <w:tcBorders>
              <w:top w:val="single" w:sz="8" w:space="0" w:color="000000"/>
              <w:left w:val="single" w:sz="8" w:space="0" w:color="000000"/>
              <w:bottom w:val="single" w:sz="8" w:space="0" w:color="000000"/>
              <w:right w:val="single" w:sz="8" w:space="0" w:color="000000"/>
            </w:tcBorders>
          </w:tcPr>
          <w:p w14:paraId="00000028"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c>
          <w:tcPr>
            <w:tcW w:w="1530" w:type="dxa"/>
            <w:vMerge/>
            <w:tcBorders>
              <w:top w:val="single" w:sz="8" w:space="0" w:color="000000"/>
              <w:left w:val="single" w:sz="8" w:space="0" w:color="000000"/>
              <w:bottom w:val="single" w:sz="8" w:space="0" w:color="000000"/>
              <w:right w:val="single" w:sz="8" w:space="0" w:color="000000"/>
            </w:tcBorders>
          </w:tcPr>
          <w:p w14:paraId="00000029"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c>
          <w:tcPr>
            <w:tcW w:w="2880" w:type="dxa"/>
            <w:tcBorders>
              <w:top w:val="single" w:sz="8" w:space="0" w:color="000000"/>
              <w:left w:val="single" w:sz="8" w:space="0" w:color="000000"/>
              <w:bottom w:val="single" w:sz="8" w:space="0" w:color="000000"/>
              <w:right w:val="single" w:sz="8" w:space="0" w:color="000000"/>
            </w:tcBorders>
          </w:tcPr>
          <w:p w14:paraId="0000002A"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300386361</w:t>
            </w:r>
          </w:p>
          <w:p w14:paraId="0000002B"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9">
              <w:r>
                <w:rPr>
                  <w:rFonts w:ascii="Times New Roman" w:eastAsia="Times New Roman" w:hAnsi="Times New Roman" w:cs="Times New Roman"/>
                  <w:color w:val="0000FF"/>
                  <w:sz w:val="20"/>
                  <w:szCs w:val="20"/>
                  <w:u w:val="single"/>
                </w:rPr>
                <w:t>http://vocab.getty.edu/page/aat/300386361</w:t>
              </w:r>
            </w:hyperlink>
            <w:r>
              <w:rPr>
                <w:rFonts w:ascii="Times New Roman" w:eastAsia="Times New Roman" w:hAnsi="Times New Roman" w:cs="Times New Roman"/>
                <w:color w:val="0563C1"/>
                <w:sz w:val="20"/>
                <w:szCs w:val="20"/>
                <w:u w:val="single"/>
              </w:rPr>
              <w:t xml:space="preserve"> </w:t>
            </w:r>
            <w:r>
              <w:rPr>
                <w:rFonts w:ascii="Times New Roman" w:eastAsia="Times New Roman" w:hAnsi="Times New Roman" w:cs="Times New Roman"/>
                <w:sz w:val="20"/>
                <w:szCs w:val="20"/>
              </w:rPr>
              <w:t xml:space="preserve"> </w:t>
            </w:r>
          </w:p>
          <w:p w14:paraId="0000002C"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corporate bodies </w:t>
            </w:r>
            <w:r>
              <w:rPr>
                <w:rFonts w:ascii="Times New Roman" w:eastAsia="Times New Roman" w:hAnsi="Times New Roman" w:cs="Times New Roman"/>
                <w:sz w:val="20"/>
                <w:szCs w:val="20"/>
              </w:rPr>
              <w:t>(organizations (groups), Organizations (hierarchy name))</w:t>
            </w:r>
          </w:p>
        </w:tc>
        <w:tc>
          <w:tcPr>
            <w:tcW w:w="5489" w:type="dxa"/>
            <w:tcBorders>
              <w:top w:val="single" w:sz="8" w:space="0" w:color="000000"/>
              <w:left w:val="single" w:sz="8" w:space="0" w:color="000000"/>
              <w:bottom w:val="single" w:sz="8" w:space="0" w:color="000000"/>
              <w:right w:val="single" w:sz="8" w:space="0" w:color="000000"/>
            </w:tcBorders>
          </w:tcPr>
          <w:p w14:paraId="0000002D"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AAT Note: </w:t>
            </w:r>
            <w:r>
              <w:rPr>
                <w:rFonts w:ascii="Times New Roman" w:eastAsia="Times New Roman" w:hAnsi="Times New Roman" w:cs="Times New Roman"/>
                <w:sz w:val="20"/>
                <w:szCs w:val="20"/>
              </w:rPr>
              <w:t>Organized, identifiable groups of people working together in a particular place and within a defined period of time, including legally incorporated entities and people more loosely bound, such as an artist's workshop, who work together to perform duties or</w:t>
            </w:r>
            <w:r>
              <w:rPr>
                <w:rFonts w:ascii="Times New Roman" w:eastAsia="Times New Roman" w:hAnsi="Times New Roman" w:cs="Times New Roman"/>
                <w:sz w:val="20"/>
                <w:szCs w:val="20"/>
              </w:rPr>
              <w:t xml:space="preserve"> activities. To refer specifically to incorporated groups that are considered in law as legal persons having an existence and rights and duties distinct from those of the individuals who form them, use "corporations."</w:t>
            </w:r>
          </w:p>
        </w:tc>
        <w:tc>
          <w:tcPr>
            <w:tcW w:w="2341"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2E" w14:textId="77777777" w:rsidR="006D7F80" w:rsidRDefault="006D7F80">
            <w:pPr>
              <w:widowControl w:val="0"/>
              <w:pBdr>
                <w:top w:val="nil"/>
                <w:left w:val="nil"/>
                <w:bottom w:val="nil"/>
                <w:right w:val="nil"/>
                <w:between w:val="nil"/>
              </w:pBdr>
              <w:rPr>
                <w:rFonts w:ascii="Times New Roman" w:eastAsia="Times New Roman" w:hAnsi="Times New Roman" w:cs="Times New Roman"/>
                <w:b/>
                <w:sz w:val="20"/>
                <w:szCs w:val="20"/>
              </w:rPr>
            </w:pPr>
          </w:p>
        </w:tc>
      </w:tr>
      <w:tr w:rsidR="006D7F80" w14:paraId="561F1198"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2F"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E44 Place Appellation</w:t>
            </w:r>
          </w:p>
        </w:tc>
        <w:tc>
          <w:tcPr>
            <w:tcW w:w="1530" w:type="dxa"/>
            <w:tcBorders>
              <w:top w:val="single" w:sz="8" w:space="0" w:color="000000"/>
              <w:left w:val="single" w:sz="8" w:space="0" w:color="000000"/>
              <w:bottom w:val="single" w:sz="8" w:space="0" w:color="000000"/>
              <w:right w:val="single" w:sz="8" w:space="0" w:color="000000"/>
            </w:tcBorders>
          </w:tcPr>
          <w:p w14:paraId="00000030"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E41 Appellation</w:t>
            </w:r>
          </w:p>
        </w:tc>
        <w:tc>
          <w:tcPr>
            <w:tcW w:w="2880" w:type="dxa"/>
            <w:tcBorders>
              <w:top w:val="single" w:sz="8" w:space="0" w:color="000000"/>
              <w:left w:val="single" w:sz="8" w:space="0" w:color="000000"/>
              <w:bottom w:val="single" w:sz="8" w:space="0" w:color="000000"/>
              <w:right w:val="single" w:sz="8" w:space="0" w:color="000000"/>
            </w:tcBorders>
          </w:tcPr>
          <w:p w14:paraId="00000031" w14:textId="77777777" w:rsidR="006D7F80" w:rsidRDefault="006D7F80">
            <w:pPr>
              <w:widowControl w:val="0"/>
              <w:rPr>
                <w:rFonts w:ascii="Times New Roman" w:eastAsia="Times New Roman" w:hAnsi="Times New Roman" w:cs="Times New Roman"/>
                <w:b/>
                <w:sz w:val="20"/>
                <w:szCs w:val="20"/>
              </w:rPr>
            </w:pPr>
          </w:p>
        </w:tc>
        <w:tc>
          <w:tcPr>
            <w:tcW w:w="5489" w:type="dxa"/>
            <w:tcBorders>
              <w:top w:val="single" w:sz="8" w:space="0" w:color="000000"/>
              <w:left w:val="single" w:sz="8" w:space="0" w:color="000000"/>
              <w:bottom w:val="single" w:sz="8" w:space="0" w:color="000000"/>
              <w:right w:val="single" w:sz="8" w:space="0" w:color="000000"/>
            </w:tcBorders>
          </w:tcPr>
          <w:p w14:paraId="00000032" w14:textId="77777777" w:rsidR="006D7F80" w:rsidRDefault="006D7F80">
            <w:pPr>
              <w:widowControl w:val="0"/>
              <w:rPr>
                <w:rFonts w:ascii="Times New Roman" w:eastAsia="Times New Roman" w:hAnsi="Times New Roman" w:cs="Times New Roman"/>
                <w:b/>
                <w:sz w:val="20"/>
                <w:szCs w:val="20"/>
              </w:rPr>
            </w:pP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33"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00F2CDD6"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34"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E45 Address</w:t>
            </w:r>
          </w:p>
        </w:tc>
        <w:tc>
          <w:tcPr>
            <w:tcW w:w="1530" w:type="dxa"/>
            <w:tcBorders>
              <w:top w:val="single" w:sz="8" w:space="0" w:color="000000"/>
              <w:left w:val="single" w:sz="8" w:space="0" w:color="000000"/>
              <w:bottom w:val="single" w:sz="8" w:space="0" w:color="000000"/>
              <w:right w:val="single" w:sz="8" w:space="0" w:color="000000"/>
            </w:tcBorders>
          </w:tcPr>
          <w:p w14:paraId="00000035"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E41 Appellation. P2 has type: “address”</w:t>
            </w:r>
          </w:p>
        </w:tc>
        <w:tc>
          <w:tcPr>
            <w:tcW w:w="2880" w:type="dxa"/>
            <w:tcBorders>
              <w:top w:val="single" w:sz="8" w:space="0" w:color="000000"/>
              <w:left w:val="single" w:sz="8" w:space="0" w:color="000000"/>
              <w:bottom w:val="single" w:sz="8" w:space="0" w:color="000000"/>
              <w:right w:val="single" w:sz="8" w:space="0" w:color="000000"/>
            </w:tcBorders>
          </w:tcPr>
          <w:p w14:paraId="00000036"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300386983</w:t>
            </w:r>
          </w:p>
          <w:p w14:paraId="00000037"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10">
              <w:r>
                <w:rPr>
                  <w:rFonts w:ascii="Times New Roman" w:eastAsia="Times New Roman" w:hAnsi="Times New Roman" w:cs="Times New Roman"/>
                  <w:color w:val="0000FF"/>
                  <w:sz w:val="20"/>
                  <w:szCs w:val="20"/>
                  <w:u w:val="single"/>
                </w:rPr>
                <w:t>http://vocab.getty.edu/page/aat/300386983</w:t>
              </w:r>
            </w:hyperlink>
            <w:r>
              <w:rPr>
                <w:rFonts w:ascii="Times New Roman" w:eastAsia="Times New Roman" w:hAnsi="Times New Roman" w:cs="Times New Roman"/>
                <w:color w:val="0563C1"/>
                <w:sz w:val="20"/>
                <w:szCs w:val="20"/>
                <w:u w:val="single"/>
              </w:rPr>
              <w:t xml:space="preserve"> </w:t>
            </w:r>
            <w:r>
              <w:rPr>
                <w:rFonts w:ascii="Times New Roman" w:eastAsia="Times New Roman" w:hAnsi="Times New Roman" w:cs="Times New Roman"/>
                <w:sz w:val="20"/>
                <w:szCs w:val="20"/>
              </w:rPr>
              <w:t xml:space="preserve"> </w:t>
            </w:r>
          </w:p>
          <w:p w14:paraId="00000038"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street addresses</w:t>
            </w:r>
            <w:r>
              <w:rPr>
                <w:rFonts w:ascii="Times New Roman" w:eastAsia="Times New Roman" w:hAnsi="Times New Roman" w:cs="Times New Roman"/>
                <w:sz w:val="20"/>
                <w:szCs w:val="20"/>
              </w:rPr>
              <w:t xml:space="preserve"> (geographic concepts, physical sciences concepts, ... Associated Concepts (hierarchy name))</w:t>
            </w:r>
          </w:p>
        </w:tc>
        <w:tc>
          <w:tcPr>
            <w:tcW w:w="5489" w:type="dxa"/>
            <w:tcBorders>
              <w:top w:val="single" w:sz="8" w:space="0" w:color="000000"/>
              <w:left w:val="single" w:sz="8" w:space="0" w:color="000000"/>
              <w:bottom w:val="single" w:sz="8" w:space="0" w:color="000000"/>
              <w:right w:val="single" w:sz="8" w:space="0" w:color="000000"/>
            </w:tcBorders>
          </w:tcPr>
          <w:p w14:paraId="00000039"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AAT Note:</w:t>
            </w:r>
            <w:r>
              <w:rPr>
                <w:rFonts w:ascii="Times New Roman" w:eastAsia="Times New Roman" w:hAnsi="Times New Roman" w:cs="Times New Roman"/>
                <w:sz w:val="20"/>
                <w:szCs w:val="20"/>
              </w:rPr>
              <w:t xml:space="preserve"> Particulars of the place where a person, organization, building, or monument can be found on a street or other thoroughfare; typically consisting of a nu</w:t>
            </w:r>
            <w:r>
              <w:rPr>
                <w:rFonts w:ascii="Times New Roman" w:eastAsia="Times New Roman" w:hAnsi="Times New Roman" w:cs="Times New Roman"/>
                <w:sz w:val="20"/>
                <w:szCs w:val="20"/>
              </w:rPr>
              <w:t>mber, street name, the name of the administrative area (a town or district). May also include a postcode, as the street address may also be the "mailing address."</w:t>
            </w: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3A" w14:textId="77777777" w:rsidR="006D7F80" w:rsidRDefault="006D7F80">
            <w:pPr>
              <w:widowControl w:val="0"/>
              <w:rPr>
                <w:rFonts w:ascii="Times New Roman" w:eastAsia="Times New Roman" w:hAnsi="Times New Roman" w:cs="Times New Roman"/>
                <w:sz w:val="20"/>
                <w:szCs w:val="20"/>
              </w:rPr>
            </w:pPr>
          </w:p>
        </w:tc>
      </w:tr>
      <w:tr w:rsidR="006D7F80" w14:paraId="36AEB7EC" w14:textId="77777777">
        <w:trPr>
          <w:cantSplit/>
          <w:trHeight w:val="2760"/>
          <w:jc w:val="center"/>
        </w:trPr>
        <w:tc>
          <w:tcPr>
            <w:tcW w:w="1520" w:type="dxa"/>
            <w:vMerge w:val="restart"/>
            <w:tcBorders>
              <w:top w:val="single" w:sz="8" w:space="0" w:color="000000"/>
              <w:left w:val="single" w:sz="8" w:space="0" w:color="000000"/>
              <w:bottom w:val="single" w:sz="8" w:space="0" w:color="000000"/>
              <w:right w:val="single" w:sz="8" w:space="0" w:color="000000"/>
            </w:tcBorders>
          </w:tcPr>
          <w:p w14:paraId="0000003B" w14:textId="250F3591"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E46 Section Definition</w:t>
            </w:r>
          </w:p>
          <w:p w14:paraId="0000003C" w14:textId="77777777" w:rsidR="006D7F80" w:rsidRDefault="006D7F80">
            <w:pPr>
              <w:widowControl w:val="0"/>
              <w:spacing w:before="240" w:after="240"/>
              <w:ind w:left="115" w:right="115"/>
              <w:jc w:val="center"/>
              <w:rPr>
                <w:rFonts w:ascii="Times New Roman" w:eastAsia="Times New Roman" w:hAnsi="Times New Roman" w:cs="Times New Roman"/>
                <w:sz w:val="20"/>
                <w:szCs w:val="20"/>
              </w:rPr>
            </w:pPr>
          </w:p>
        </w:tc>
        <w:tc>
          <w:tcPr>
            <w:tcW w:w="1530" w:type="dxa"/>
            <w:vMerge w:val="restart"/>
            <w:tcBorders>
              <w:top w:val="single" w:sz="8" w:space="0" w:color="000000"/>
              <w:left w:val="single" w:sz="8" w:space="0" w:color="000000"/>
              <w:bottom w:val="single" w:sz="8" w:space="0" w:color="000000"/>
              <w:right w:val="single" w:sz="8" w:space="0" w:color="000000"/>
            </w:tcBorders>
          </w:tcPr>
          <w:p w14:paraId="0000003D"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E41 Appellation</w:t>
            </w:r>
          </w:p>
        </w:tc>
        <w:tc>
          <w:tcPr>
            <w:tcW w:w="2880" w:type="dxa"/>
            <w:tcBorders>
              <w:top w:val="single" w:sz="8" w:space="0" w:color="000000"/>
              <w:left w:val="single" w:sz="8" w:space="0" w:color="000000"/>
              <w:bottom w:val="single" w:sz="8" w:space="0" w:color="000000"/>
              <w:right w:val="single" w:sz="8" w:space="0" w:color="000000"/>
            </w:tcBorders>
          </w:tcPr>
          <w:p w14:paraId="0000003E"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0000049</w:t>
            </w:r>
          </w:p>
          <w:p w14:paraId="0000003F"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11">
              <w:r>
                <w:rPr>
                  <w:rFonts w:ascii="Times New Roman" w:eastAsia="Times New Roman" w:hAnsi="Times New Roman" w:cs="Times New Roman"/>
                  <w:color w:val="0000FF"/>
                  <w:sz w:val="20"/>
                  <w:szCs w:val="20"/>
                  <w:u w:val="single"/>
                </w:rPr>
                <w:t>https://vocabs.dariah.eu/bbt/Concept/0000049</w:t>
              </w:r>
            </w:hyperlink>
            <w:r>
              <w:rPr>
                <w:rFonts w:ascii="Times New Roman" w:eastAsia="Times New Roman" w:hAnsi="Times New Roman" w:cs="Times New Roman"/>
                <w:sz w:val="20"/>
                <w:szCs w:val="20"/>
              </w:rPr>
              <w:t xml:space="preserve"> </w:t>
            </w:r>
          </w:p>
          <w:p w14:paraId="00000040"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geometric extents</w:t>
            </w:r>
            <w:r>
              <w:rPr>
                <w:rFonts w:ascii="Times New Roman" w:eastAsia="Times New Roman" w:hAnsi="Times New Roman" w:cs="Times New Roman"/>
                <w:sz w:val="20"/>
                <w:szCs w:val="20"/>
              </w:rPr>
              <w:t xml:space="preserve"> (hierarchy name)</w:t>
            </w:r>
          </w:p>
        </w:tc>
        <w:tc>
          <w:tcPr>
            <w:tcW w:w="5489" w:type="dxa"/>
            <w:tcBorders>
              <w:top w:val="single" w:sz="8" w:space="0" w:color="000000"/>
              <w:left w:val="single" w:sz="8" w:space="0" w:color="000000"/>
              <w:bottom w:val="single" w:sz="8" w:space="0" w:color="000000"/>
              <w:right w:val="single" w:sz="8" w:space="0" w:color="000000"/>
            </w:tcBorders>
          </w:tcPr>
          <w:p w14:paraId="00000041"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BBT Note</w:t>
            </w:r>
            <w:r>
              <w:rPr>
                <w:rFonts w:ascii="Times New Roman" w:eastAsia="Times New Roman" w:hAnsi="Times New Roman" w:cs="Times New Roman"/>
                <w:sz w:val="20"/>
                <w:szCs w:val="20"/>
              </w:rPr>
              <w:t>: This term classifies kinds of designations and definitions of spatial extents based on either geometric</w:t>
            </w:r>
            <w:r>
              <w:rPr>
                <w:rFonts w:ascii="Times New Roman" w:eastAsia="Times New Roman" w:hAnsi="Times New Roman" w:cs="Times New Roman"/>
                <w:sz w:val="20"/>
                <w:szCs w:val="20"/>
              </w:rPr>
              <w:t xml:space="preserve"> expressions or spatial properties of observable features -like mountains, lakes, buildings, cities, etc. -and social constructs -referring to the spatial extent of territories that fall within the jurisdiction of some geopolitical or other administrative </w:t>
            </w:r>
            <w:r>
              <w:rPr>
                <w:rFonts w:ascii="Times New Roman" w:eastAsia="Times New Roman" w:hAnsi="Times New Roman" w:cs="Times New Roman"/>
                <w:sz w:val="20"/>
                <w:szCs w:val="20"/>
              </w:rPr>
              <w:t>unit. NOTE: The terms listed as Geometric extents can be coordinated with the suitable type of phenomenal place, in the sense of CRMgeo, classified accordingly under Physical Features, Built Environment or Geopolitical Units.</w:t>
            </w:r>
          </w:p>
        </w:tc>
        <w:tc>
          <w:tcPr>
            <w:tcW w:w="234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42"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provide a list of loose recomm</w:t>
            </w:r>
            <w:r>
              <w:rPr>
                <w:rFonts w:ascii="Times New Roman" w:eastAsia="Times New Roman" w:hAnsi="Times New Roman" w:cs="Times New Roman"/>
                <w:sz w:val="20"/>
                <w:szCs w:val="20"/>
              </w:rPr>
              <w:t>endations from BBT that are likely to match kinds of parts of objects that are treated as locations, documented in projects using the CRM</w:t>
            </w:r>
          </w:p>
        </w:tc>
      </w:tr>
      <w:tr w:rsidR="006D7F80" w14:paraId="67D2A755" w14:textId="77777777">
        <w:trPr>
          <w:cantSplit/>
          <w:jc w:val="center"/>
        </w:trPr>
        <w:tc>
          <w:tcPr>
            <w:tcW w:w="1520" w:type="dxa"/>
            <w:vMerge/>
            <w:tcBorders>
              <w:top w:val="single" w:sz="8" w:space="0" w:color="000000"/>
              <w:left w:val="single" w:sz="8" w:space="0" w:color="000000"/>
              <w:bottom w:val="single" w:sz="8" w:space="0" w:color="000000"/>
              <w:right w:val="single" w:sz="8" w:space="0" w:color="000000"/>
            </w:tcBorders>
          </w:tcPr>
          <w:p w14:paraId="00000043"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c>
          <w:tcPr>
            <w:tcW w:w="1530" w:type="dxa"/>
            <w:vMerge/>
            <w:tcBorders>
              <w:top w:val="single" w:sz="8" w:space="0" w:color="000000"/>
              <w:left w:val="single" w:sz="8" w:space="0" w:color="000000"/>
              <w:bottom w:val="single" w:sz="8" w:space="0" w:color="000000"/>
              <w:right w:val="single" w:sz="8" w:space="0" w:color="000000"/>
            </w:tcBorders>
          </w:tcPr>
          <w:p w14:paraId="00000044"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c>
          <w:tcPr>
            <w:tcW w:w="2880" w:type="dxa"/>
            <w:tcBorders>
              <w:top w:val="single" w:sz="8" w:space="0" w:color="000000"/>
              <w:left w:val="single" w:sz="8" w:space="0" w:color="000000"/>
              <w:bottom w:val="single" w:sz="8" w:space="0" w:color="000000"/>
              <w:right w:val="single" w:sz="8" w:space="0" w:color="000000"/>
            </w:tcBorders>
          </w:tcPr>
          <w:p w14:paraId="00000045"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0000050</w:t>
            </w:r>
          </w:p>
          <w:p w14:paraId="00000046"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12">
              <w:r>
                <w:rPr>
                  <w:rFonts w:ascii="Times New Roman" w:eastAsia="Times New Roman" w:hAnsi="Times New Roman" w:cs="Times New Roman"/>
                  <w:color w:val="0000FF"/>
                  <w:sz w:val="20"/>
                  <w:szCs w:val="20"/>
                  <w:u w:val="single"/>
                </w:rPr>
                <w:t>https://vocabs.dariah.eu/bbt/Concept/0000050</w:t>
              </w:r>
            </w:hyperlink>
            <w:r>
              <w:rPr>
                <w:rFonts w:ascii="Times New Roman" w:eastAsia="Times New Roman" w:hAnsi="Times New Roman" w:cs="Times New Roman"/>
                <w:sz w:val="20"/>
                <w:szCs w:val="20"/>
              </w:rPr>
              <w:t xml:space="preserve">    </w:t>
            </w:r>
          </w:p>
          <w:p w14:paraId="00000047"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points</w:t>
            </w:r>
            <w:r>
              <w:rPr>
                <w:rFonts w:ascii="Times New Roman" w:eastAsia="Times New Roman" w:hAnsi="Times New Roman" w:cs="Times New Roman"/>
                <w:sz w:val="20"/>
                <w:szCs w:val="20"/>
              </w:rPr>
              <w:t xml:space="preserve"> (geometric extents (hierarchy name))</w:t>
            </w:r>
          </w:p>
        </w:tc>
        <w:tc>
          <w:tcPr>
            <w:tcW w:w="5489" w:type="dxa"/>
            <w:tcBorders>
              <w:top w:val="single" w:sz="8" w:space="0" w:color="000000"/>
              <w:left w:val="single" w:sz="8" w:space="0" w:color="000000"/>
              <w:bottom w:val="single" w:sz="8" w:space="0" w:color="000000"/>
              <w:right w:val="single" w:sz="8" w:space="0" w:color="000000"/>
            </w:tcBorders>
          </w:tcPr>
          <w:p w14:paraId="00000048"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BBT Note: This term classifies zero-dimensional geometric primitives, representing the position [1] of the centroid of a particular feature, on a given surface –ir</w:t>
            </w:r>
            <w:r>
              <w:rPr>
                <w:rFonts w:ascii="Times New Roman" w:eastAsia="Times New Roman" w:hAnsi="Times New Roman" w:cs="Times New Roman"/>
                <w:sz w:val="20"/>
                <w:szCs w:val="20"/>
              </w:rPr>
              <w:t xml:space="preserve">respective of its actual spatial extent –depending on the scale of the representation (the smaller the scale, the more likely it is for a feature to be thus represented), convenience and the type of feature the points stand for [2]. [1] The </w:t>
            </w:r>
            <w:proofErr w:type="spellStart"/>
            <w:r>
              <w:rPr>
                <w:rFonts w:ascii="Times New Roman" w:eastAsia="Times New Roman" w:hAnsi="Times New Roman" w:cs="Times New Roman"/>
                <w:sz w:val="20"/>
                <w:szCs w:val="20"/>
              </w:rPr>
              <w:t>OpenGIS</w:t>
            </w:r>
            <w:proofErr w:type="spellEnd"/>
            <w:r>
              <w:rPr>
                <w:rFonts w:ascii="Times New Roman" w:eastAsia="Times New Roman" w:hAnsi="Times New Roman" w:cs="Times New Roman"/>
                <w:sz w:val="20"/>
                <w:szCs w:val="20"/>
              </w:rPr>
              <w:t>; Abstra</w:t>
            </w:r>
            <w:r>
              <w:rPr>
                <w:rFonts w:ascii="Times New Roman" w:eastAsia="Times New Roman" w:hAnsi="Times New Roman" w:cs="Times New Roman"/>
                <w:sz w:val="20"/>
                <w:szCs w:val="20"/>
              </w:rPr>
              <w:t xml:space="preserve">ct Specification; Topic 5: Features [2] https://docs.qgis.org/2.8/en/docs/gentle_gis_introduction/vector_data.html#figure-geometry-point NOTE: The terms listed as points can be coordinated with the suitable type of phenomenal place -in the sense of CRMgeo </w:t>
            </w:r>
            <w:r>
              <w:rPr>
                <w:rFonts w:ascii="Times New Roman" w:eastAsia="Times New Roman" w:hAnsi="Times New Roman" w:cs="Times New Roman"/>
                <w:sz w:val="20"/>
                <w:szCs w:val="20"/>
              </w:rPr>
              <w:t>[1] -classified under the hierarchies of Physical Features, Built Environment or Geopolitical Units.</w:t>
            </w:r>
          </w:p>
        </w:tc>
        <w:tc>
          <w:tcPr>
            <w:tcW w:w="2341"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49"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r>
      <w:tr w:rsidR="006D7F80" w14:paraId="176A567A" w14:textId="77777777">
        <w:trPr>
          <w:cantSplit/>
          <w:jc w:val="center"/>
        </w:trPr>
        <w:tc>
          <w:tcPr>
            <w:tcW w:w="1520" w:type="dxa"/>
            <w:vMerge/>
            <w:tcBorders>
              <w:top w:val="single" w:sz="8" w:space="0" w:color="000000"/>
              <w:left w:val="single" w:sz="8" w:space="0" w:color="000000"/>
              <w:bottom w:val="single" w:sz="8" w:space="0" w:color="000000"/>
              <w:right w:val="single" w:sz="8" w:space="0" w:color="000000"/>
            </w:tcBorders>
          </w:tcPr>
          <w:p w14:paraId="0000004A"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c>
          <w:tcPr>
            <w:tcW w:w="1530" w:type="dxa"/>
            <w:vMerge/>
            <w:tcBorders>
              <w:top w:val="single" w:sz="8" w:space="0" w:color="000000"/>
              <w:left w:val="single" w:sz="8" w:space="0" w:color="000000"/>
              <w:bottom w:val="single" w:sz="8" w:space="0" w:color="000000"/>
              <w:right w:val="single" w:sz="8" w:space="0" w:color="000000"/>
            </w:tcBorders>
          </w:tcPr>
          <w:p w14:paraId="0000004B"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c>
          <w:tcPr>
            <w:tcW w:w="2880" w:type="dxa"/>
            <w:tcBorders>
              <w:top w:val="single" w:sz="8" w:space="0" w:color="000000"/>
              <w:left w:val="single" w:sz="8" w:space="0" w:color="000000"/>
              <w:bottom w:val="single" w:sz="8" w:space="0" w:color="000000"/>
              <w:right w:val="single" w:sz="8" w:space="0" w:color="000000"/>
            </w:tcBorders>
          </w:tcPr>
          <w:p w14:paraId="0000004C"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0000053</w:t>
            </w:r>
          </w:p>
          <w:p w14:paraId="0000004D"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13">
              <w:r>
                <w:rPr>
                  <w:rFonts w:ascii="Times New Roman" w:eastAsia="Times New Roman" w:hAnsi="Times New Roman" w:cs="Times New Roman"/>
                  <w:color w:val="0000FF"/>
                  <w:sz w:val="20"/>
                  <w:szCs w:val="20"/>
                  <w:u w:val="single"/>
                </w:rPr>
                <w:t>https://vocabs.dariah.eu/bbt/Concept/0000053</w:t>
              </w:r>
            </w:hyperlink>
            <w:r>
              <w:rPr>
                <w:rFonts w:ascii="Times New Roman" w:eastAsia="Times New Roman" w:hAnsi="Times New Roman" w:cs="Times New Roman"/>
                <w:sz w:val="20"/>
                <w:szCs w:val="20"/>
              </w:rPr>
              <w:t xml:space="preserve">   </w:t>
            </w:r>
          </w:p>
          <w:p w14:paraId="0000004E"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linear extents</w:t>
            </w:r>
            <w:r>
              <w:rPr>
                <w:rFonts w:ascii="Times New Roman" w:eastAsia="Times New Roman" w:hAnsi="Times New Roman" w:cs="Times New Roman"/>
                <w:sz w:val="20"/>
                <w:szCs w:val="20"/>
              </w:rPr>
              <w:t xml:space="preserve"> (geometric extents (hierarchy name))</w:t>
            </w:r>
          </w:p>
          <w:p w14:paraId="0000004F" w14:textId="77777777" w:rsidR="006D7F80" w:rsidRDefault="006D7F80">
            <w:pPr>
              <w:widowControl w:val="0"/>
              <w:rPr>
                <w:rFonts w:ascii="Times New Roman" w:eastAsia="Times New Roman" w:hAnsi="Times New Roman" w:cs="Times New Roman"/>
                <w:sz w:val="20"/>
                <w:szCs w:val="20"/>
              </w:rPr>
            </w:pPr>
          </w:p>
        </w:tc>
        <w:tc>
          <w:tcPr>
            <w:tcW w:w="5489" w:type="dxa"/>
            <w:tcBorders>
              <w:top w:val="single" w:sz="8" w:space="0" w:color="000000"/>
              <w:left w:val="single" w:sz="8" w:space="0" w:color="000000"/>
              <w:bottom w:val="single" w:sz="8" w:space="0" w:color="000000"/>
              <w:right w:val="single" w:sz="8" w:space="0" w:color="000000"/>
            </w:tcBorders>
          </w:tcPr>
          <w:p w14:paraId="00000050"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BBT Note</w:t>
            </w:r>
            <w:r>
              <w:rPr>
                <w:rFonts w:ascii="Times New Roman" w:eastAsia="Times New Roman" w:hAnsi="Times New Roman" w:cs="Times New Roman"/>
                <w:sz w:val="20"/>
                <w:szCs w:val="20"/>
              </w:rPr>
              <w:t xml:space="preserve">: This term classifies one-dimensional shapes on a surface that are either straight or curved and can be defined by a connected series of unique x,y coordinate pairs/points forming a continuous path. The said </w:t>
            </w:r>
            <w:r>
              <w:rPr>
                <w:rFonts w:ascii="Times New Roman" w:eastAsia="Times New Roman" w:hAnsi="Times New Roman" w:cs="Times New Roman"/>
                <w:sz w:val="20"/>
                <w:szCs w:val="20"/>
              </w:rPr>
              <w:t>points are all contained in it [1], [2]. Linear extents can be used to show the geometry of linear features such as roads, rivers, contours, footpaths, flight paths and so on. NOTE: The kind of physical feature, built environment or geopolitical unit -or p</w:t>
            </w:r>
            <w:r>
              <w:rPr>
                <w:rFonts w:ascii="Times New Roman" w:eastAsia="Times New Roman" w:hAnsi="Times New Roman" w:cs="Times New Roman"/>
                <w:sz w:val="20"/>
                <w:szCs w:val="20"/>
              </w:rPr>
              <w:t xml:space="preserve">art thereof, </w:t>
            </w:r>
            <w:proofErr w:type="spellStart"/>
            <w:r>
              <w:rPr>
                <w:rFonts w:ascii="Times New Roman" w:eastAsia="Times New Roman" w:hAnsi="Times New Roman" w:cs="Times New Roman"/>
                <w:sz w:val="20"/>
                <w:szCs w:val="20"/>
              </w:rPr>
              <w:t>f.i</w:t>
            </w:r>
            <w:proofErr w:type="spellEnd"/>
            <w:r>
              <w:rPr>
                <w:rFonts w:ascii="Times New Roman" w:eastAsia="Times New Roman" w:hAnsi="Times New Roman" w:cs="Times New Roman"/>
                <w:sz w:val="20"/>
                <w:szCs w:val="20"/>
              </w:rPr>
              <w:t>. a mountain range, a road, a border between two countries -providing the linear extent can be specified by coordinating this term with the suitable feature type, such as “linear extents of physical features/ built environments/ geopolitica</w:t>
            </w:r>
            <w:r>
              <w:rPr>
                <w:rFonts w:ascii="Times New Roman" w:eastAsia="Times New Roman" w:hAnsi="Times New Roman" w:cs="Times New Roman"/>
                <w:sz w:val="20"/>
                <w:szCs w:val="20"/>
              </w:rPr>
              <w:t>l units”. [1] https://docs.qgis.org/2.8/en/docs/gentle_gis_introduction/vector_data.html#figure-geometry-polyline [2] https://en.wikipedia.org/wiki/Line_(geometry)</w:t>
            </w:r>
          </w:p>
        </w:tc>
        <w:tc>
          <w:tcPr>
            <w:tcW w:w="2341"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51" w14:textId="77777777" w:rsidR="006D7F80" w:rsidRDefault="006D7F80">
            <w:pPr>
              <w:widowControl w:val="0"/>
              <w:pBdr>
                <w:top w:val="nil"/>
                <w:left w:val="nil"/>
                <w:bottom w:val="nil"/>
                <w:right w:val="nil"/>
                <w:between w:val="nil"/>
              </w:pBdr>
              <w:rPr>
                <w:rFonts w:ascii="Times New Roman" w:eastAsia="Times New Roman" w:hAnsi="Times New Roman" w:cs="Times New Roman"/>
                <w:b/>
                <w:sz w:val="20"/>
                <w:szCs w:val="20"/>
              </w:rPr>
            </w:pPr>
          </w:p>
        </w:tc>
      </w:tr>
      <w:tr w:rsidR="006D7F80" w14:paraId="65843DB1" w14:textId="77777777">
        <w:trPr>
          <w:cantSplit/>
          <w:jc w:val="center"/>
        </w:trPr>
        <w:tc>
          <w:tcPr>
            <w:tcW w:w="1520" w:type="dxa"/>
            <w:vMerge/>
            <w:tcBorders>
              <w:top w:val="single" w:sz="8" w:space="0" w:color="000000"/>
              <w:left w:val="single" w:sz="8" w:space="0" w:color="000000"/>
              <w:bottom w:val="single" w:sz="8" w:space="0" w:color="000000"/>
              <w:right w:val="single" w:sz="8" w:space="0" w:color="000000"/>
            </w:tcBorders>
          </w:tcPr>
          <w:p w14:paraId="00000052" w14:textId="77777777" w:rsidR="006D7F80" w:rsidRDefault="006D7F80">
            <w:pPr>
              <w:widowControl w:val="0"/>
              <w:pBdr>
                <w:top w:val="nil"/>
                <w:left w:val="nil"/>
                <w:bottom w:val="nil"/>
                <w:right w:val="nil"/>
                <w:between w:val="nil"/>
              </w:pBdr>
              <w:rPr>
                <w:rFonts w:ascii="Times New Roman" w:eastAsia="Times New Roman" w:hAnsi="Times New Roman" w:cs="Times New Roman"/>
                <w:b/>
                <w:sz w:val="20"/>
                <w:szCs w:val="20"/>
              </w:rPr>
            </w:pPr>
          </w:p>
        </w:tc>
        <w:tc>
          <w:tcPr>
            <w:tcW w:w="1530" w:type="dxa"/>
            <w:vMerge/>
            <w:tcBorders>
              <w:top w:val="single" w:sz="8" w:space="0" w:color="000000"/>
              <w:left w:val="single" w:sz="8" w:space="0" w:color="000000"/>
              <w:bottom w:val="single" w:sz="8" w:space="0" w:color="000000"/>
              <w:right w:val="single" w:sz="8" w:space="0" w:color="000000"/>
            </w:tcBorders>
          </w:tcPr>
          <w:p w14:paraId="00000053" w14:textId="77777777" w:rsidR="006D7F80" w:rsidRDefault="006D7F80">
            <w:pPr>
              <w:widowControl w:val="0"/>
              <w:pBdr>
                <w:top w:val="nil"/>
                <w:left w:val="nil"/>
                <w:bottom w:val="nil"/>
                <w:right w:val="nil"/>
                <w:between w:val="nil"/>
              </w:pBdr>
              <w:rPr>
                <w:rFonts w:ascii="Times New Roman" w:eastAsia="Times New Roman" w:hAnsi="Times New Roman" w:cs="Times New Roman"/>
                <w:b/>
                <w:sz w:val="20"/>
                <w:szCs w:val="20"/>
              </w:rPr>
            </w:pPr>
          </w:p>
        </w:tc>
        <w:tc>
          <w:tcPr>
            <w:tcW w:w="2880" w:type="dxa"/>
            <w:tcBorders>
              <w:top w:val="single" w:sz="8" w:space="0" w:color="000000"/>
              <w:left w:val="single" w:sz="8" w:space="0" w:color="000000"/>
              <w:bottom w:val="single" w:sz="8" w:space="0" w:color="000000"/>
              <w:right w:val="single" w:sz="8" w:space="0" w:color="000000"/>
            </w:tcBorders>
          </w:tcPr>
          <w:p w14:paraId="00000054"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0000051</w:t>
            </w:r>
          </w:p>
          <w:p w14:paraId="00000055"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14">
              <w:r>
                <w:rPr>
                  <w:rFonts w:ascii="Times New Roman" w:eastAsia="Times New Roman" w:hAnsi="Times New Roman" w:cs="Times New Roman"/>
                  <w:color w:val="0000FF"/>
                  <w:sz w:val="20"/>
                  <w:szCs w:val="20"/>
                  <w:u w:val="single"/>
                </w:rPr>
                <w:t>https://vocabs.dariah.eu/bbt/Concept/0000051</w:t>
              </w:r>
            </w:hyperlink>
            <w:r>
              <w:rPr>
                <w:rFonts w:ascii="Times New Roman" w:eastAsia="Times New Roman" w:hAnsi="Times New Roman" w:cs="Times New Roman"/>
                <w:sz w:val="20"/>
                <w:szCs w:val="20"/>
              </w:rPr>
              <w:t xml:space="preserve"> </w:t>
            </w:r>
          </w:p>
          <w:p w14:paraId="00000056"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surface areas</w:t>
            </w:r>
            <w:r>
              <w:rPr>
                <w:rFonts w:ascii="Times New Roman" w:eastAsia="Times New Roman" w:hAnsi="Times New Roman" w:cs="Times New Roman"/>
                <w:sz w:val="20"/>
                <w:szCs w:val="20"/>
              </w:rPr>
              <w:t xml:space="preserve"> (geometric extents (hierarchy name))</w:t>
            </w:r>
          </w:p>
          <w:p w14:paraId="00000057" w14:textId="77777777" w:rsidR="006D7F80" w:rsidRDefault="006D7F80">
            <w:pPr>
              <w:widowControl w:val="0"/>
              <w:rPr>
                <w:rFonts w:ascii="Times New Roman" w:eastAsia="Times New Roman" w:hAnsi="Times New Roman" w:cs="Times New Roman"/>
                <w:sz w:val="20"/>
                <w:szCs w:val="20"/>
              </w:rPr>
            </w:pPr>
          </w:p>
        </w:tc>
        <w:tc>
          <w:tcPr>
            <w:tcW w:w="5489" w:type="dxa"/>
            <w:tcBorders>
              <w:top w:val="single" w:sz="8" w:space="0" w:color="000000"/>
              <w:left w:val="single" w:sz="8" w:space="0" w:color="000000"/>
              <w:bottom w:val="single" w:sz="8" w:space="0" w:color="000000"/>
              <w:right w:val="single" w:sz="8" w:space="0" w:color="000000"/>
            </w:tcBorders>
          </w:tcPr>
          <w:p w14:paraId="00000058"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BBT Note: </w:t>
            </w:r>
            <w:r>
              <w:rPr>
                <w:rFonts w:ascii="Times New Roman" w:eastAsia="Times New Roman" w:hAnsi="Times New Roman" w:cs="Times New Roman"/>
                <w:sz w:val="20"/>
                <w:szCs w:val="20"/>
              </w:rPr>
              <w:t xml:space="preserve">The term classifies quantities expressing the extent of a two-dimensional feature, figure or shape defined by a connected sequence of x,y coordinate pairs/points, where the first and last coordinate pair/points are the same and all others are unique, thus </w:t>
            </w:r>
            <w:r>
              <w:rPr>
                <w:rFonts w:ascii="Times New Roman" w:eastAsia="Times New Roman" w:hAnsi="Times New Roman" w:cs="Times New Roman"/>
                <w:sz w:val="20"/>
                <w:szCs w:val="20"/>
              </w:rPr>
              <w:t>forming a polygon. The latter can have a shared geometry, i.e. boundaries that are in common with a neighboring polygon. Surface areas can be seen as contiguous projections onto some reference space. Examples of such areas are enclosed spaces like dams, is</w:t>
            </w:r>
            <w:r>
              <w:rPr>
                <w:rFonts w:ascii="Times New Roman" w:eastAsia="Times New Roman" w:hAnsi="Times New Roman" w:cs="Times New Roman"/>
                <w:sz w:val="20"/>
                <w:szCs w:val="20"/>
              </w:rPr>
              <w:t xml:space="preserve">lands, country boundaries and so on. NOTE: The kind of Physical feature, </w:t>
            </w:r>
            <w:proofErr w:type="gramStart"/>
            <w:r>
              <w:rPr>
                <w:rFonts w:ascii="Times New Roman" w:eastAsia="Times New Roman" w:hAnsi="Times New Roman" w:cs="Times New Roman"/>
                <w:sz w:val="20"/>
                <w:szCs w:val="20"/>
              </w:rPr>
              <w:t>Built</w:t>
            </w:r>
            <w:proofErr w:type="gramEnd"/>
            <w:r>
              <w:rPr>
                <w:rFonts w:ascii="Times New Roman" w:eastAsia="Times New Roman" w:hAnsi="Times New Roman" w:cs="Times New Roman"/>
                <w:sz w:val="20"/>
                <w:szCs w:val="20"/>
              </w:rPr>
              <w:t xml:space="preserve"> environment or Geopolitical unit providing the geometric extent -i.e. a lake, a stadium, a prefecture -can be specified by coordinating this term with the suitable feature type,</w:t>
            </w:r>
            <w:r>
              <w:rPr>
                <w:rFonts w:ascii="Times New Roman" w:eastAsia="Times New Roman" w:hAnsi="Times New Roman" w:cs="Times New Roman"/>
                <w:sz w:val="20"/>
                <w:szCs w:val="20"/>
              </w:rPr>
              <w:t xml:space="preserve"> such as “surface areas of Physical features/ Built environments/ Geopolitical units”.</w:t>
            </w:r>
          </w:p>
        </w:tc>
        <w:tc>
          <w:tcPr>
            <w:tcW w:w="2341"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59"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r>
      <w:tr w:rsidR="006D7F80" w14:paraId="1D3F920F" w14:textId="77777777">
        <w:trPr>
          <w:cantSplit/>
          <w:jc w:val="center"/>
        </w:trPr>
        <w:tc>
          <w:tcPr>
            <w:tcW w:w="1520" w:type="dxa"/>
            <w:vMerge/>
            <w:tcBorders>
              <w:top w:val="single" w:sz="8" w:space="0" w:color="000000"/>
              <w:left w:val="single" w:sz="8" w:space="0" w:color="000000"/>
              <w:bottom w:val="single" w:sz="8" w:space="0" w:color="000000"/>
              <w:right w:val="single" w:sz="8" w:space="0" w:color="000000"/>
            </w:tcBorders>
          </w:tcPr>
          <w:p w14:paraId="0000005A"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c>
          <w:tcPr>
            <w:tcW w:w="1530" w:type="dxa"/>
            <w:vMerge/>
            <w:tcBorders>
              <w:top w:val="single" w:sz="8" w:space="0" w:color="000000"/>
              <w:left w:val="single" w:sz="8" w:space="0" w:color="000000"/>
              <w:bottom w:val="single" w:sz="8" w:space="0" w:color="000000"/>
              <w:right w:val="single" w:sz="8" w:space="0" w:color="000000"/>
            </w:tcBorders>
          </w:tcPr>
          <w:p w14:paraId="0000005B"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c>
          <w:tcPr>
            <w:tcW w:w="2880" w:type="dxa"/>
            <w:tcBorders>
              <w:top w:val="single" w:sz="8" w:space="0" w:color="000000"/>
              <w:left w:val="single" w:sz="8" w:space="0" w:color="000000"/>
              <w:bottom w:val="single" w:sz="8" w:space="0" w:color="000000"/>
              <w:right w:val="single" w:sz="8" w:space="0" w:color="000000"/>
            </w:tcBorders>
          </w:tcPr>
          <w:p w14:paraId="0000005C"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0000052</w:t>
            </w:r>
          </w:p>
          <w:p w14:paraId="0000005D"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15">
              <w:r>
                <w:rPr>
                  <w:rFonts w:ascii="Times New Roman" w:eastAsia="Times New Roman" w:hAnsi="Times New Roman" w:cs="Times New Roman"/>
                  <w:color w:val="0000FF"/>
                  <w:sz w:val="20"/>
                  <w:szCs w:val="20"/>
                  <w:u w:val="single"/>
                </w:rPr>
                <w:t>https://vocabs.dariah.eu/bbt/Concept/0000052</w:t>
              </w:r>
            </w:hyperlink>
            <w:r>
              <w:rPr>
                <w:rFonts w:ascii="Times New Roman" w:eastAsia="Times New Roman" w:hAnsi="Times New Roman" w:cs="Times New Roman"/>
                <w:sz w:val="20"/>
                <w:szCs w:val="20"/>
              </w:rPr>
              <w:t xml:space="preserve">  </w:t>
            </w:r>
          </w:p>
          <w:p w14:paraId="0000005E"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3d-volumes</w:t>
            </w:r>
            <w:r>
              <w:rPr>
                <w:rFonts w:ascii="Times New Roman" w:eastAsia="Times New Roman" w:hAnsi="Times New Roman" w:cs="Times New Roman"/>
                <w:sz w:val="20"/>
                <w:szCs w:val="20"/>
              </w:rPr>
              <w:t xml:space="preserve"> (geometric extents (</w:t>
            </w:r>
            <w:r>
              <w:rPr>
                <w:rFonts w:ascii="Times New Roman" w:eastAsia="Times New Roman" w:hAnsi="Times New Roman" w:cs="Times New Roman"/>
                <w:sz w:val="20"/>
                <w:szCs w:val="20"/>
              </w:rPr>
              <w:t>hierarchy name))</w:t>
            </w:r>
          </w:p>
          <w:p w14:paraId="0000005F" w14:textId="77777777" w:rsidR="006D7F80" w:rsidRDefault="006D7F80">
            <w:pPr>
              <w:widowControl w:val="0"/>
              <w:rPr>
                <w:rFonts w:ascii="Times New Roman" w:eastAsia="Times New Roman" w:hAnsi="Times New Roman" w:cs="Times New Roman"/>
                <w:sz w:val="20"/>
                <w:szCs w:val="20"/>
              </w:rPr>
            </w:pPr>
          </w:p>
        </w:tc>
        <w:tc>
          <w:tcPr>
            <w:tcW w:w="5489" w:type="dxa"/>
            <w:tcBorders>
              <w:top w:val="single" w:sz="8" w:space="0" w:color="000000"/>
              <w:left w:val="single" w:sz="8" w:space="0" w:color="000000"/>
              <w:bottom w:val="single" w:sz="8" w:space="0" w:color="000000"/>
              <w:right w:val="single" w:sz="8" w:space="0" w:color="000000"/>
            </w:tcBorders>
          </w:tcPr>
          <w:p w14:paraId="00000060"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BBT Note: </w:t>
            </w:r>
            <w:r>
              <w:rPr>
                <w:rFonts w:ascii="Times New Roman" w:eastAsia="Times New Roman" w:hAnsi="Times New Roman" w:cs="Times New Roman"/>
                <w:sz w:val="20"/>
                <w:szCs w:val="20"/>
              </w:rPr>
              <w:t xml:space="preserve">This term characterizes physical features or material objects extending in three dimensions/ defined along three axes of a Euclidean space . They can –but need not –be solid and can be reduced to three dimensional </w:t>
            </w:r>
            <w:proofErr w:type="spellStart"/>
            <w:r>
              <w:rPr>
                <w:rFonts w:ascii="Times New Roman" w:eastAsia="Times New Roman" w:hAnsi="Times New Roman" w:cs="Times New Roman"/>
                <w:sz w:val="20"/>
                <w:szCs w:val="20"/>
              </w:rPr>
              <w:t>polyhedra</w:t>
            </w:r>
            <w:proofErr w:type="spellEnd"/>
            <w:r>
              <w:rPr>
                <w:rFonts w:ascii="Times New Roman" w:eastAsia="Times New Roman" w:hAnsi="Times New Roman" w:cs="Times New Roman"/>
                <w:sz w:val="20"/>
                <w:szCs w:val="20"/>
              </w:rPr>
              <w:t>. NOT</w:t>
            </w:r>
            <w:r>
              <w:rPr>
                <w:rFonts w:ascii="Times New Roman" w:eastAsia="Times New Roman" w:hAnsi="Times New Roman" w:cs="Times New Roman"/>
                <w:sz w:val="20"/>
                <w:szCs w:val="20"/>
              </w:rPr>
              <w:t xml:space="preserve">E: The kind of Physical feature, </w:t>
            </w:r>
            <w:proofErr w:type="gramStart"/>
            <w:r>
              <w:rPr>
                <w:rFonts w:ascii="Times New Roman" w:eastAsia="Times New Roman" w:hAnsi="Times New Roman" w:cs="Times New Roman"/>
                <w:sz w:val="20"/>
                <w:szCs w:val="20"/>
              </w:rPr>
              <w:t>Built</w:t>
            </w:r>
            <w:proofErr w:type="gramEnd"/>
            <w:r>
              <w:rPr>
                <w:rFonts w:ascii="Times New Roman" w:eastAsia="Times New Roman" w:hAnsi="Times New Roman" w:cs="Times New Roman"/>
                <w:sz w:val="20"/>
                <w:szCs w:val="20"/>
              </w:rPr>
              <w:t xml:space="preserve"> environment or Geopolitical unit providing the geometric extent -i.e. the bed of a lake filled with water, the volume occupied by a building, or the Exclusive Economic Zone of a sovereign state represented in terms of</w:t>
            </w:r>
            <w:r>
              <w:rPr>
                <w:rFonts w:ascii="Times New Roman" w:eastAsia="Times New Roman" w:hAnsi="Times New Roman" w:cs="Times New Roman"/>
                <w:sz w:val="20"/>
                <w:szCs w:val="20"/>
              </w:rPr>
              <w:t xml:space="preserve"> a 3D volume -can be specified by coordinating this term with the suitable feature type, such as “surface areas of Physical features/ Built environments/ Geopolitical units”.</w:t>
            </w:r>
          </w:p>
        </w:tc>
        <w:tc>
          <w:tcPr>
            <w:tcW w:w="2341"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61" w14:textId="77777777" w:rsidR="006D7F80" w:rsidRDefault="006D7F80">
            <w:pPr>
              <w:widowControl w:val="0"/>
              <w:pBdr>
                <w:top w:val="nil"/>
                <w:left w:val="nil"/>
                <w:bottom w:val="nil"/>
                <w:right w:val="nil"/>
                <w:between w:val="nil"/>
              </w:pBdr>
              <w:rPr>
                <w:rFonts w:ascii="Times New Roman" w:eastAsia="Times New Roman" w:hAnsi="Times New Roman" w:cs="Times New Roman"/>
                <w:b/>
                <w:sz w:val="20"/>
                <w:szCs w:val="20"/>
              </w:rPr>
            </w:pPr>
          </w:p>
        </w:tc>
      </w:tr>
      <w:tr w:rsidR="006D7F80" w14:paraId="2AD30C5D"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62"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E47 Spatial Coordinates</w:t>
            </w:r>
          </w:p>
        </w:tc>
        <w:tc>
          <w:tcPr>
            <w:tcW w:w="1530" w:type="dxa"/>
            <w:tcBorders>
              <w:top w:val="single" w:sz="8" w:space="0" w:color="000000"/>
              <w:left w:val="single" w:sz="8" w:space="0" w:color="000000"/>
              <w:bottom w:val="single" w:sz="8" w:space="0" w:color="000000"/>
              <w:right w:val="single" w:sz="8" w:space="0" w:color="000000"/>
            </w:tcBorders>
          </w:tcPr>
          <w:p w14:paraId="00000063"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E94 Space Primitive</w:t>
            </w:r>
          </w:p>
        </w:tc>
        <w:tc>
          <w:tcPr>
            <w:tcW w:w="2880" w:type="dxa"/>
            <w:tcBorders>
              <w:top w:val="single" w:sz="8" w:space="0" w:color="000000"/>
              <w:left w:val="single" w:sz="8" w:space="0" w:color="000000"/>
              <w:bottom w:val="single" w:sz="8" w:space="0" w:color="000000"/>
              <w:right w:val="single" w:sz="8" w:space="0" w:color="000000"/>
            </w:tcBorders>
          </w:tcPr>
          <w:p w14:paraId="00000064" w14:textId="77777777" w:rsidR="006D7F80" w:rsidRDefault="006D7F80">
            <w:pPr>
              <w:widowControl w:val="0"/>
              <w:rPr>
                <w:rFonts w:ascii="Times New Roman" w:eastAsia="Times New Roman" w:hAnsi="Times New Roman" w:cs="Times New Roman"/>
                <w:sz w:val="20"/>
                <w:szCs w:val="20"/>
              </w:rPr>
            </w:pPr>
          </w:p>
        </w:tc>
        <w:tc>
          <w:tcPr>
            <w:tcW w:w="5489" w:type="dxa"/>
            <w:tcBorders>
              <w:top w:val="single" w:sz="8" w:space="0" w:color="000000"/>
              <w:left w:val="single" w:sz="8" w:space="0" w:color="000000"/>
              <w:bottom w:val="single" w:sz="8" w:space="0" w:color="000000"/>
              <w:right w:val="single" w:sz="8" w:space="0" w:color="000000"/>
            </w:tcBorders>
          </w:tcPr>
          <w:p w14:paraId="00000065" w14:textId="77777777" w:rsidR="006D7F80" w:rsidRDefault="006D7F80">
            <w:pPr>
              <w:widowControl w:val="0"/>
              <w:rPr>
                <w:rFonts w:ascii="Times New Roman" w:eastAsia="Times New Roman" w:hAnsi="Times New Roman" w:cs="Times New Roman"/>
                <w:sz w:val="20"/>
                <w:szCs w:val="20"/>
              </w:rPr>
            </w:pP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66"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7D8E0720"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67"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E48 Place Name</w:t>
            </w:r>
          </w:p>
        </w:tc>
        <w:tc>
          <w:tcPr>
            <w:tcW w:w="1530" w:type="dxa"/>
            <w:tcBorders>
              <w:top w:val="single" w:sz="8" w:space="0" w:color="000000"/>
              <w:left w:val="single" w:sz="8" w:space="0" w:color="000000"/>
              <w:bottom w:val="single" w:sz="8" w:space="0" w:color="000000"/>
              <w:right w:val="single" w:sz="8" w:space="0" w:color="000000"/>
            </w:tcBorders>
          </w:tcPr>
          <w:p w14:paraId="00000068"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E41 Appellation. P2 has type: “place names”</w:t>
            </w:r>
          </w:p>
        </w:tc>
        <w:tc>
          <w:tcPr>
            <w:tcW w:w="2880" w:type="dxa"/>
            <w:tcBorders>
              <w:top w:val="single" w:sz="8" w:space="0" w:color="000000"/>
              <w:left w:val="single" w:sz="8" w:space="0" w:color="000000"/>
              <w:bottom w:val="single" w:sz="8" w:space="0" w:color="000000"/>
              <w:right w:val="single" w:sz="8" w:space="0" w:color="000000"/>
            </w:tcBorders>
          </w:tcPr>
          <w:p w14:paraId="00000069"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300404655</w:t>
            </w:r>
          </w:p>
          <w:p w14:paraId="0000006A"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16">
              <w:r>
                <w:rPr>
                  <w:rFonts w:ascii="Times New Roman" w:eastAsia="Times New Roman" w:hAnsi="Times New Roman" w:cs="Times New Roman"/>
                  <w:color w:val="0000FF"/>
                  <w:sz w:val="20"/>
                  <w:szCs w:val="20"/>
                  <w:u w:val="single"/>
                </w:rPr>
                <w:t>http://vocab.getty.edu/page/aat/300404655</w:t>
              </w:r>
            </w:hyperlink>
            <w:r>
              <w:rPr>
                <w:rFonts w:ascii="Times New Roman" w:eastAsia="Times New Roman" w:hAnsi="Times New Roman" w:cs="Times New Roman"/>
                <w:sz w:val="20"/>
                <w:szCs w:val="20"/>
              </w:rPr>
              <w:t> </w:t>
            </w:r>
          </w:p>
          <w:p w14:paraId="0000006B"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place names</w:t>
            </w:r>
            <w:r>
              <w:rPr>
                <w:rFonts w:ascii="Times New Roman" w:eastAsia="Times New Roman" w:hAnsi="Times New Roman" w:cs="Times New Roman"/>
                <w:sz w:val="20"/>
                <w:szCs w:val="20"/>
              </w:rPr>
              <w:t xml:space="preserve"> (names, &lt;names and related concepts&gt;, ... Associate</w:t>
            </w:r>
            <w:r>
              <w:rPr>
                <w:rFonts w:ascii="Times New Roman" w:eastAsia="Times New Roman" w:hAnsi="Times New Roman" w:cs="Times New Roman"/>
                <w:sz w:val="20"/>
                <w:szCs w:val="20"/>
              </w:rPr>
              <w:t>d Concepts (hierarchy name))</w:t>
            </w:r>
          </w:p>
        </w:tc>
        <w:tc>
          <w:tcPr>
            <w:tcW w:w="5489" w:type="dxa"/>
            <w:tcBorders>
              <w:top w:val="single" w:sz="8" w:space="0" w:color="000000"/>
              <w:left w:val="single" w:sz="8" w:space="0" w:color="000000"/>
              <w:bottom w:val="single" w:sz="8" w:space="0" w:color="000000"/>
              <w:right w:val="single" w:sz="8" w:space="0" w:color="000000"/>
            </w:tcBorders>
          </w:tcPr>
          <w:p w14:paraId="0000006C"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AAT Note:</w:t>
            </w:r>
            <w:r>
              <w:rPr>
                <w:rFonts w:ascii="Times New Roman" w:eastAsia="Times New Roman" w:hAnsi="Times New Roman" w:cs="Times New Roman"/>
                <w:sz w:val="20"/>
                <w:szCs w:val="20"/>
              </w:rPr>
              <w:t xml:space="preserve"> Proper names of geographic locations, such as a nations, empires, towns, villages, hills, or lakes.</w:t>
            </w: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6D" w14:textId="77777777" w:rsidR="006D7F80" w:rsidRDefault="006D7F80">
            <w:pPr>
              <w:widowControl w:val="0"/>
              <w:rPr>
                <w:rFonts w:ascii="Times New Roman" w:eastAsia="Times New Roman" w:hAnsi="Times New Roman" w:cs="Times New Roman"/>
                <w:sz w:val="20"/>
                <w:szCs w:val="20"/>
              </w:rPr>
            </w:pPr>
          </w:p>
        </w:tc>
      </w:tr>
      <w:tr w:rsidR="006D7F80" w14:paraId="3B146908"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6E"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E49 Time Appellation</w:t>
            </w:r>
          </w:p>
        </w:tc>
        <w:tc>
          <w:tcPr>
            <w:tcW w:w="1530" w:type="dxa"/>
            <w:tcBorders>
              <w:top w:val="single" w:sz="8" w:space="0" w:color="000000"/>
              <w:left w:val="single" w:sz="8" w:space="0" w:color="000000"/>
              <w:bottom w:val="single" w:sz="8" w:space="0" w:color="000000"/>
              <w:right w:val="single" w:sz="8" w:space="0" w:color="000000"/>
            </w:tcBorders>
          </w:tcPr>
          <w:p w14:paraId="0000006F"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E41 Appellation.</w:t>
            </w:r>
          </w:p>
        </w:tc>
        <w:tc>
          <w:tcPr>
            <w:tcW w:w="2880" w:type="dxa"/>
            <w:tcBorders>
              <w:top w:val="single" w:sz="8" w:space="0" w:color="000000"/>
              <w:left w:val="single" w:sz="8" w:space="0" w:color="000000"/>
              <w:bottom w:val="single" w:sz="8" w:space="0" w:color="000000"/>
              <w:right w:val="single" w:sz="8" w:space="0" w:color="000000"/>
            </w:tcBorders>
          </w:tcPr>
          <w:p w14:paraId="00000070"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300404439</w:t>
            </w:r>
          </w:p>
          <w:p w14:paraId="00000071"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17">
              <w:r>
                <w:rPr>
                  <w:rFonts w:ascii="Times New Roman" w:eastAsia="Times New Roman" w:hAnsi="Times New Roman" w:cs="Times New Roman"/>
                  <w:color w:val="0000FF"/>
                  <w:sz w:val="20"/>
                  <w:szCs w:val="20"/>
                  <w:u w:val="single"/>
                </w:rPr>
                <w:t>http://vocab.getty.edu/page/aat/300404439</w:t>
              </w:r>
            </w:hyperlink>
            <w:r>
              <w:rPr>
                <w:rFonts w:ascii="Times New Roman" w:eastAsia="Times New Roman" w:hAnsi="Times New Roman" w:cs="Times New Roman"/>
                <w:color w:val="0563C1"/>
                <w:sz w:val="20"/>
                <w:szCs w:val="20"/>
              </w:rPr>
              <w:t xml:space="preserve"> </w:t>
            </w:r>
            <w:r>
              <w:rPr>
                <w:rFonts w:ascii="Times New Roman" w:eastAsia="Times New Roman" w:hAnsi="Times New Roman" w:cs="Times New Roman"/>
                <w:sz w:val="20"/>
                <w:szCs w:val="20"/>
              </w:rPr>
              <w:t> </w:t>
            </w:r>
          </w:p>
          <w:p w14:paraId="00000072"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dates (spans of time)</w:t>
            </w:r>
            <w:r>
              <w:rPr>
                <w:rFonts w:ascii="Times New Roman" w:eastAsia="Times New Roman" w:hAnsi="Times New Roman" w:cs="Times New Roman"/>
                <w:sz w:val="20"/>
                <w:szCs w:val="20"/>
              </w:rPr>
              <w:t xml:space="preserve"> (&lt;dates and dating systems&gt;, multidisciplinary concepts, Associated Concepts (hierarchy name))</w:t>
            </w:r>
          </w:p>
        </w:tc>
        <w:tc>
          <w:tcPr>
            <w:tcW w:w="5489" w:type="dxa"/>
            <w:tcBorders>
              <w:top w:val="single" w:sz="8" w:space="0" w:color="000000"/>
              <w:left w:val="single" w:sz="8" w:space="0" w:color="000000"/>
              <w:bottom w:val="single" w:sz="8" w:space="0" w:color="000000"/>
              <w:right w:val="single" w:sz="8" w:space="0" w:color="000000"/>
            </w:tcBorders>
          </w:tcPr>
          <w:p w14:paraId="00000073"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AAT Note</w:t>
            </w:r>
            <w:r>
              <w:rPr>
                <w:rFonts w:ascii="Times New Roman" w:eastAsia="Times New Roman" w:hAnsi="Times New Roman" w:cs="Times New Roman"/>
                <w:sz w:val="20"/>
                <w:szCs w:val="20"/>
              </w:rPr>
              <w:t>: Years, or spans of time, p</w:t>
            </w:r>
            <w:r>
              <w:rPr>
                <w:rFonts w:ascii="Times New Roman" w:eastAsia="Times New Roman" w:hAnsi="Times New Roman" w:cs="Times New Roman"/>
                <w:sz w:val="20"/>
                <w:szCs w:val="20"/>
              </w:rPr>
              <w:t>eriods, seasons, during which something lasts; the duration or term of existence or during which something happened or is to happen.</w:t>
            </w:r>
          </w:p>
          <w:p w14:paraId="00000074" w14:textId="77777777" w:rsidR="006D7F80" w:rsidRDefault="006D7F80">
            <w:pPr>
              <w:widowControl w:val="0"/>
              <w:rPr>
                <w:rFonts w:ascii="Verdana" w:eastAsia="Verdana" w:hAnsi="Verdana" w:cs="Verdana"/>
                <w:b/>
                <w:sz w:val="20"/>
                <w:szCs w:val="20"/>
              </w:rPr>
            </w:pP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75" w14:textId="60EF5CED" w:rsidR="006D7F80" w:rsidRDefault="006D7F80">
            <w:pPr>
              <w:widowControl w:val="0"/>
              <w:rPr>
                <w:rFonts w:ascii="Times New Roman" w:eastAsia="Times New Roman" w:hAnsi="Times New Roman" w:cs="Times New Roman"/>
                <w:strike/>
                <w:sz w:val="18"/>
                <w:szCs w:val="18"/>
              </w:rPr>
            </w:pPr>
          </w:p>
        </w:tc>
      </w:tr>
      <w:tr w:rsidR="006D7F80" w14:paraId="190E3B6A" w14:textId="77777777">
        <w:trPr>
          <w:cantSplit/>
          <w:trHeight w:val="888"/>
          <w:jc w:val="center"/>
        </w:trPr>
        <w:tc>
          <w:tcPr>
            <w:tcW w:w="1520" w:type="dxa"/>
            <w:tcBorders>
              <w:top w:val="single" w:sz="8" w:space="0" w:color="000000"/>
              <w:left w:val="single" w:sz="8" w:space="0" w:color="000000"/>
              <w:bottom w:val="single" w:sz="8" w:space="0" w:color="000000"/>
              <w:right w:val="single" w:sz="8" w:space="0" w:color="000000"/>
            </w:tcBorders>
          </w:tcPr>
          <w:p w14:paraId="00000076" w14:textId="77777777" w:rsidR="006D7F80" w:rsidRDefault="00650D97">
            <w:pPr>
              <w:widowControl w:val="0"/>
              <w:spacing w:before="240" w:after="24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E50 Date</w:t>
            </w:r>
          </w:p>
        </w:tc>
        <w:tc>
          <w:tcPr>
            <w:tcW w:w="1530" w:type="dxa"/>
            <w:tcBorders>
              <w:top w:val="single" w:sz="8" w:space="0" w:color="000000"/>
              <w:left w:val="single" w:sz="8" w:space="0" w:color="000000"/>
              <w:bottom w:val="single" w:sz="8" w:space="0" w:color="000000"/>
              <w:right w:val="single" w:sz="8" w:space="0" w:color="000000"/>
            </w:tcBorders>
          </w:tcPr>
          <w:p w14:paraId="00000077" w14:textId="77777777" w:rsidR="006D7F80" w:rsidRDefault="00650D97">
            <w:pPr>
              <w:widowControl w:val="0"/>
              <w:ind w:left="115" w:right="11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E61 Time Primitive</w:t>
            </w:r>
          </w:p>
        </w:tc>
        <w:tc>
          <w:tcPr>
            <w:tcW w:w="2880" w:type="dxa"/>
            <w:tcBorders>
              <w:top w:val="single" w:sz="8" w:space="0" w:color="000000"/>
              <w:left w:val="single" w:sz="8" w:space="0" w:color="000000"/>
              <w:bottom w:val="single" w:sz="8" w:space="0" w:color="000000"/>
              <w:right w:val="single" w:sz="8" w:space="0" w:color="000000"/>
            </w:tcBorders>
          </w:tcPr>
          <w:p w14:paraId="00000078" w14:textId="77777777" w:rsidR="006D7F80" w:rsidRDefault="006D7F80">
            <w:pPr>
              <w:widowControl w:val="0"/>
              <w:rPr>
                <w:rFonts w:ascii="Times New Roman" w:eastAsia="Times New Roman" w:hAnsi="Times New Roman" w:cs="Times New Roman"/>
                <w:sz w:val="20"/>
                <w:szCs w:val="20"/>
              </w:rPr>
            </w:pPr>
          </w:p>
        </w:tc>
        <w:tc>
          <w:tcPr>
            <w:tcW w:w="5489" w:type="dxa"/>
            <w:tcBorders>
              <w:top w:val="single" w:sz="8" w:space="0" w:color="000000"/>
              <w:left w:val="single" w:sz="8" w:space="0" w:color="000000"/>
              <w:bottom w:val="single" w:sz="8" w:space="0" w:color="000000"/>
              <w:right w:val="single" w:sz="8" w:space="0" w:color="000000"/>
            </w:tcBorders>
          </w:tcPr>
          <w:p w14:paraId="00000079" w14:textId="77777777" w:rsidR="006D7F80" w:rsidRDefault="006D7F80">
            <w:pPr>
              <w:widowControl w:val="0"/>
              <w:rPr>
                <w:rFonts w:ascii="Times New Roman" w:eastAsia="Times New Roman" w:hAnsi="Times New Roman" w:cs="Times New Roman"/>
                <w:sz w:val="20"/>
                <w:szCs w:val="20"/>
              </w:rPr>
            </w:pP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7A"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520A0D60"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7B" w14:textId="77777777" w:rsidR="006D7F80" w:rsidRDefault="00650D97">
            <w:pPr>
              <w:widowControl w:val="0"/>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E51 Contact Point</w:t>
            </w:r>
          </w:p>
        </w:tc>
        <w:tc>
          <w:tcPr>
            <w:tcW w:w="1530" w:type="dxa"/>
            <w:tcBorders>
              <w:top w:val="single" w:sz="8" w:space="0" w:color="000000"/>
              <w:left w:val="single" w:sz="8" w:space="0" w:color="000000"/>
              <w:bottom w:val="single" w:sz="8" w:space="0" w:color="000000"/>
              <w:right w:val="single" w:sz="8" w:space="0" w:color="000000"/>
            </w:tcBorders>
          </w:tcPr>
          <w:p w14:paraId="0000007C" w14:textId="77777777" w:rsidR="006D7F80" w:rsidRDefault="00650D97">
            <w:pPr>
              <w:widowControl w:val="0"/>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E41 Appellation. P2 has type: “Contact Point”</w:t>
            </w:r>
          </w:p>
        </w:tc>
        <w:tc>
          <w:tcPr>
            <w:tcW w:w="2880" w:type="dxa"/>
            <w:tcBorders>
              <w:top w:val="single" w:sz="8" w:space="0" w:color="000000"/>
              <w:left w:val="single" w:sz="8" w:space="0" w:color="000000"/>
              <w:bottom w:val="single" w:sz="8" w:space="0" w:color="000000"/>
              <w:right w:val="single" w:sz="8" w:space="0" w:color="000000"/>
            </w:tcBorders>
          </w:tcPr>
          <w:p w14:paraId="0000007D"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300435690</w:t>
            </w:r>
          </w:p>
          <w:p w14:paraId="0000007E"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18">
              <w:r>
                <w:rPr>
                  <w:rFonts w:ascii="Times New Roman" w:eastAsia="Times New Roman" w:hAnsi="Times New Roman" w:cs="Times New Roman"/>
                  <w:color w:val="0000FF"/>
                  <w:sz w:val="20"/>
                  <w:szCs w:val="20"/>
                  <w:u w:val="single"/>
                </w:rPr>
                <w:t>http://vocab.getty.edu/page/aat/300435690</w:t>
              </w:r>
            </w:hyperlink>
            <w:r>
              <w:rPr>
                <w:rFonts w:ascii="Times New Roman" w:eastAsia="Times New Roman" w:hAnsi="Times New Roman" w:cs="Times New Roman"/>
                <w:color w:val="0563C1"/>
                <w:sz w:val="20"/>
                <w:szCs w:val="20"/>
              </w:rPr>
              <w:t xml:space="preserve"> </w:t>
            </w:r>
            <w:r>
              <w:rPr>
                <w:rFonts w:ascii="Times New Roman" w:eastAsia="Times New Roman" w:hAnsi="Times New Roman" w:cs="Times New Roman"/>
                <w:sz w:val="20"/>
                <w:szCs w:val="20"/>
              </w:rPr>
              <w:t> </w:t>
            </w:r>
          </w:p>
          <w:p w14:paraId="0000007F"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addresses</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(communications concepts)</w:t>
            </w:r>
          </w:p>
          <w:p w14:paraId="00000080" w14:textId="77777777" w:rsidR="006D7F80" w:rsidRDefault="006D7F80">
            <w:pPr>
              <w:widowControl w:val="0"/>
              <w:rPr>
                <w:rFonts w:ascii="Times New Roman" w:eastAsia="Times New Roman" w:hAnsi="Times New Roman" w:cs="Times New Roman"/>
                <w:sz w:val="20"/>
                <w:szCs w:val="20"/>
              </w:rPr>
            </w:pPr>
          </w:p>
        </w:tc>
        <w:tc>
          <w:tcPr>
            <w:tcW w:w="5489" w:type="dxa"/>
            <w:tcBorders>
              <w:top w:val="single" w:sz="8" w:space="0" w:color="000000"/>
              <w:left w:val="single" w:sz="8" w:space="0" w:color="000000"/>
              <w:bottom w:val="single" w:sz="8" w:space="0" w:color="000000"/>
              <w:right w:val="single" w:sz="8" w:space="0" w:color="000000"/>
            </w:tcBorders>
          </w:tcPr>
          <w:p w14:paraId="00000081"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AAT Note</w:t>
            </w:r>
            <w:r>
              <w:rPr>
                <w:rFonts w:ascii="Times New Roman" w:eastAsia="Times New Roman" w:hAnsi="Times New Roman" w:cs="Times New Roman"/>
                <w:sz w:val="20"/>
                <w:szCs w:val="20"/>
              </w:rPr>
              <w:t>: Designations for locations, either physical or virtual, where a person, corporate body, physical object, Web site, or other thing may be contacted or found.</w:t>
            </w:r>
          </w:p>
          <w:p w14:paraId="00000082"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CRM Note:</w:t>
            </w:r>
            <w:r>
              <w:rPr>
                <w:rFonts w:ascii="Times New Roman" w:eastAsia="Times New Roman" w:hAnsi="Times New Roman" w:cs="Times New Roman"/>
                <w:sz w:val="20"/>
                <w:szCs w:val="20"/>
              </w:rPr>
              <w:t xml:space="preserve"> This class comprises identifiers employed, or understood, by communication services to </w:t>
            </w:r>
            <w:r>
              <w:rPr>
                <w:rFonts w:ascii="Times New Roman" w:eastAsia="Times New Roman" w:hAnsi="Times New Roman" w:cs="Times New Roman"/>
                <w:sz w:val="20"/>
                <w:szCs w:val="20"/>
              </w:rPr>
              <w:t>direct communications to an instance of E39 Actor. These include E-mail addresses, telephone numbers, post office boxes, Fax numbers, URLs etc. Most postal addresses can be considered both as instances of E44 Place Appellation and E51 Contact Point. In suc</w:t>
            </w:r>
            <w:r>
              <w:rPr>
                <w:rFonts w:ascii="Times New Roman" w:eastAsia="Times New Roman" w:hAnsi="Times New Roman" w:cs="Times New Roman"/>
                <w:sz w:val="20"/>
                <w:szCs w:val="20"/>
              </w:rPr>
              <w:t>h cases the subclass E45 Address should be used.</w:t>
            </w:r>
          </w:p>
          <w:p w14:paraId="00000083"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URLs are addresses used by machines to access another machine through an http request. Since the accessed machine acts on behalf of the E39 Actor providing the machine, URLs are considered as instances of E5</w:t>
            </w:r>
            <w:r>
              <w:rPr>
                <w:rFonts w:ascii="Times New Roman" w:eastAsia="Times New Roman" w:hAnsi="Times New Roman" w:cs="Times New Roman"/>
                <w:sz w:val="20"/>
                <w:szCs w:val="20"/>
              </w:rPr>
              <w:t>1 Contact Point to that E39 Actor.</w:t>
            </w: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84" w14:textId="77777777" w:rsidR="006D7F80" w:rsidRDefault="006D7F80">
            <w:pPr>
              <w:widowControl w:val="0"/>
              <w:rPr>
                <w:rFonts w:ascii="Times New Roman" w:eastAsia="Times New Roman" w:hAnsi="Times New Roman" w:cs="Times New Roman"/>
                <w:sz w:val="20"/>
                <w:szCs w:val="20"/>
              </w:rPr>
            </w:pPr>
          </w:p>
        </w:tc>
      </w:tr>
      <w:tr w:rsidR="006D7F80" w14:paraId="66AFFABB"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85" w14:textId="77777777" w:rsidR="006D7F80" w:rsidRDefault="00650D97">
            <w:pPr>
              <w:widowControl w:val="0"/>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E75 Conceptual Object Appellation</w:t>
            </w:r>
          </w:p>
        </w:tc>
        <w:tc>
          <w:tcPr>
            <w:tcW w:w="1530" w:type="dxa"/>
            <w:tcBorders>
              <w:top w:val="single" w:sz="8" w:space="0" w:color="000000"/>
              <w:left w:val="single" w:sz="8" w:space="0" w:color="000000"/>
              <w:bottom w:val="single" w:sz="8" w:space="0" w:color="000000"/>
              <w:right w:val="single" w:sz="8" w:space="0" w:color="000000"/>
            </w:tcBorders>
          </w:tcPr>
          <w:p w14:paraId="00000086" w14:textId="77777777" w:rsidR="006D7F80" w:rsidRDefault="00650D97">
            <w:pPr>
              <w:widowControl w:val="0"/>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E41 Appellation</w:t>
            </w:r>
          </w:p>
        </w:tc>
        <w:tc>
          <w:tcPr>
            <w:tcW w:w="2880" w:type="dxa"/>
            <w:tcBorders>
              <w:top w:val="single" w:sz="8" w:space="0" w:color="000000"/>
              <w:left w:val="single" w:sz="8" w:space="0" w:color="000000"/>
              <w:bottom w:val="single" w:sz="8" w:space="0" w:color="000000"/>
              <w:right w:val="single" w:sz="8" w:space="0" w:color="000000"/>
            </w:tcBorders>
          </w:tcPr>
          <w:p w14:paraId="00000087" w14:textId="77777777" w:rsidR="006D7F80" w:rsidRDefault="006D7F80">
            <w:pPr>
              <w:widowControl w:val="0"/>
              <w:rPr>
                <w:rFonts w:ascii="Times New Roman" w:eastAsia="Times New Roman" w:hAnsi="Times New Roman" w:cs="Times New Roman"/>
                <w:sz w:val="20"/>
                <w:szCs w:val="20"/>
              </w:rPr>
            </w:pPr>
          </w:p>
        </w:tc>
        <w:tc>
          <w:tcPr>
            <w:tcW w:w="5489" w:type="dxa"/>
            <w:tcBorders>
              <w:top w:val="single" w:sz="8" w:space="0" w:color="000000"/>
              <w:left w:val="single" w:sz="8" w:space="0" w:color="000000"/>
              <w:bottom w:val="single" w:sz="8" w:space="0" w:color="000000"/>
              <w:right w:val="single" w:sz="8" w:space="0" w:color="000000"/>
            </w:tcBorders>
          </w:tcPr>
          <w:p w14:paraId="00000088" w14:textId="77777777" w:rsidR="006D7F80" w:rsidRDefault="006D7F80">
            <w:pPr>
              <w:widowControl w:val="0"/>
              <w:rPr>
                <w:rFonts w:ascii="Times New Roman" w:eastAsia="Times New Roman" w:hAnsi="Times New Roman" w:cs="Times New Roman"/>
                <w:b/>
                <w:sz w:val="20"/>
                <w:szCs w:val="20"/>
              </w:rPr>
            </w:pP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89"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3850E7D3"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8A" w14:textId="77777777" w:rsidR="006D7F80" w:rsidRDefault="00650D97">
            <w:pPr>
              <w:widowControl w:val="0"/>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lastRenderedPageBreak/>
              <w:t>E82 Actor Appellation</w:t>
            </w:r>
          </w:p>
        </w:tc>
        <w:tc>
          <w:tcPr>
            <w:tcW w:w="1530" w:type="dxa"/>
            <w:tcBorders>
              <w:top w:val="single" w:sz="8" w:space="0" w:color="000000"/>
              <w:left w:val="single" w:sz="8" w:space="0" w:color="000000"/>
              <w:bottom w:val="single" w:sz="8" w:space="0" w:color="000000"/>
              <w:right w:val="single" w:sz="8" w:space="0" w:color="000000"/>
            </w:tcBorders>
          </w:tcPr>
          <w:p w14:paraId="0000008B" w14:textId="77777777" w:rsidR="006D7F80" w:rsidRDefault="00650D97">
            <w:pPr>
              <w:widowControl w:val="0"/>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E41 Appellation</w:t>
            </w:r>
          </w:p>
        </w:tc>
        <w:tc>
          <w:tcPr>
            <w:tcW w:w="2880" w:type="dxa"/>
            <w:tcBorders>
              <w:top w:val="single" w:sz="8" w:space="0" w:color="000000"/>
              <w:left w:val="single" w:sz="8" w:space="0" w:color="000000"/>
              <w:bottom w:val="single" w:sz="8" w:space="0" w:color="000000"/>
              <w:right w:val="single" w:sz="8" w:space="0" w:color="000000"/>
            </w:tcBorders>
          </w:tcPr>
          <w:p w14:paraId="0000008C"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300266386</w:t>
            </w:r>
          </w:p>
          <w:p w14:paraId="0000008D"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Page Link:</w:t>
            </w:r>
            <w:r>
              <w:rPr>
                <w:rFonts w:ascii="Times New Roman" w:eastAsia="Times New Roman" w:hAnsi="Times New Roman" w:cs="Times New Roman"/>
                <w:color w:val="0563C1"/>
                <w:sz w:val="20"/>
                <w:szCs w:val="20"/>
                <w:u w:val="single"/>
              </w:rPr>
              <w:t xml:space="preserve"> </w:t>
            </w:r>
            <w:hyperlink r:id="rId19">
              <w:r>
                <w:rPr>
                  <w:rFonts w:ascii="Times New Roman" w:eastAsia="Times New Roman" w:hAnsi="Times New Roman" w:cs="Times New Roman"/>
                  <w:color w:val="0000FF"/>
                  <w:sz w:val="20"/>
                  <w:szCs w:val="20"/>
                  <w:u w:val="single"/>
                </w:rPr>
                <w:t>http://vocab.getty.edu/page/aat/300266386</w:t>
              </w:r>
            </w:hyperlink>
            <w:r>
              <w:rPr>
                <w:rFonts w:ascii="Times New Roman" w:eastAsia="Times New Roman" w:hAnsi="Times New Roman" w:cs="Times New Roman"/>
                <w:color w:val="0563C1"/>
                <w:sz w:val="20"/>
                <w:szCs w:val="20"/>
                <w:u w:val="single"/>
              </w:rPr>
              <w:t xml:space="preserve"> </w:t>
            </w:r>
          </w:p>
          <w:p w14:paraId="0000008E"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personal names</w:t>
            </w:r>
            <w:r>
              <w:rPr>
                <w:rFonts w:ascii="Times New Roman" w:eastAsia="Times New Roman" w:hAnsi="Times New Roman" w:cs="Times New Roman"/>
                <w:sz w:val="20"/>
                <w:szCs w:val="20"/>
              </w:rPr>
              <w:t xml:space="preserve"> (names, &lt;names and related concepts&gt;, ... Associated Concepts (hierarchy name))</w:t>
            </w:r>
          </w:p>
        </w:tc>
        <w:tc>
          <w:tcPr>
            <w:tcW w:w="5489" w:type="dxa"/>
            <w:tcBorders>
              <w:top w:val="single" w:sz="8" w:space="0" w:color="000000"/>
              <w:left w:val="single" w:sz="8" w:space="0" w:color="000000"/>
              <w:bottom w:val="single" w:sz="8" w:space="0" w:color="000000"/>
              <w:right w:val="single" w:sz="8" w:space="0" w:color="000000"/>
            </w:tcBorders>
          </w:tcPr>
          <w:p w14:paraId="0000008F"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AAT Note:</w:t>
            </w:r>
            <w:r>
              <w:rPr>
                <w:rFonts w:ascii="Times New Roman" w:eastAsia="Times New Roman" w:hAnsi="Times New Roman" w:cs="Times New Roman"/>
                <w:sz w:val="20"/>
                <w:szCs w:val="20"/>
              </w:rPr>
              <w:t xml:space="preserve"> The name by which an individual person is identified or known, as distinguished from names for corporate bodies or other entities.</w:t>
            </w:r>
          </w:p>
          <w:p w14:paraId="00000090" w14:textId="77777777" w:rsidR="006D7F80" w:rsidRDefault="006D7F80">
            <w:pPr>
              <w:widowControl w:val="0"/>
              <w:rPr>
                <w:rFonts w:ascii="Times New Roman" w:eastAsia="Times New Roman" w:hAnsi="Times New Roman" w:cs="Times New Roman"/>
                <w:b/>
                <w:sz w:val="20"/>
                <w:szCs w:val="20"/>
              </w:rPr>
            </w:pPr>
          </w:p>
        </w:tc>
        <w:tc>
          <w:tcPr>
            <w:tcW w:w="234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91" w14:textId="59CCD1E1" w:rsidR="006D7F80" w:rsidRDefault="006D7F80">
            <w:pPr>
              <w:widowControl w:val="0"/>
              <w:rPr>
                <w:strike/>
                <w:sz w:val="18"/>
                <w:szCs w:val="18"/>
              </w:rPr>
            </w:pPr>
          </w:p>
        </w:tc>
      </w:tr>
      <w:tr w:rsidR="006D7F80" w14:paraId="12DA5628"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92" w14:textId="77777777" w:rsidR="006D7F80" w:rsidRDefault="00650D97">
            <w:pPr>
              <w:widowControl w:val="0"/>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E82 Actor Appellation</w:t>
            </w:r>
          </w:p>
        </w:tc>
        <w:tc>
          <w:tcPr>
            <w:tcW w:w="1530" w:type="dxa"/>
            <w:tcBorders>
              <w:top w:val="single" w:sz="8" w:space="0" w:color="000000"/>
              <w:left w:val="single" w:sz="8" w:space="0" w:color="000000"/>
              <w:bottom w:val="single" w:sz="8" w:space="0" w:color="000000"/>
              <w:right w:val="single" w:sz="8" w:space="0" w:color="000000"/>
            </w:tcBorders>
          </w:tcPr>
          <w:p w14:paraId="00000093" w14:textId="77777777" w:rsidR="006D7F80" w:rsidRDefault="00650D97">
            <w:pPr>
              <w:widowControl w:val="0"/>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E41 Appellation</w:t>
            </w:r>
          </w:p>
        </w:tc>
        <w:tc>
          <w:tcPr>
            <w:tcW w:w="2880" w:type="dxa"/>
            <w:tcBorders>
              <w:top w:val="single" w:sz="8" w:space="0" w:color="000000"/>
              <w:left w:val="single" w:sz="8" w:space="0" w:color="000000"/>
              <w:bottom w:val="single" w:sz="8" w:space="0" w:color="000000"/>
              <w:right w:val="single" w:sz="8" w:space="0" w:color="000000"/>
            </w:tcBorders>
          </w:tcPr>
          <w:p w14:paraId="00000094"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300445020</w:t>
            </w:r>
          </w:p>
          <w:p w14:paraId="00000095"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20">
              <w:r>
                <w:rPr>
                  <w:rFonts w:ascii="Times New Roman" w:eastAsia="Times New Roman" w:hAnsi="Times New Roman" w:cs="Times New Roman"/>
                  <w:color w:val="0000FF"/>
                  <w:sz w:val="20"/>
                  <w:szCs w:val="20"/>
                  <w:u w:val="single"/>
                </w:rPr>
                <w:t>http://vocab.getty.edu/page/aat/300445020</w:t>
              </w:r>
            </w:hyperlink>
            <w:r>
              <w:rPr>
                <w:rFonts w:ascii="Times New Roman" w:eastAsia="Times New Roman" w:hAnsi="Times New Roman" w:cs="Times New Roman"/>
                <w:color w:val="0563C1"/>
                <w:sz w:val="20"/>
                <w:szCs w:val="20"/>
                <w:u w:val="single"/>
              </w:rPr>
              <w:t xml:space="preserve"> </w:t>
            </w:r>
            <w:r>
              <w:rPr>
                <w:rFonts w:ascii="Times New Roman" w:eastAsia="Times New Roman" w:hAnsi="Times New Roman" w:cs="Times New Roman"/>
                <w:sz w:val="20"/>
                <w:szCs w:val="20"/>
              </w:rPr>
              <w:t> </w:t>
            </w:r>
          </w:p>
          <w:p w14:paraId="00000096"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corporate names</w:t>
            </w:r>
            <w:r>
              <w:rPr>
                <w:rFonts w:ascii="Times New Roman" w:eastAsia="Times New Roman" w:hAnsi="Times New Roman" w:cs="Times New Roman"/>
                <w:sz w:val="20"/>
                <w:szCs w:val="20"/>
              </w:rPr>
              <w:t xml:space="preserve"> (names, &lt;names and related concepts&gt;, ... Associated Concepts (hierarchy name))</w:t>
            </w:r>
          </w:p>
        </w:tc>
        <w:tc>
          <w:tcPr>
            <w:tcW w:w="5489" w:type="dxa"/>
            <w:tcBorders>
              <w:top w:val="single" w:sz="8" w:space="0" w:color="000000"/>
              <w:left w:val="single" w:sz="8" w:space="0" w:color="000000"/>
              <w:bottom w:val="single" w:sz="8" w:space="0" w:color="000000"/>
              <w:right w:val="single" w:sz="8" w:space="0" w:color="000000"/>
            </w:tcBorders>
          </w:tcPr>
          <w:p w14:paraId="00000097"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AAT Note: </w:t>
            </w:r>
            <w:r>
              <w:rPr>
                <w:rFonts w:ascii="Times New Roman" w:eastAsia="Times New Roman" w:hAnsi="Times New Roman" w:cs="Times New Roman"/>
                <w:sz w:val="20"/>
                <w:szCs w:val="20"/>
              </w:rPr>
              <w:t>The legally recognized words or phrases under w</w:t>
            </w:r>
            <w:r>
              <w:rPr>
                <w:rFonts w:ascii="Times New Roman" w:eastAsia="Times New Roman" w:hAnsi="Times New Roman" w:cs="Times New Roman"/>
                <w:sz w:val="20"/>
                <w:szCs w:val="20"/>
              </w:rPr>
              <w:t>hich a corporate body or institution is known and engages in action.</w:t>
            </w:r>
          </w:p>
        </w:tc>
        <w:tc>
          <w:tcPr>
            <w:tcW w:w="2341"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98" w14:textId="77777777" w:rsidR="006D7F80" w:rsidRDefault="006D7F80">
            <w:pPr>
              <w:widowControl w:val="0"/>
              <w:pBdr>
                <w:top w:val="nil"/>
                <w:left w:val="nil"/>
                <w:bottom w:val="nil"/>
                <w:right w:val="nil"/>
                <w:between w:val="nil"/>
              </w:pBdr>
              <w:rPr>
                <w:rFonts w:ascii="Times New Roman" w:eastAsia="Times New Roman" w:hAnsi="Times New Roman" w:cs="Times New Roman"/>
                <w:b/>
                <w:sz w:val="20"/>
                <w:szCs w:val="20"/>
              </w:rPr>
            </w:pPr>
          </w:p>
        </w:tc>
      </w:tr>
      <w:tr w:rsidR="006D7F80" w14:paraId="5D280177" w14:textId="77777777">
        <w:trPr>
          <w:cantSplit/>
          <w:jc w:val="center"/>
        </w:trPr>
        <w:tc>
          <w:tcPr>
            <w:tcW w:w="1520" w:type="dxa"/>
            <w:tcBorders>
              <w:top w:val="single" w:sz="8" w:space="0" w:color="000000"/>
              <w:left w:val="single" w:sz="8" w:space="0" w:color="000000"/>
              <w:bottom w:val="single" w:sz="8" w:space="0" w:color="000000"/>
              <w:right w:val="single" w:sz="8" w:space="0" w:color="000000"/>
            </w:tcBorders>
          </w:tcPr>
          <w:p w14:paraId="00000099" w14:textId="77777777" w:rsidR="006D7F80" w:rsidRDefault="00650D97">
            <w:pPr>
              <w:widowControl w:val="0"/>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E84 Information Carrier</w:t>
            </w:r>
          </w:p>
        </w:tc>
        <w:tc>
          <w:tcPr>
            <w:tcW w:w="1530" w:type="dxa"/>
            <w:tcBorders>
              <w:top w:val="single" w:sz="8" w:space="0" w:color="000000"/>
              <w:left w:val="single" w:sz="8" w:space="0" w:color="000000"/>
              <w:bottom w:val="single" w:sz="8" w:space="0" w:color="000000"/>
              <w:right w:val="single" w:sz="8" w:space="0" w:color="000000"/>
            </w:tcBorders>
          </w:tcPr>
          <w:p w14:paraId="0000009A" w14:textId="77777777" w:rsidR="006D7F80" w:rsidRDefault="00650D97">
            <w:pPr>
              <w:widowControl w:val="0"/>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use E22 Human-Made Object. P2 has type: “information carrier”</w:t>
            </w:r>
          </w:p>
        </w:tc>
        <w:tc>
          <w:tcPr>
            <w:tcW w:w="2880" w:type="dxa"/>
            <w:tcBorders>
              <w:top w:val="single" w:sz="8" w:space="0" w:color="000000"/>
              <w:left w:val="single" w:sz="8" w:space="0" w:color="000000"/>
              <w:bottom w:val="single" w:sz="8" w:space="0" w:color="000000"/>
              <w:right w:val="single" w:sz="8" w:space="0" w:color="000000"/>
            </w:tcBorders>
          </w:tcPr>
          <w:p w14:paraId="0000009B"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300220751</w:t>
            </w:r>
          </w:p>
          <w:p w14:paraId="0000009C"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21">
              <w:r>
                <w:rPr>
                  <w:rFonts w:ascii="Times New Roman" w:eastAsia="Times New Roman" w:hAnsi="Times New Roman" w:cs="Times New Roman"/>
                  <w:color w:val="0000FF"/>
                  <w:sz w:val="20"/>
                  <w:szCs w:val="20"/>
                  <w:u w:val="single"/>
                </w:rPr>
                <w:t>http://vocab.getty.edu/page/aat/300220751</w:t>
              </w:r>
            </w:hyperlink>
            <w:r>
              <w:rPr>
                <w:rFonts w:ascii="Times New Roman" w:eastAsia="Times New Roman" w:hAnsi="Times New Roman" w:cs="Times New Roman"/>
                <w:sz w:val="20"/>
                <w:szCs w:val="20"/>
              </w:rPr>
              <w:t> </w:t>
            </w:r>
          </w:p>
          <w:p w14:paraId="0000009D"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information forms (objects)</w:t>
            </w:r>
            <w:r>
              <w:rPr>
                <w:rFonts w:ascii="Times New Roman" w:eastAsia="Times New Roman" w:hAnsi="Times New Roman" w:cs="Times New Roman"/>
                <w:sz w:val="20"/>
                <w:szCs w:val="20"/>
              </w:rPr>
              <w:t xml:space="preserve"> (Information Forms (hierarchy name), Visual and Verbal Communication (hierarchy name)) </w:t>
            </w:r>
          </w:p>
          <w:p w14:paraId="0000009E" w14:textId="77777777" w:rsidR="006D7F80" w:rsidRDefault="006D7F80">
            <w:pPr>
              <w:widowControl w:val="0"/>
              <w:rPr>
                <w:rFonts w:ascii="Times New Roman" w:eastAsia="Times New Roman" w:hAnsi="Times New Roman" w:cs="Times New Roman"/>
                <w:sz w:val="20"/>
                <w:szCs w:val="20"/>
              </w:rPr>
            </w:pPr>
          </w:p>
        </w:tc>
        <w:tc>
          <w:tcPr>
            <w:tcW w:w="5489" w:type="dxa"/>
            <w:tcBorders>
              <w:top w:val="single" w:sz="8" w:space="0" w:color="000000"/>
              <w:left w:val="single" w:sz="8" w:space="0" w:color="000000"/>
              <w:bottom w:val="single" w:sz="8" w:space="0" w:color="000000"/>
              <w:right w:val="single" w:sz="8" w:space="0" w:color="000000"/>
            </w:tcBorders>
          </w:tcPr>
          <w:p w14:paraId="0000009F"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AAT Note: </w:t>
            </w:r>
            <w:r>
              <w:rPr>
                <w:rFonts w:ascii="Times New Roman" w:eastAsia="Times New Roman" w:hAnsi="Times New Roman" w:cs="Times New Roman"/>
                <w:sz w:val="20"/>
                <w:szCs w:val="20"/>
              </w:rPr>
              <w:t>Types of textual, graphic, electronic, or physical items having the primary and origin</w:t>
            </w:r>
            <w:r>
              <w:rPr>
                <w:rFonts w:ascii="Times New Roman" w:eastAsia="Times New Roman" w:hAnsi="Times New Roman" w:cs="Times New Roman"/>
                <w:sz w:val="20"/>
                <w:szCs w:val="20"/>
              </w:rPr>
              <w:t>al purpose to record or convey specific information. For forms in the sense of a document having blanks to be filled in, use "forms (documents)."</w:t>
            </w:r>
          </w:p>
          <w:p w14:paraId="000000A0" w14:textId="77777777" w:rsidR="006D7F80" w:rsidRDefault="006D7F80">
            <w:pPr>
              <w:widowControl w:val="0"/>
              <w:rPr>
                <w:rFonts w:ascii="Times New Roman" w:eastAsia="Times New Roman" w:hAnsi="Times New Roman" w:cs="Times New Roman"/>
                <w:sz w:val="20"/>
                <w:szCs w:val="20"/>
              </w:rPr>
            </w:pPr>
          </w:p>
          <w:p w14:paraId="000000A1"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CRM Note</w:t>
            </w:r>
            <w:r>
              <w:rPr>
                <w:rFonts w:ascii="Times New Roman" w:eastAsia="Times New Roman" w:hAnsi="Times New Roman" w:cs="Times New Roman"/>
                <w:sz w:val="20"/>
                <w:szCs w:val="20"/>
              </w:rPr>
              <w:t>: This class comprises all instances of E22 Man-Made Object that are explicitly designed to act as pe</w:t>
            </w:r>
            <w:r>
              <w:rPr>
                <w:rFonts w:ascii="Times New Roman" w:eastAsia="Times New Roman" w:hAnsi="Times New Roman" w:cs="Times New Roman"/>
                <w:sz w:val="20"/>
                <w:szCs w:val="20"/>
              </w:rPr>
              <w:t>rsistent physical carriers for instances of E73 Information Object.</w:t>
            </w:r>
          </w:p>
        </w:tc>
        <w:tc>
          <w:tcPr>
            <w:tcW w:w="2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A2" w14:textId="77777777" w:rsidR="006D7F80" w:rsidRDefault="006D7F80">
            <w:pPr>
              <w:widowControl w:val="0"/>
              <w:rPr>
                <w:sz w:val="18"/>
                <w:szCs w:val="18"/>
                <w:highlight w:val="lightGray"/>
              </w:rPr>
            </w:pPr>
          </w:p>
        </w:tc>
      </w:tr>
    </w:tbl>
    <w:p w14:paraId="000000A3" w14:textId="77777777" w:rsidR="006D7F80" w:rsidRDefault="006D7F80">
      <w:pPr>
        <w:spacing w:after="240"/>
        <w:rPr>
          <w:b/>
        </w:rPr>
      </w:pPr>
    </w:p>
    <w:p w14:paraId="000000A4" w14:textId="77777777" w:rsidR="006D7F80" w:rsidRDefault="00650D97">
      <w:pPr>
        <w:rPr>
          <w:b/>
        </w:rPr>
      </w:pPr>
      <w:r>
        <w:br w:type="page"/>
      </w:r>
    </w:p>
    <w:p w14:paraId="000000A5" w14:textId="77777777" w:rsidR="006D7F80" w:rsidRDefault="00650D97">
      <w:pPr>
        <w:pStyle w:val="Heading2"/>
      </w:pPr>
      <w:r>
        <w:lastRenderedPageBreak/>
        <w:t>Restricting types referred to/implied by the scope notes of CIDOC-CRM Classes and properties</w:t>
      </w:r>
    </w:p>
    <w:p w14:paraId="000000A6" w14:textId="77777777" w:rsidR="006D7F80" w:rsidRDefault="00650D97">
      <w:pPr>
        <w:pStyle w:val="Heading3"/>
      </w:pPr>
      <w:r>
        <w:t>Type restrictions of existing classes</w:t>
      </w:r>
    </w:p>
    <w:p w14:paraId="000000A7" w14:textId="77777777" w:rsidR="006D7F80" w:rsidRDefault="00650D97">
      <w:r>
        <w:t xml:space="preserve">A word or two might be useful. </w:t>
      </w:r>
    </w:p>
    <w:tbl>
      <w:tblPr>
        <w:tblStyle w:val="a0"/>
        <w:tblW w:w="13885" w:type="dxa"/>
        <w:jc w:val="center"/>
        <w:tblLayout w:type="fixed"/>
        <w:tblLook w:val="0400" w:firstRow="0" w:lastRow="0" w:firstColumn="0" w:lastColumn="0" w:noHBand="0" w:noVBand="1"/>
      </w:tblPr>
      <w:tblGrid>
        <w:gridCol w:w="1530"/>
        <w:gridCol w:w="1530"/>
        <w:gridCol w:w="2880"/>
        <w:gridCol w:w="5490"/>
        <w:gridCol w:w="2455"/>
      </w:tblGrid>
      <w:tr w:rsidR="006D7F80" w14:paraId="62CD1044" w14:textId="77777777">
        <w:trPr>
          <w:trHeight w:val="650"/>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000000A8"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CRM Class</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0A9"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Type specification </w:t>
            </w:r>
          </w:p>
        </w:tc>
        <w:tc>
          <w:tcPr>
            <w:tcW w:w="2880" w:type="dxa"/>
            <w:tcBorders>
              <w:top w:val="single" w:sz="4" w:space="0" w:color="000000"/>
              <w:left w:val="single" w:sz="4" w:space="0" w:color="000000"/>
              <w:bottom w:val="single" w:sz="4" w:space="0" w:color="000000"/>
              <w:right w:val="single" w:sz="4" w:space="0" w:color="000000"/>
            </w:tcBorders>
            <w:vAlign w:val="center"/>
          </w:tcPr>
          <w:p w14:paraId="000000AA"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Type recommendation</w:t>
            </w:r>
          </w:p>
        </w:tc>
        <w:tc>
          <w:tcPr>
            <w:tcW w:w="5490" w:type="dxa"/>
            <w:tcBorders>
              <w:top w:val="single" w:sz="4" w:space="0" w:color="000000"/>
              <w:left w:val="single" w:sz="4" w:space="0" w:color="000000"/>
              <w:bottom w:val="single" w:sz="4" w:space="0" w:color="000000"/>
              <w:right w:val="single" w:sz="4" w:space="0" w:color="000000"/>
            </w:tcBorders>
            <w:vAlign w:val="center"/>
          </w:tcPr>
          <w:p w14:paraId="000000AB"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Scope note</w:t>
            </w:r>
          </w:p>
        </w:tc>
        <w:tc>
          <w:tcPr>
            <w:tcW w:w="2455" w:type="dxa"/>
            <w:tcBorders>
              <w:top w:val="single" w:sz="4" w:space="0" w:color="000000"/>
              <w:left w:val="single" w:sz="4" w:space="0" w:color="000000"/>
              <w:bottom w:val="single" w:sz="4" w:space="0" w:color="000000"/>
              <w:right w:val="single" w:sz="4" w:space="0" w:color="000000"/>
            </w:tcBorders>
            <w:vAlign w:val="center"/>
          </w:tcPr>
          <w:p w14:paraId="000000AC"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 agreed recommendation</w:t>
            </w:r>
          </w:p>
        </w:tc>
      </w:tr>
      <w:tr w:rsidR="006D7F80" w14:paraId="780863ED" w14:textId="77777777">
        <w:trPr>
          <w:trHeight w:val="1142"/>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000000AD" w14:textId="77777777" w:rsidR="006D7F80" w:rsidRDefault="00650D9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E4 Period</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0AE"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“geopolitical unit”</w:t>
            </w:r>
          </w:p>
        </w:tc>
        <w:tc>
          <w:tcPr>
            <w:tcW w:w="2880" w:type="dxa"/>
            <w:tcBorders>
              <w:top w:val="single" w:sz="4" w:space="0" w:color="000000"/>
              <w:left w:val="single" w:sz="4" w:space="0" w:color="000000"/>
              <w:bottom w:val="single" w:sz="4" w:space="0" w:color="000000"/>
              <w:right w:val="single" w:sz="4" w:space="0" w:color="000000"/>
            </w:tcBorders>
            <w:vAlign w:val="center"/>
          </w:tcPr>
          <w:p w14:paraId="000000AF" w14:textId="77777777" w:rsidR="006D7F80" w:rsidRDefault="006D7F80">
            <w:pPr>
              <w:widowControl w:val="0"/>
              <w:rPr>
                <w:rFonts w:ascii="Times New Roman" w:eastAsia="Times New Roman" w:hAnsi="Times New Roman" w:cs="Times New Roman"/>
                <w:sz w:val="20"/>
                <w:szCs w:val="20"/>
              </w:rPr>
            </w:pPr>
          </w:p>
        </w:tc>
        <w:tc>
          <w:tcPr>
            <w:tcW w:w="5490" w:type="dxa"/>
            <w:tcBorders>
              <w:top w:val="single" w:sz="4" w:space="0" w:color="000000"/>
              <w:left w:val="single" w:sz="4" w:space="0" w:color="000000"/>
              <w:bottom w:val="single" w:sz="4" w:space="0" w:color="000000"/>
              <w:right w:val="single" w:sz="4" w:space="0" w:color="000000"/>
            </w:tcBorders>
            <w:vAlign w:val="center"/>
          </w:tcPr>
          <w:p w14:paraId="000000B0" w14:textId="77777777" w:rsidR="006D7F80" w:rsidRDefault="006D7F80">
            <w:pPr>
              <w:widowControl w:val="0"/>
              <w:rPr>
                <w:rFonts w:ascii="Times New Roman" w:eastAsia="Times New Roman" w:hAnsi="Times New Roman" w:cs="Times New Roman"/>
                <w:sz w:val="20"/>
                <w:szCs w:val="20"/>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000000B1" w14:textId="7D063D66" w:rsidR="006D7F80" w:rsidRDefault="00650D97">
            <w:pPr>
              <w:widowControl w:val="0"/>
              <w:rPr>
                <w:rFonts w:ascii="Times New Roman" w:eastAsia="Times New Roman" w:hAnsi="Times New Roman" w:cs="Times New Roman"/>
                <w:sz w:val="20"/>
                <w:szCs w:val="20"/>
              </w:rPr>
            </w:pPr>
            <w:r>
              <w:commentReference w:id="4"/>
            </w:r>
          </w:p>
        </w:tc>
      </w:tr>
      <w:tr w:rsidR="006D7F80" w14:paraId="74EE6651" w14:textId="77777777">
        <w:trPr>
          <w:trHeight w:val="1142"/>
          <w:jc w:val="center"/>
        </w:trPr>
        <w:tc>
          <w:tcPr>
            <w:tcW w:w="1530" w:type="dxa"/>
            <w:vMerge w:val="restart"/>
            <w:tcBorders>
              <w:top w:val="single" w:sz="4" w:space="0" w:color="000000"/>
              <w:left w:val="single" w:sz="4" w:space="0" w:color="000000"/>
              <w:bottom w:val="single" w:sz="4" w:space="0" w:color="000000"/>
              <w:right w:val="single" w:sz="4" w:space="0" w:color="000000"/>
            </w:tcBorders>
            <w:vAlign w:val="center"/>
          </w:tcPr>
          <w:p w14:paraId="000000B2" w14:textId="77777777" w:rsidR="006D7F80" w:rsidRDefault="00650D9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E10 Transfer of Custody</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0B3"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“legal responsibility”:</w:t>
            </w:r>
          </w:p>
        </w:tc>
        <w:tc>
          <w:tcPr>
            <w:tcW w:w="2880" w:type="dxa"/>
            <w:tcBorders>
              <w:top w:val="single" w:sz="4" w:space="0" w:color="000000"/>
              <w:left w:val="single" w:sz="4" w:space="0" w:color="000000"/>
              <w:bottom w:val="single" w:sz="4" w:space="0" w:color="000000"/>
              <w:right w:val="single" w:sz="4" w:space="0" w:color="000000"/>
            </w:tcBorders>
            <w:vAlign w:val="center"/>
          </w:tcPr>
          <w:p w14:paraId="000000B4"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300417644</w:t>
            </w:r>
          </w:p>
          <w:p w14:paraId="000000B5"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22">
              <w:r>
                <w:rPr>
                  <w:rFonts w:ascii="Times New Roman" w:eastAsia="Times New Roman" w:hAnsi="Times New Roman" w:cs="Times New Roman"/>
                  <w:color w:val="1155CC"/>
                  <w:sz w:val="20"/>
                  <w:szCs w:val="20"/>
                  <w:u w:val="single"/>
                </w:rPr>
                <w:t>http://vocab.getty.edu/page/aat/300417644</w:t>
              </w:r>
            </w:hyperlink>
          </w:p>
          <w:p w14:paraId="000000B6"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transfer (method of acquisition)</w:t>
            </w:r>
            <w:r>
              <w:rPr>
                <w:rFonts w:ascii="Times New Roman" w:eastAsia="Times New Roman" w:hAnsi="Times New Roman" w:cs="Times New Roman"/>
                <w:sz w:val="20"/>
                <w:szCs w:val="20"/>
              </w:rPr>
              <w:t xml:space="preserve"> (methods of acquisition, property-related concepts, ... Associated Concepts (hierarchy name))</w:t>
            </w:r>
          </w:p>
        </w:tc>
        <w:tc>
          <w:tcPr>
            <w:tcW w:w="5490" w:type="dxa"/>
            <w:tcBorders>
              <w:top w:val="single" w:sz="4" w:space="0" w:color="000000"/>
              <w:left w:val="single" w:sz="4" w:space="0" w:color="000000"/>
              <w:bottom w:val="single" w:sz="4" w:space="0" w:color="000000"/>
              <w:right w:val="single" w:sz="4" w:space="0" w:color="000000"/>
            </w:tcBorders>
            <w:vAlign w:val="center"/>
          </w:tcPr>
          <w:p w14:paraId="000000B7"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AAT Note:</w:t>
            </w:r>
            <w:r>
              <w:rPr>
                <w:rFonts w:ascii="Times New Roman" w:eastAsia="Times New Roman" w:hAnsi="Times New Roman" w:cs="Times New Roman"/>
                <w:sz w:val="20"/>
                <w:szCs w:val="20"/>
              </w:rPr>
              <w:t xml:space="preserve"> Method of acquiring property by legally conferring existing ownership to anot</w:t>
            </w:r>
            <w:r>
              <w:rPr>
                <w:rFonts w:ascii="Times New Roman" w:eastAsia="Times New Roman" w:hAnsi="Times New Roman" w:cs="Times New Roman"/>
                <w:sz w:val="20"/>
                <w:szCs w:val="20"/>
              </w:rPr>
              <w:t>her person or institution; it does not necessarily involve benefactors.</w:t>
            </w:r>
          </w:p>
          <w:p w14:paraId="000000B8" w14:textId="77777777" w:rsidR="006D7F80" w:rsidRDefault="006D7F80">
            <w:pPr>
              <w:widowControl w:val="0"/>
              <w:rPr>
                <w:rFonts w:ascii="Times New Roman" w:eastAsia="Times New Roman" w:hAnsi="Times New Roman" w:cs="Times New Roman"/>
                <w:sz w:val="20"/>
                <w:szCs w:val="20"/>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000000B9" w14:textId="77777777" w:rsidR="006D7F80" w:rsidRDefault="006D7F80">
            <w:pPr>
              <w:widowControl w:val="0"/>
              <w:rPr>
                <w:sz w:val="16"/>
                <w:szCs w:val="16"/>
              </w:rPr>
            </w:pPr>
          </w:p>
        </w:tc>
      </w:tr>
      <w:tr w:rsidR="006D7F80" w14:paraId="78D82EED" w14:textId="77777777">
        <w:trPr>
          <w:trHeight w:val="85"/>
          <w:jc w:val="center"/>
        </w:trPr>
        <w:tc>
          <w:tcPr>
            <w:tcW w:w="1530" w:type="dxa"/>
            <w:vMerge/>
            <w:tcBorders>
              <w:top w:val="single" w:sz="4" w:space="0" w:color="000000"/>
              <w:left w:val="single" w:sz="4" w:space="0" w:color="000000"/>
              <w:bottom w:val="single" w:sz="4" w:space="0" w:color="000000"/>
              <w:right w:val="single" w:sz="4" w:space="0" w:color="000000"/>
            </w:tcBorders>
            <w:vAlign w:val="center"/>
          </w:tcPr>
          <w:p w14:paraId="000000BA" w14:textId="77777777" w:rsidR="006D7F80" w:rsidRDefault="006D7F80">
            <w:pPr>
              <w:widowControl w:val="0"/>
              <w:pBdr>
                <w:top w:val="nil"/>
                <w:left w:val="nil"/>
                <w:bottom w:val="nil"/>
                <w:right w:val="nil"/>
                <w:between w:val="nil"/>
              </w:pBdr>
              <w:rPr>
                <w:sz w:val="16"/>
                <w:szCs w:val="16"/>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00000BB"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“physical possession”: </w:t>
            </w:r>
          </w:p>
        </w:tc>
        <w:tc>
          <w:tcPr>
            <w:tcW w:w="2880" w:type="dxa"/>
            <w:tcBorders>
              <w:top w:val="single" w:sz="4" w:space="0" w:color="000000"/>
              <w:left w:val="single" w:sz="4" w:space="0" w:color="000000"/>
              <w:bottom w:val="single" w:sz="4" w:space="0" w:color="000000"/>
              <w:right w:val="single" w:sz="4" w:space="0" w:color="000000"/>
            </w:tcBorders>
            <w:vAlign w:val="center"/>
          </w:tcPr>
          <w:p w14:paraId="000000BC"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300411616</w:t>
            </w:r>
            <w:r>
              <w:rPr>
                <w:rFonts w:ascii="Times New Roman" w:eastAsia="Times New Roman" w:hAnsi="Times New Roman" w:cs="Times New Roman"/>
                <w:sz w:val="20"/>
                <w:szCs w:val="20"/>
              </w:rPr>
              <w:br/>
              <w:t xml:space="preserve">Page Link: </w:t>
            </w:r>
            <w:hyperlink r:id="rId23">
              <w:r>
                <w:rPr>
                  <w:rFonts w:ascii="Times New Roman" w:eastAsia="Times New Roman" w:hAnsi="Times New Roman" w:cs="Times New Roman"/>
                  <w:color w:val="0563C1"/>
                  <w:sz w:val="20"/>
                  <w:szCs w:val="20"/>
                  <w:u w:val="single"/>
                </w:rPr>
                <w:t>http://vocab.getty.edu/page/aat/300411616</w:t>
              </w:r>
            </w:hyperlink>
          </w:p>
          <w:p w14:paraId="000000BD"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possession (property right)</w:t>
            </w:r>
            <w:r>
              <w:rPr>
                <w:rFonts w:ascii="Times New Roman" w:eastAsia="Times New Roman" w:hAnsi="Times New Roman" w:cs="Times New Roman"/>
                <w:sz w:val="20"/>
                <w:szCs w:val="20"/>
              </w:rPr>
              <w:t> (property rights, property-related concepts, ... Associated Concepts (hierarchy name))</w:t>
            </w:r>
          </w:p>
          <w:p w14:paraId="000000BE" w14:textId="77777777" w:rsidR="006D7F80" w:rsidRDefault="006D7F80">
            <w:pPr>
              <w:widowControl w:val="0"/>
              <w:rPr>
                <w:rFonts w:ascii="Times New Roman" w:eastAsia="Times New Roman" w:hAnsi="Times New Roman" w:cs="Times New Roman"/>
                <w:sz w:val="20"/>
                <w:szCs w:val="20"/>
              </w:rPr>
            </w:pPr>
          </w:p>
        </w:tc>
        <w:tc>
          <w:tcPr>
            <w:tcW w:w="5490" w:type="dxa"/>
            <w:tcBorders>
              <w:top w:val="single" w:sz="4" w:space="0" w:color="000000"/>
              <w:left w:val="single" w:sz="4" w:space="0" w:color="000000"/>
              <w:bottom w:val="single" w:sz="4" w:space="0" w:color="000000"/>
              <w:right w:val="single" w:sz="4" w:space="0" w:color="000000"/>
            </w:tcBorders>
            <w:vAlign w:val="center"/>
          </w:tcPr>
          <w:p w14:paraId="000000BF" w14:textId="77777777" w:rsidR="006D7F80" w:rsidRDefault="006D7F80">
            <w:pPr>
              <w:widowControl w:val="0"/>
              <w:rPr>
                <w:rFonts w:ascii="Times New Roman" w:eastAsia="Times New Roman" w:hAnsi="Times New Roman" w:cs="Times New Roman"/>
                <w:sz w:val="20"/>
                <w:szCs w:val="20"/>
              </w:rPr>
            </w:pPr>
          </w:p>
          <w:p w14:paraId="000000C0"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AAT Note:</w:t>
            </w:r>
            <w:r>
              <w:rPr>
                <w:rFonts w:ascii="Times New Roman" w:eastAsia="Times New Roman" w:hAnsi="Times New Roman" w:cs="Times New Roman"/>
                <w:sz w:val="20"/>
                <w:szCs w:val="20"/>
              </w:rPr>
              <w:t xml:space="preserve"> The right or condition of visible power or control over real or other property, defined by the intention to use or to hold it against others, typically as d</w:t>
            </w:r>
            <w:r>
              <w:rPr>
                <w:rFonts w:ascii="Times New Roman" w:eastAsia="Times New Roman" w:hAnsi="Times New Roman" w:cs="Times New Roman"/>
                <w:sz w:val="20"/>
                <w:szCs w:val="20"/>
              </w:rPr>
              <w:t>istinct from, or at least not synonymous with, lawful ownership.</w:t>
            </w:r>
          </w:p>
        </w:tc>
        <w:tc>
          <w:tcPr>
            <w:tcW w:w="2455" w:type="dxa"/>
            <w:tcBorders>
              <w:top w:val="single" w:sz="4" w:space="0" w:color="000000"/>
              <w:left w:val="single" w:sz="4" w:space="0" w:color="000000"/>
              <w:bottom w:val="single" w:sz="4" w:space="0" w:color="000000"/>
              <w:right w:val="single" w:sz="4" w:space="0" w:color="000000"/>
            </w:tcBorders>
            <w:vAlign w:val="center"/>
          </w:tcPr>
          <w:p w14:paraId="000000C1" w14:textId="77777777" w:rsidR="006D7F80" w:rsidRDefault="006D7F80">
            <w:pPr>
              <w:widowControl w:val="0"/>
              <w:rPr>
                <w:rFonts w:ascii="Times New Roman" w:eastAsia="Times New Roman" w:hAnsi="Times New Roman" w:cs="Times New Roman"/>
                <w:sz w:val="20"/>
                <w:szCs w:val="20"/>
              </w:rPr>
            </w:pPr>
          </w:p>
        </w:tc>
      </w:tr>
      <w:tr w:rsidR="006D7F80" w14:paraId="188D43E5" w14:textId="77777777">
        <w:trPr>
          <w:trHeight w:val="2447"/>
          <w:jc w:val="center"/>
        </w:trPr>
        <w:tc>
          <w:tcPr>
            <w:tcW w:w="1530" w:type="dxa"/>
            <w:vMerge/>
            <w:tcBorders>
              <w:top w:val="single" w:sz="4" w:space="0" w:color="000000"/>
              <w:left w:val="single" w:sz="4" w:space="0" w:color="000000"/>
              <w:bottom w:val="single" w:sz="4" w:space="0" w:color="000000"/>
              <w:right w:val="single" w:sz="4" w:space="0" w:color="000000"/>
            </w:tcBorders>
            <w:vAlign w:val="center"/>
          </w:tcPr>
          <w:p w14:paraId="000000C2" w14:textId="77777777" w:rsidR="006D7F80" w:rsidRDefault="006D7F80">
            <w:pPr>
              <w:widowControl w:val="0"/>
              <w:pBdr>
                <w:top w:val="nil"/>
                <w:left w:val="nil"/>
                <w:bottom w:val="nil"/>
                <w:right w:val="nil"/>
                <w:between w:val="nil"/>
              </w:pBdr>
              <w:rPr>
                <w:rFonts w:ascii="Times New Roman" w:eastAsia="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00000C3"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“theft”</w:t>
            </w:r>
          </w:p>
        </w:tc>
        <w:tc>
          <w:tcPr>
            <w:tcW w:w="2880" w:type="dxa"/>
            <w:tcBorders>
              <w:top w:val="single" w:sz="4" w:space="0" w:color="000000"/>
              <w:left w:val="single" w:sz="4" w:space="0" w:color="000000"/>
              <w:bottom w:val="single" w:sz="4" w:space="0" w:color="000000"/>
              <w:right w:val="single" w:sz="4" w:space="0" w:color="000000"/>
            </w:tcBorders>
            <w:vAlign w:val="center"/>
          </w:tcPr>
          <w:p w14:paraId="000000C4" w14:textId="77777777" w:rsidR="006D7F80" w:rsidRDefault="00650D97">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ID: </w:t>
            </w:r>
            <w:r>
              <w:rPr>
                <w:rFonts w:ascii="Times New Roman" w:eastAsia="Times New Roman" w:hAnsi="Times New Roman" w:cs="Times New Roman"/>
                <w:b/>
                <w:sz w:val="20"/>
                <w:szCs w:val="20"/>
              </w:rPr>
              <w:t>300055292</w:t>
            </w:r>
          </w:p>
          <w:p w14:paraId="000000C5"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24">
              <w:r>
                <w:rPr>
                  <w:rFonts w:ascii="Times New Roman" w:eastAsia="Times New Roman" w:hAnsi="Times New Roman" w:cs="Times New Roman"/>
                  <w:color w:val="1155CC"/>
                  <w:sz w:val="20"/>
                  <w:szCs w:val="20"/>
                  <w:u w:val="single"/>
                </w:rPr>
                <w:t>http://vocab.getty.edu/page/aat/300055292</w:t>
              </w:r>
            </w:hyperlink>
          </w:p>
          <w:p w14:paraId="000000C6"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Record Type: concept</w:t>
            </w:r>
          </w:p>
          <w:p w14:paraId="000000C7"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theft (social issue)</w:t>
            </w:r>
            <w:r>
              <w:rPr>
                <w:rFonts w:ascii="Times New Roman" w:eastAsia="Times New Roman" w:hAnsi="Times New Roman" w:cs="Times New Roman"/>
                <w:sz w:val="20"/>
                <w:szCs w:val="20"/>
              </w:rPr>
              <w:t xml:space="preserve"> (crime (social issue), social issues, ... Associated Concepts (hierarchy name))</w:t>
            </w:r>
          </w:p>
        </w:tc>
        <w:tc>
          <w:tcPr>
            <w:tcW w:w="5490" w:type="dxa"/>
            <w:tcBorders>
              <w:top w:val="single" w:sz="4" w:space="0" w:color="000000"/>
              <w:left w:val="single" w:sz="4" w:space="0" w:color="000000"/>
              <w:bottom w:val="single" w:sz="4" w:space="0" w:color="000000"/>
              <w:right w:val="single" w:sz="4" w:space="0" w:color="000000"/>
            </w:tcBorders>
            <w:vAlign w:val="center"/>
          </w:tcPr>
          <w:p w14:paraId="000000C8"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AAT Note:</w:t>
            </w:r>
            <w:r>
              <w:rPr>
                <w:rFonts w:ascii="Times New Roman" w:eastAsia="Times New Roman" w:hAnsi="Times New Roman" w:cs="Times New Roman"/>
                <w:sz w:val="20"/>
                <w:szCs w:val="20"/>
              </w:rPr>
              <w:t xml:space="preserve"> The wrongful taking of property with the intention of permanently depriving the rightful owner of it.</w:t>
            </w:r>
          </w:p>
        </w:tc>
        <w:tc>
          <w:tcPr>
            <w:tcW w:w="2455" w:type="dxa"/>
            <w:tcBorders>
              <w:top w:val="single" w:sz="4" w:space="0" w:color="000000"/>
              <w:left w:val="single" w:sz="4" w:space="0" w:color="000000"/>
              <w:bottom w:val="single" w:sz="4" w:space="0" w:color="000000"/>
              <w:right w:val="single" w:sz="4" w:space="0" w:color="000000"/>
            </w:tcBorders>
            <w:vAlign w:val="center"/>
          </w:tcPr>
          <w:p w14:paraId="000000C9" w14:textId="77777777" w:rsidR="006D7F80" w:rsidRDefault="006D7F80">
            <w:pPr>
              <w:widowControl w:val="0"/>
              <w:rPr>
                <w:rFonts w:ascii="Times New Roman" w:eastAsia="Times New Roman" w:hAnsi="Times New Roman" w:cs="Times New Roman"/>
                <w:sz w:val="20"/>
                <w:szCs w:val="20"/>
              </w:rPr>
            </w:pPr>
          </w:p>
        </w:tc>
      </w:tr>
      <w:tr w:rsidR="006D7F80" w14:paraId="4C2DC5DB" w14:textId="77777777">
        <w:trPr>
          <w:trHeight w:val="2060"/>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000000CA" w14:textId="77777777" w:rsidR="006D7F80" w:rsidRDefault="00650D9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E15 Identifier Assignment</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0CB"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“preferred identifier assignment”</w:t>
            </w:r>
          </w:p>
        </w:tc>
        <w:tc>
          <w:tcPr>
            <w:tcW w:w="2880" w:type="dxa"/>
            <w:tcBorders>
              <w:top w:val="single" w:sz="4" w:space="0" w:color="000000"/>
              <w:left w:val="single" w:sz="4" w:space="0" w:color="000000"/>
              <w:bottom w:val="single" w:sz="4" w:space="0" w:color="000000"/>
              <w:right w:val="single" w:sz="4" w:space="0" w:color="000000"/>
            </w:tcBorders>
            <w:vAlign w:val="center"/>
          </w:tcPr>
          <w:p w14:paraId="000000CD" w14:textId="2359E2C8" w:rsidR="006D7F80" w:rsidRDefault="006D7F80">
            <w:pPr>
              <w:widowControl w:val="0"/>
              <w:rPr>
                <w:rFonts w:ascii="Times New Roman" w:eastAsia="Times New Roman" w:hAnsi="Times New Roman" w:cs="Times New Roman"/>
                <w:sz w:val="20"/>
                <w:szCs w:val="20"/>
              </w:rPr>
            </w:pPr>
          </w:p>
        </w:tc>
        <w:tc>
          <w:tcPr>
            <w:tcW w:w="5490" w:type="dxa"/>
            <w:tcBorders>
              <w:top w:val="single" w:sz="4" w:space="0" w:color="000000"/>
              <w:left w:val="single" w:sz="4" w:space="0" w:color="000000"/>
              <w:bottom w:val="single" w:sz="4" w:space="0" w:color="000000"/>
              <w:right w:val="single" w:sz="4" w:space="0" w:color="000000"/>
            </w:tcBorders>
            <w:vAlign w:val="center"/>
          </w:tcPr>
          <w:p w14:paraId="000000CE" w14:textId="0BED22BA" w:rsidR="006D7F80" w:rsidRDefault="006D7F80">
            <w:pPr>
              <w:widowControl w:val="0"/>
              <w:rPr>
                <w:rFonts w:ascii="Times New Roman" w:eastAsia="Times New Roman" w:hAnsi="Times New Roman" w:cs="Times New Roman"/>
                <w:sz w:val="20"/>
                <w:szCs w:val="20"/>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000000CF" w14:textId="719EF288" w:rsidR="006D7F80" w:rsidRDefault="007C5745">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130C3642" w14:textId="77777777">
        <w:trPr>
          <w:trHeight w:val="1970"/>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000000D0" w14:textId="77777777" w:rsidR="006D7F80" w:rsidRDefault="00650D9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E34 Inscription</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0D1"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“alphabet”</w:t>
            </w:r>
          </w:p>
        </w:tc>
        <w:tc>
          <w:tcPr>
            <w:tcW w:w="2880" w:type="dxa"/>
            <w:tcBorders>
              <w:top w:val="single" w:sz="4" w:space="0" w:color="000000"/>
              <w:left w:val="single" w:sz="4" w:space="0" w:color="000000"/>
              <w:bottom w:val="single" w:sz="4" w:space="0" w:color="000000"/>
              <w:right w:val="single" w:sz="4" w:space="0" w:color="000000"/>
            </w:tcBorders>
            <w:vAlign w:val="center"/>
          </w:tcPr>
          <w:p w14:paraId="000000D2"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[ISO 15924] Alphabetical list of four-letter script codes</w:t>
            </w:r>
          </w:p>
          <w:p w14:paraId="000000D3"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25">
              <w:r>
                <w:rPr>
                  <w:rFonts w:ascii="Times New Roman" w:eastAsia="Times New Roman" w:hAnsi="Times New Roman" w:cs="Times New Roman"/>
                  <w:color w:val="0563C1"/>
                  <w:sz w:val="20"/>
                  <w:szCs w:val="20"/>
                  <w:u w:val="single"/>
                </w:rPr>
                <w:t>https://www.unicode.org/iso15924/iso15924-codes.html</w:t>
              </w:r>
            </w:hyperlink>
            <w:r>
              <w:rPr>
                <w:rFonts w:ascii="Times New Roman" w:eastAsia="Times New Roman" w:hAnsi="Times New Roman" w:cs="Times New Roman"/>
                <w:sz w:val="20"/>
                <w:szCs w:val="20"/>
              </w:rPr>
              <w:t xml:space="preserve"> </w:t>
            </w:r>
          </w:p>
        </w:tc>
        <w:tc>
          <w:tcPr>
            <w:tcW w:w="5490" w:type="dxa"/>
            <w:tcBorders>
              <w:top w:val="single" w:sz="4" w:space="0" w:color="000000"/>
              <w:left w:val="single" w:sz="4" w:space="0" w:color="000000"/>
              <w:bottom w:val="single" w:sz="4" w:space="0" w:color="000000"/>
              <w:right w:val="single" w:sz="4" w:space="0" w:color="000000"/>
            </w:tcBorders>
            <w:vAlign w:val="center"/>
          </w:tcPr>
          <w:p w14:paraId="000000D4"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CRM Note:</w:t>
            </w:r>
            <w:r>
              <w:rPr>
                <w:rFonts w:ascii="Times New Roman" w:eastAsia="Times New Roman" w:hAnsi="Times New Roman" w:cs="Times New Roman"/>
                <w:sz w:val="20"/>
                <w:szCs w:val="20"/>
              </w:rPr>
              <w:t xml:space="preserve"> […] The transcription of the text can be documented in a note by P3 has note: E62 String. The alphabet used can be documented by P2 has type: E55 Type. This class does not intend to describe the idiosyncratic characteristics of an individual physical embo</w:t>
            </w:r>
            <w:r>
              <w:rPr>
                <w:rFonts w:ascii="Times New Roman" w:eastAsia="Times New Roman" w:hAnsi="Times New Roman" w:cs="Times New Roman"/>
                <w:sz w:val="20"/>
                <w:szCs w:val="20"/>
              </w:rPr>
              <w:t>diment of an inscription, but the underlying prototype. […]</w:t>
            </w:r>
          </w:p>
        </w:tc>
        <w:tc>
          <w:tcPr>
            <w:tcW w:w="2455" w:type="dxa"/>
            <w:tcBorders>
              <w:top w:val="single" w:sz="4" w:space="0" w:color="000000"/>
              <w:left w:val="single" w:sz="4" w:space="0" w:color="000000"/>
              <w:bottom w:val="single" w:sz="4" w:space="0" w:color="000000"/>
              <w:right w:val="single" w:sz="4" w:space="0" w:color="000000"/>
            </w:tcBorders>
            <w:vAlign w:val="center"/>
          </w:tcPr>
          <w:p w14:paraId="000000D5" w14:textId="77777777" w:rsidR="006D7F80" w:rsidRDefault="006D7F80">
            <w:pPr>
              <w:widowControl w:val="0"/>
              <w:rPr>
                <w:rFonts w:ascii="Times New Roman" w:eastAsia="Times New Roman" w:hAnsi="Times New Roman" w:cs="Times New Roman"/>
                <w:sz w:val="20"/>
                <w:szCs w:val="20"/>
              </w:rPr>
            </w:pPr>
          </w:p>
        </w:tc>
      </w:tr>
      <w:tr w:rsidR="006D7F80" w14:paraId="568A3155" w14:textId="77777777">
        <w:trPr>
          <w:trHeight w:val="1349"/>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000000D6" w14:textId="77777777" w:rsidR="006D7F80" w:rsidRDefault="00650D9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E57 Material</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0D7" w14:textId="77777777" w:rsidR="006D7F80" w:rsidRDefault="006D7F80">
            <w:pPr>
              <w:widowControl w:val="0"/>
              <w:rPr>
                <w:rFonts w:ascii="Times New Roman" w:eastAsia="Times New Roman" w:hAnsi="Times New Roman" w:cs="Times New Roman"/>
                <w:sz w:val="20"/>
                <w:szCs w:val="20"/>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000000D8" w14:textId="77777777" w:rsidR="006D7F80" w:rsidRDefault="006D7F80">
            <w:pPr>
              <w:widowControl w:val="0"/>
              <w:rPr>
                <w:rFonts w:ascii="Times New Roman" w:eastAsia="Times New Roman" w:hAnsi="Times New Roman" w:cs="Times New Roman"/>
                <w:sz w:val="20"/>
                <w:szCs w:val="20"/>
              </w:rPr>
            </w:pPr>
          </w:p>
        </w:tc>
        <w:tc>
          <w:tcPr>
            <w:tcW w:w="5490" w:type="dxa"/>
            <w:tcBorders>
              <w:top w:val="single" w:sz="4" w:space="0" w:color="000000"/>
              <w:left w:val="single" w:sz="4" w:space="0" w:color="000000"/>
              <w:bottom w:val="single" w:sz="4" w:space="0" w:color="000000"/>
              <w:right w:val="single" w:sz="4" w:space="0" w:color="000000"/>
            </w:tcBorders>
            <w:vAlign w:val="center"/>
          </w:tcPr>
          <w:p w14:paraId="000000D9" w14:textId="77777777" w:rsidR="006D7F80" w:rsidRDefault="006D7F80">
            <w:pPr>
              <w:widowControl w:val="0"/>
              <w:rPr>
                <w:rFonts w:ascii="Times New Roman" w:eastAsia="Times New Roman" w:hAnsi="Times New Roman" w:cs="Times New Roman"/>
                <w:sz w:val="20"/>
                <w:szCs w:val="20"/>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000000DA" w14:textId="79CB3EA5"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recommendation </w:t>
            </w:r>
            <w:bookmarkStart w:id="5" w:name="_GoBack"/>
            <w:bookmarkEnd w:id="5"/>
          </w:p>
        </w:tc>
      </w:tr>
      <w:tr w:rsidR="006D7F80" w14:paraId="3E9D591B" w14:textId="77777777">
        <w:trPr>
          <w:trHeight w:val="2339"/>
          <w:jc w:val="center"/>
        </w:trPr>
        <w:tc>
          <w:tcPr>
            <w:tcW w:w="1530" w:type="dxa"/>
            <w:tcBorders>
              <w:top w:val="single" w:sz="4" w:space="0" w:color="000000"/>
              <w:left w:val="single" w:sz="4" w:space="0" w:color="000000"/>
              <w:bottom w:val="single" w:sz="4" w:space="0" w:color="000000"/>
              <w:right w:val="single" w:sz="4" w:space="0" w:color="000000"/>
            </w:tcBorders>
            <w:vAlign w:val="center"/>
          </w:tcPr>
          <w:p w14:paraId="000000DB" w14:textId="77777777" w:rsidR="006D7F80" w:rsidRDefault="00650D9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E58 Measurement Unit</w:t>
            </w:r>
          </w:p>
        </w:tc>
        <w:tc>
          <w:tcPr>
            <w:tcW w:w="1530" w:type="dxa"/>
            <w:tcBorders>
              <w:top w:val="single" w:sz="4" w:space="0" w:color="000000"/>
              <w:left w:val="single" w:sz="4" w:space="0" w:color="000000"/>
              <w:bottom w:val="single" w:sz="4" w:space="0" w:color="000000"/>
              <w:right w:val="single" w:sz="4" w:space="0" w:color="000000"/>
            </w:tcBorders>
            <w:vAlign w:val="center"/>
          </w:tcPr>
          <w:p w14:paraId="000000DC"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“measurement unit”</w:t>
            </w:r>
          </w:p>
        </w:tc>
        <w:tc>
          <w:tcPr>
            <w:tcW w:w="2880" w:type="dxa"/>
            <w:tcBorders>
              <w:top w:val="single" w:sz="4" w:space="0" w:color="000000"/>
              <w:left w:val="single" w:sz="4" w:space="0" w:color="000000"/>
              <w:bottom w:val="single" w:sz="4" w:space="0" w:color="000000"/>
              <w:right w:val="single" w:sz="4" w:space="0" w:color="000000"/>
            </w:tcBorders>
            <w:vAlign w:val="center"/>
          </w:tcPr>
          <w:p w14:paraId="000000DD"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[ISO 80000-1:2009] Quantities and units –Part 1: General </w:t>
            </w:r>
          </w:p>
          <w:p w14:paraId="000000DE" w14:textId="77777777"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26">
              <w:r>
                <w:rPr>
                  <w:rFonts w:ascii="Times New Roman" w:eastAsia="Times New Roman" w:hAnsi="Times New Roman" w:cs="Times New Roman"/>
                  <w:color w:val="0563C1"/>
                  <w:sz w:val="20"/>
                  <w:szCs w:val="20"/>
                  <w:u w:val="single"/>
                </w:rPr>
                <w:t>https://www.iso.org/standard/30669.html</w:t>
              </w:r>
            </w:hyperlink>
            <w:r>
              <w:rPr>
                <w:rFonts w:ascii="Times New Roman" w:eastAsia="Times New Roman" w:hAnsi="Times New Roman" w:cs="Times New Roman"/>
                <w:sz w:val="20"/>
                <w:szCs w:val="20"/>
              </w:rPr>
              <w:t xml:space="preserve"> </w:t>
            </w:r>
          </w:p>
        </w:tc>
        <w:tc>
          <w:tcPr>
            <w:tcW w:w="5490" w:type="dxa"/>
            <w:tcBorders>
              <w:top w:val="single" w:sz="4" w:space="0" w:color="000000"/>
              <w:left w:val="single" w:sz="4" w:space="0" w:color="000000"/>
              <w:bottom w:val="single" w:sz="4" w:space="0" w:color="000000"/>
              <w:right w:val="single" w:sz="4" w:space="0" w:color="000000"/>
            </w:tcBorders>
            <w:vAlign w:val="center"/>
          </w:tcPr>
          <w:p w14:paraId="000000DF" w14:textId="22B23DF0" w:rsidR="006D7F80" w:rsidRDefault="00650D97">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recommended ISO standard does not cover historical or local units of measurement which may need to be maintained depending on context.</w:t>
            </w:r>
          </w:p>
        </w:tc>
        <w:tc>
          <w:tcPr>
            <w:tcW w:w="2455" w:type="dxa"/>
            <w:tcBorders>
              <w:top w:val="single" w:sz="4" w:space="0" w:color="000000"/>
              <w:left w:val="single" w:sz="4" w:space="0" w:color="000000"/>
              <w:bottom w:val="single" w:sz="4" w:space="0" w:color="000000"/>
              <w:right w:val="single" w:sz="4" w:space="0" w:color="000000"/>
            </w:tcBorders>
            <w:vAlign w:val="center"/>
          </w:tcPr>
          <w:p w14:paraId="000000E0" w14:textId="77777777" w:rsidR="006D7F80" w:rsidRDefault="006D7F80">
            <w:pPr>
              <w:widowControl w:val="0"/>
              <w:rPr>
                <w:rFonts w:ascii="Times New Roman" w:eastAsia="Times New Roman" w:hAnsi="Times New Roman" w:cs="Times New Roman"/>
                <w:sz w:val="20"/>
                <w:szCs w:val="20"/>
              </w:rPr>
            </w:pPr>
          </w:p>
        </w:tc>
      </w:tr>
    </w:tbl>
    <w:p w14:paraId="000000E1" w14:textId="77777777" w:rsidR="006D7F80" w:rsidRDefault="006D7F80"/>
    <w:p w14:paraId="000000E2" w14:textId="77777777" w:rsidR="006D7F80" w:rsidRDefault="00650D97">
      <w:pPr>
        <w:pStyle w:val="Heading3"/>
      </w:pPr>
      <w:r>
        <w:t>Restricting the types mentioned in .1 properties</w:t>
      </w:r>
    </w:p>
    <w:tbl>
      <w:tblPr>
        <w:tblStyle w:val="a1"/>
        <w:tblW w:w="14340" w:type="dxa"/>
        <w:tblInd w:w="-705" w:type="dxa"/>
        <w:tblLayout w:type="fixed"/>
        <w:tblLook w:val="0400" w:firstRow="0" w:lastRow="0" w:firstColumn="0" w:lastColumn="0" w:noHBand="0" w:noVBand="1"/>
      </w:tblPr>
      <w:tblGrid>
        <w:gridCol w:w="1800"/>
        <w:gridCol w:w="1800"/>
        <w:gridCol w:w="1065"/>
        <w:gridCol w:w="1291"/>
        <w:gridCol w:w="1860"/>
        <w:gridCol w:w="3104"/>
        <w:gridCol w:w="3420"/>
      </w:tblGrid>
      <w:tr w:rsidR="006D7F80" w14:paraId="3570418B" w14:textId="77777777">
        <w:trPr>
          <w:trHeight w:val="910"/>
        </w:trPr>
        <w:tc>
          <w:tcPr>
            <w:tcW w:w="1800" w:type="dxa"/>
            <w:tcBorders>
              <w:top w:val="single" w:sz="4" w:space="0" w:color="000000"/>
              <w:left w:val="single" w:sz="4" w:space="0" w:color="000000"/>
              <w:bottom w:val="single" w:sz="4" w:space="0" w:color="000000"/>
              <w:right w:val="single" w:sz="4" w:space="0" w:color="000000"/>
            </w:tcBorders>
          </w:tcPr>
          <w:p w14:paraId="000000E3" w14:textId="77777777" w:rsidR="006D7F80" w:rsidRDefault="00650D97">
            <w:pPr>
              <w:widowControl w:val="0"/>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Typed property</w:t>
            </w:r>
          </w:p>
        </w:tc>
        <w:tc>
          <w:tcPr>
            <w:tcW w:w="1800" w:type="dxa"/>
            <w:tcBorders>
              <w:top w:val="single" w:sz="4" w:space="0" w:color="000000"/>
              <w:left w:val="single" w:sz="4" w:space="0" w:color="000000"/>
              <w:bottom w:val="single" w:sz="4" w:space="0" w:color="000000"/>
              <w:right w:val="single" w:sz="4" w:space="0" w:color="000000"/>
            </w:tcBorders>
          </w:tcPr>
          <w:p w14:paraId="000000E4" w14:textId="77777777" w:rsidR="006D7F80" w:rsidRDefault="00650D97">
            <w:pPr>
              <w:widowControl w:val="0"/>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Property -Domain</w:t>
            </w:r>
          </w:p>
        </w:tc>
        <w:tc>
          <w:tcPr>
            <w:tcW w:w="1065" w:type="dxa"/>
            <w:tcBorders>
              <w:top w:val="single" w:sz="4" w:space="0" w:color="000000"/>
              <w:left w:val="single" w:sz="4" w:space="0" w:color="000000"/>
              <w:bottom w:val="single" w:sz="4" w:space="0" w:color="000000"/>
              <w:right w:val="single" w:sz="4" w:space="0" w:color="000000"/>
            </w:tcBorders>
          </w:tcPr>
          <w:p w14:paraId="000000E5" w14:textId="77777777" w:rsidR="006D7F80" w:rsidRDefault="00650D97">
            <w:pPr>
              <w:widowControl w:val="0"/>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Class -Range</w:t>
            </w:r>
          </w:p>
        </w:tc>
        <w:tc>
          <w:tcPr>
            <w:tcW w:w="1291" w:type="dxa"/>
            <w:tcBorders>
              <w:top w:val="single" w:sz="4" w:space="0" w:color="000000"/>
              <w:left w:val="single" w:sz="4" w:space="0" w:color="000000"/>
              <w:bottom w:val="single" w:sz="4" w:space="0" w:color="000000"/>
              <w:right w:val="single" w:sz="4" w:space="0" w:color="000000"/>
            </w:tcBorders>
          </w:tcPr>
          <w:p w14:paraId="000000E6" w14:textId="77777777" w:rsidR="006D7F80" w:rsidRDefault="00650D97">
            <w:pPr>
              <w:widowControl w:val="0"/>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Type in CRM scope note</w:t>
            </w:r>
          </w:p>
        </w:tc>
        <w:tc>
          <w:tcPr>
            <w:tcW w:w="1860" w:type="dxa"/>
            <w:tcBorders>
              <w:top w:val="single" w:sz="4" w:space="0" w:color="000000"/>
              <w:left w:val="single" w:sz="4" w:space="0" w:color="000000"/>
              <w:bottom w:val="single" w:sz="4" w:space="0" w:color="000000"/>
              <w:right w:val="single" w:sz="4" w:space="0" w:color="000000"/>
            </w:tcBorders>
          </w:tcPr>
          <w:p w14:paraId="000000E7" w14:textId="77777777" w:rsidR="006D7F80" w:rsidRDefault="00650D97">
            <w:pPr>
              <w:widowControl w:val="0"/>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Type recommendation</w:t>
            </w:r>
          </w:p>
        </w:tc>
        <w:tc>
          <w:tcPr>
            <w:tcW w:w="3104" w:type="dxa"/>
            <w:tcBorders>
              <w:top w:val="single" w:sz="4" w:space="0" w:color="000000"/>
              <w:left w:val="single" w:sz="4" w:space="0" w:color="000000"/>
              <w:bottom w:val="single" w:sz="4" w:space="0" w:color="000000"/>
              <w:right w:val="single" w:sz="4" w:space="0" w:color="000000"/>
            </w:tcBorders>
          </w:tcPr>
          <w:p w14:paraId="000000E8" w14:textId="77777777" w:rsidR="006D7F80" w:rsidRDefault="00650D97">
            <w:pPr>
              <w:widowControl w:val="0"/>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Scope Note</w:t>
            </w:r>
          </w:p>
        </w:tc>
        <w:tc>
          <w:tcPr>
            <w:tcW w:w="3420" w:type="dxa"/>
            <w:tcBorders>
              <w:top w:val="single" w:sz="4" w:space="0" w:color="000000"/>
              <w:left w:val="single" w:sz="4" w:space="0" w:color="000000"/>
              <w:bottom w:val="single" w:sz="4" w:space="0" w:color="000000"/>
              <w:right w:val="single" w:sz="4" w:space="0" w:color="000000"/>
            </w:tcBorders>
          </w:tcPr>
          <w:p w14:paraId="000000E9" w14:textId="77777777" w:rsidR="006D7F80" w:rsidRDefault="00650D97">
            <w:pPr>
              <w:widowControl w:val="0"/>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 agreed recommendation</w:t>
            </w:r>
          </w:p>
        </w:tc>
      </w:tr>
      <w:tr w:rsidR="006D7F80" w14:paraId="2E8F3814"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0EA"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P3.1 has type</w:t>
            </w:r>
          </w:p>
        </w:tc>
        <w:tc>
          <w:tcPr>
            <w:tcW w:w="1800" w:type="dxa"/>
            <w:tcBorders>
              <w:top w:val="single" w:sz="4" w:space="0" w:color="000000"/>
              <w:left w:val="single" w:sz="4" w:space="0" w:color="000000"/>
              <w:bottom w:val="single" w:sz="4" w:space="0" w:color="000000"/>
              <w:right w:val="single" w:sz="4" w:space="0" w:color="000000"/>
            </w:tcBorders>
          </w:tcPr>
          <w:p w14:paraId="000000EB"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E1 CRM Entity. P3 has note: E62 String</w:t>
            </w:r>
          </w:p>
        </w:tc>
        <w:tc>
          <w:tcPr>
            <w:tcW w:w="1065" w:type="dxa"/>
            <w:tcBorders>
              <w:top w:val="single" w:sz="4" w:space="0" w:color="000000"/>
              <w:left w:val="single" w:sz="4" w:space="0" w:color="000000"/>
              <w:bottom w:val="single" w:sz="4" w:space="0" w:color="000000"/>
              <w:right w:val="single" w:sz="4" w:space="0" w:color="000000"/>
            </w:tcBorders>
          </w:tcPr>
          <w:p w14:paraId="000000EC"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0ED"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“type of encoding”, </w:t>
            </w:r>
          </w:p>
          <w:p w14:paraId="000000EE"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 of note”</w:t>
            </w:r>
          </w:p>
        </w:tc>
        <w:tc>
          <w:tcPr>
            <w:tcW w:w="1860" w:type="dxa"/>
            <w:tcBorders>
              <w:top w:val="single" w:sz="4" w:space="0" w:color="000000"/>
              <w:left w:val="single" w:sz="4" w:space="0" w:color="000000"/>
              <w:bottom w:val="single" w:sz="4" w:space="0" w:color="000000"/>
              <w:right w:val="single" w:sz="4" w:space="0" w:color="000000"/>
            </w:tcBorders>
          </w:tcPr>
          <w:p w14:paraId="000000EF"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0F0"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0F1"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47673527"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0F2"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P14.1 in the role of</w:t>
            </w:r>
          </w:p>
        </w:tc>
        <w:tc>
          <w:tcPr>
            <w:tcW w:w="1800" w:type="dxa"/>
            <w:tcBorders>
              <w:top w:val="single" w:sz="4" w:space="0" w:color="000000"/>
              <w:left w:val="single" w:sz="4" w:space="0" w:color="000000"/>
              <w:bottom w:val="single" w:sz="4" w:space="0" w:color="000000"/>
              <w:right w:val="single" w:sz="4" w:space="0" w:color="000000"/>
            </w:tcBorders>
          </w:tcPr>
          <w:p w14:paraId="000000F3"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E7 Activity. P14 carried out by (performed): E39 Actor</w:t>
            </w:r>
          </w:p>
        </w:tc>
        <w:tc>
          <w:tcPr>
            <w:tcW w:w="1065" w:type="dxa"/>
            <w:tcBorders>
              <w:top w:val="single" w:sz="4" w:space="0" w:color="000000"/>
              <w:left w:val="single" w:sz="4" w:space="0" w:color="000000"/>
              <w:bottom w:val="single" w:sz="4" w:space="0" w:color="000000"/>
              <w:right w:val="single" w:sz="4" w:space="0" w:color="000000"/>
            </w:tcBorders>
          </w:tcPr>
          <w:p w14:paraId="000000F4"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0F5"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“type of role” </w:t>
            </w:r>
          </w:p>
        </w:tc>
        <w:tc>
          <w:tcPr>
            <w:tcW w:w="1860" w:type="dxa"/>
            <w:tcBorders>
              <w:top w:val="single" w:sz="4" w:space="0" w:color="000000"/>
              <w:left w:val="single" w:sz="4" w:space="0" w:color="000000"/>
              <w:bottom w:val="single" w:sz="4" w:space="0" w:color="000000"/>
              <w:right w:val="single" w:sz="4" w:space="0" w:color="000000"/>
            </w:tcBorders>
          </w:tcPr>
          <w:p w14:paraId="000000F6"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0F7"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0F8"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5D6EE37F"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0F9"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P16.1 mode of use</w:t>
            </w:r>
          </w:p>
        </w:tc>
        <w:tc>
          <w:tcPr>
            <w:tcW w:w="1800" w:type="dxa"/>
            <w:tcBorders>
              <w:top w:val="single" w:sz="4" w:space="0" w:color="000000"/>
              <w:left w:val="single" w:sz="4" w:space="0" w:color="000000"/>
              <w:bottom w:val="single" w:sz="4" w:space="0" w:color="000000"/>
              <w:right w:val="single" w:sz="4" w:space="0" w:color="000000"/>
            </w:tcBorders>
          </w:tcPr>
          <w:p w14:paraId="000000FA"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E7 Activity. P16 used specific object (was used for): E70 Thing</w:t>
            </w:r>
          </w:p>
        </w:tc>
        <w:tc>
          <w:tcPr>
            <w:tcW w:w="1065" w:type="dxa"/>
            <w:tcBorders>
              <w:top w:val="single" w:sz="4" w:space="0" w:color="000000"/>
              <w:left w:val="single" w:sz="4" w:space="0" w:color="000000"/>
              <w:bottom w:val="single" w:sz="4" w:space="0" w:color="000000"/>
              <w:right w:val="single" w:sz="4" w:space="0" w:color="000000"/>
            </w:tcBorders>
          </w:tcPr>
          <w:p w14:paraId="000000FB"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0FC"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 of use”</w:t>
            </w:r>
          </w:p>
        </w:tc>
        <w:tc>
          <w:tcPr>
            <w:tcW w:w="1860" w:type="dxa"/>
            <w:tcBorders>
              <w:top w:val="single" w:sz="4" w:space="0" w:color="000000"/>
              <w:left w:val="single" w:sz="4" w:space="0" w:color="000000"/>
              <w:bottom w:val="single" w:sz="4" w:space="0" w:color="000000"/>
              <w:right w:val="single" w:sz="4" w:space="0" w:color="000000"/>
            </w:tcBorders>
          </w:tcPr>
          <w:p w14:paraId="000000FD"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0FE"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0FF"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021A602C"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00"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P19.1 mode of use</w:t>
            </w:r>
          </w:p>
        </w:tc>
        <w:tc>
          <w:tcPr>
            <w:tcW w:w="1800" w:type="dxa"/>
            <w:tcBorders>
              <w:top w:val="single" w:sz="4" w:space="0" w:color="000000"/>
              <w:left w:val="single" w:sz="4" w:space="0" w:color="000000"/>
              <w:bottom w:val="single" w:sz="4" w:space="0" w:color="000000"/>
              <w:right w:val="single" w:sz="4" w:space="0" w:color="000000"/>
            </w:tcBorders>
          </w:tcPr>
          <w:p w14:paraId="00000101"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E7 Activity. P19 was intended use of (was made for): E71 Human-Made Thing</w:t>
            </w:r>
          </w:p>
        </w:tc>
        <w:tc>
          <w:tcPr>
            <w:tcW w:w="1065" w:type="dxa"/>
            <w:tcBorders>
              <w:top w:val="single" w:sz="4" w:space="0" w:color="000000"/>
              <w:left w:val="single" w:sz="4" w:space="0" w:color="000000"/>
              <w:bottom w:val="single" w:sz="4" w:space="0" w:color="000000"/>
              <w:right w:val="single" w:sz="4" w:space="0" w:color="000000"/>
            </w:tcBorders>
          </w:tcPr>
          <w:p w14:paraId="00000102"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03"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 of use”</w:t>
            </w:r>
          </w:p>
        </w:tc>
        <w:tc>
          <w:tcPr>
            <w:tcW w:w="1860" w:type="dxa"/>
            <w:tcBorders>
              <w:top w:val="single" w:sz="4" w:space="0" w:color="000000"/>
              <w:left w:val="single" w:sz="4" w:space="0" w:color="000000"/>
              <w:bottom w:val="single" w:sz="4" w:space="0" w:color="000000"/>
              <w:right w:val="single" w:sz="4" w:space="0" w:color="000000"/>
            </w:tcBorders>
          </w:tcPr>
          <w:p w14:paraId="00000104"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105"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106"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7DA6C484"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07"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P62.1 mode of depiction</w:t>
            </w:r>
          </w:p>
        </w:tc>
        <w:tc>
          <w:tcPr>
            <w:tcW w:w="1800" w:type="dxa"/>
            <w:tcBorders>
              <w:top w:val="single" w:sz="4" w:space="0" w:color="000000"/>
              <w:left w:val="single" w:sz="4" w:space="0" w:color="000000"/>
              <w:bottom w:val="single" w:sz="4" w:space="0" w:color="000000"/>
              <w:right w:val="single" w:sz="4" w:space="0" w:color="000000"/>
            </w:tcBorders>
          </w:tcPr>
          <w:p w14:paraId="00000108"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E24 Physical Human-Made Thing. P62 depicts (is depicted by): E1 CRM Entity</w:t>
            </w:r>
          </w:p>
        </w:tc>
        <w:tc>
          <w:tcPr>
            <w:tcW w:w="1065" w:type="dxa"/>
            <w:tcBorders>
              <w:top w:val="single" w:sz="4" w:space="0" w:color="000000"/>
              <w:left w:val="single" w:sz="4" w:space="0" w:color="000000"/>
              <w:bottom w:val="single" w:sz="4" w:space="0" w:color="000000"/>
              <w:right w:val="single" w:sz="4" w:space="0" w:color="000000"/>
            </w:tcBorders>
          </w:tcPr>
          <w:p w14:paraId="00000109"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0A"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“nature of the depiction”</w:t>
            </w:r>
          </w:p>
        </w:tc>
        <w:tc>
          <w:tcPr>
            <w:tcW w:w="1860" w:type="dxa"/>
            <w:tcBorders>
              <w:top w:val="single" w:sz="4" w:space="0" w:color="000000"/>
              <w:left w:val="single" w:sz="4" w:space="0" w:color="000000"/>
              <w:bottom w:val="single" w:sz="4" w:space="0" w:color="000000"/>
              <w:right w:val="single" w:sz="4" w:space="0" w:color="000000"/>
            </w:tcBorders>
          </w:tcPr>
          <w:p w14:paraId="0000010B" w14:textId="77777777" w:rsidR="006D7F80" w:rsidRDefault="00650D97">
            <w:pPr>
              <w:widowControl w:val="0"/>
              <w:spacing w:after="1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Iconclass</w:t>
            </w:r>
            <w:proofErr w:type="spellEnd"/>
            <w:r>
              <w:rPr>
                <w:rFonts w:ascii="Times New Roman" w:eastAsia="Times New Roman" w:hAnsi="Times New Roman" w:cs="Times New Roman"/>
                <w:sz w:val="20"/>
                <w:szCs w:val="20"/>
              </w:rPr>
              <w:t xml:space="preserve"> Keys</w:t>
            </w:r>
          </w:p>
        </w:tc>
        <w:tc>
          <w:tcPr>
            <w:tcW w:w="3104" w:type="dxa"/>
            <w:tcBorders>
              <w:top w:val="single" w:sz="4" w:space="0" w:color="000000"/>
              <w:left w:val="single" w:sz="4" w:space="0" w:color="000000"/>
              <w:bottom w:val="single" w:sz="4" w:space="0" w:color="000000"/>
              <w:right w:val="single" w:sz="4" w:space="0" w:color="000000"/>
            </w:tcBorders>
          </w:tcPr>
          <w:p w14:paraId="0000010C" w14:textId="69195999"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Keys are appended numbers which indicate iconographical details, characterize partial aspects or specify them.</w:t>
            </w:r>
          </w:p>
        </w:tc>
        <w:tc>
          <w:tcPr>
            <w:tcW w:w="3420" w:type="dxa"/>
            <w:tcBorders>
              <w:top w:val="single" w:sz="4" w:space="0" w:color="000000"/>
              <w:left w:val="single" w:sz="4" w:space="0" w:color="000000"/>
              <w:bottom w:val="single" w:sz="4" w:space="0" w:color="000000"/>
              <w:right w:val="single" w:sz="4" w:space="0" w:color="000000"/>
            </w:tcBorders>
          </w:tcPr>
          <w:p w14:paraId="0000010D" w14:textId="77777777" w:rsidR="006D7F80" w:rsidRDefault="006D7F80">
            <w:pPr>
              <w:widowControl w:val="0"/>
              <w:spacing w:after="120"/>
              <w:rPr>
                <w:rFonts w:ascii="Verdana" w:eastAsia="Verdana" w:hAnsi="Verdana" w:cs="Verdana"/>
                <w:sz w:val="18"/>
                <w:szCs w:val="18"/>
                <w:highlight w:val="lightGray"/>
              </w:rPr>
            </w:pPr>
          </w:p>
        </w:tc>
      </w:tr>
      <w:tr w:rsidR="006D7F80" w14:paraId="01CDFFE8"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0E"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P67.1 has type</w:t>
            </w:r>
          </w:p>
        </w:tc>
        <w:tc>
          <w:tcPr>
            <w:tcW w:w="1800" w:type="dxa"/>
            <w:tcBorders>
              <w:top w:val="single" w:sz="4" w:space="0" w:color="000000"/>
              <w:left w:val="single" w:sz="4" w:space="0" w:color="000000"/>
              <w:bottom w:val="single" w:sz="4" w:space="0" w:color="000000"/>
              <w:right w:val="single" w:sz="4" w:space="0" w:color="000000"/>
            </w:tcBorders>
          </w:tcPr>
          <w:p w14:paraId="0000010F"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E89 Propositional Object. P67 refers to (is referred to by): E1 CRM Entity</w:t>
            </w:r>
          </w:p>
        </w:tc>
        <w:tc>
          <w:tcPr>
            <w:tcW w:w="1065" w:type="dxa"/>
            <w:tcBorders>
              <w:top w:val="single" w:sz="4" w:space="0" w:color="000000"/>
              <w:left w:val="single" w:sz="4" w:space="0" w:color="000000"/>
              <w:bottom w:val="single" w:sz="4" w:space="0" w:color="000000"/>
              <w:right w:val="single" w:sz="4" w:space="0" w:color="000000"/>
            </w:tcBorders>
          </w:tcPr>
          <w:p w14:paraId="00000110"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11" w14:textId="77777777" w:rsidR="006D7F80" w:rsidRDefault="006D7F80">
            <w:pPr>
              <w:widowControl w:val="0"/>
              <w:spacing w:after="120"/>
              <w:rPr>
                <w:rFonts w:ascii="Times New Roman" w:eastAsia="Times New Roman" w:hAnsi="Times New Roman" w:cs="Times New Roman"/>
                <w:sz w:val="20"/>
                <w:szCs w:val="20"/>
              </w:rPr>
            </w:pPr>
          </w:p>
        </w:tc>
        <w:tc>
          <w:tcPr>
            <w:tcW w:w="1860" w:type="dxa"/>
            <w:tcBorders>
              <w:top w:val="single" w:sz="4" w:space="0" w:color="000000"/>
              <w:left w:val="single" w:sz="4" w:space="0" w:color="000000"/>
              <w:bottom w:val="single" w:sz="4" w:space="0" w:color="000000"/>
              <w:right w:val="single" w:sz="4" w:space="0" w:color="000000"/>
            </w:tcBorders>
          </w:tcPr>
          <w:p w14:paraId="00000112"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113"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114" w14:textId="77777777" w:rsidR="006D7F80" w:rsidRDefault="00650D97">
            <w:pPr>
              <w:widowControl w:val="0"/>
              <w:spacing w:after="120"/>
              <w:rPr>
                <w:rFonts w:ascii="Verdana" w:eastAsia="Verdana" w:hAnsi="Verdana" w:cs="Verdana"/>
                <w:sz w:val="18"/>
                <w:szCs w:val="18"/>
                <w:highlight w:val="lightGray"/>
              </w:rPr>
            </w:pPr>
            <w:r>
              <w:rPr>
                <w:rFonts w:ascii="Times New Roman" w:eastAsia="Times New Roman" w:hAnsi="Times New Roman" w:cs="Times New Roman"/>
                <w:sz w:val="20"/>
                <w:szCs w:val="20"/>
              </w:rPr>
              <w:t>no recommendation</w:t>
            </w:r>
          </w:p>
        </w:tc>
      </w:tr>
      <w:tr w:rsidR="006D7F80" w14:paraId="251C1C4E"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15"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P136.1 in the taxonomic role</w:t>
            </w:r>
          </w:p>
        </w:tc>
        <w:tc>
          <w:tcPr>
            <w:tcW w:w="1800" w:type="dxa"/>
            <w:tcBorders>
              <w:top w:val="single" w:sz="4" w:space="0" w:color="000000"/>
              <w:left w:val="single" w:sz="4" w:space="0" w:color="000000"/>
              <w:bottom w:val="single" w:sz="4" w:space="0" w:color="000000"/>
              <w:right w:val="single" w:sz="4" w:space="0" w:color="000000"/>
            </w:tcBorders>
          </w:tcPr>
          <w:p w14:paraId="00000116"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E83 Type Creation. P136 was based on (supported type creation): E1 CRM Entity</w:t>
            </w:r>
          </w:p>
        </w:tc>
        <w:tc>
          <w:tcPr>
            <w:tcW w:w="1065" w:type="dxa"/>
            <w:tcBorders>
              <w:top w:val="single" w:sz="4" w:space="0" w:color="000000"/>
              <w:left w:val="single" w:sz="4" w:space="0" w:color="000000"/>
              <w:bottom w:val="single" w:sz="4" w:space="0" w:color="000000"/>
              <w:right w:val="single" w:sz="4" w:space="0" w:color="000000"/>
            </w:tcBorders>
          </w:tcPr>
          <w:p w14:paraId="00000117"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18"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"holotype"</w:t>
            </w:r>
          </w:p>
        </w:tc>
        <w:tc>
          <w:tcPr>
            <w:tcW w:w="1860" w:type="dxa"/>
            <w:tcBorders>
              <w:top w:val="single" w:sz="4" w:space="0" w:color="000000"/>
              <w:left w:val="single" w:sz="4" w:space="0" w:color="000000"/>
              <w:bottom w:val="single" w:sz="4" w:space="0" w:color="000000"/>
              <w:right w:val="single" w:sz="4" w:space="0" w:color="000000"/>
            </w:tcBorders>
          </w:tcPr>
          <w:p w14:paraId="00000119"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Nomenclatural Type Status Vocabulary</w:t>
            </w:r>
          </w:p>
          <w:p w14:paraId="0000011A"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URI </w:t>
            </w:r>
            <w:hyperlink r:id="rId27">
              <w:r>
                <w:rPr>
                  <w:rFonts w:ascii="Times New Roman" w:eastAsia="Times New Roman" w:hAnsi="Times New Roman" w:cs="Times New Roman"/>
                  <w:color w:val="1155CC"/>
                  <w:sz w:val="20"/>
                  <w:szCs w:val="20"/>
                  <w:u w:val="single"/>
                </w:rPr>
                <w:t>http://rs.gbif.org/voc</w:t>
              </w:r>
              <w:r>
                <w:rPr>
                  <w:rFonts w:ascii="Times New Roman" w:eastAsia="Times New Roman" w:hAnsi="Times New Roman" w:cs="Times New Roman"/>
                  <w:color w:val="1155CC"/>
                  <w:sz w:val="20"/>
                  <w:szCs w:val="20"/>
                  <w:u w:val="single"/>
                </w:rPr>
                <w:t>abulary/gbif/type_status</w:t>
              </w:r>
            </w:hyperlink>
          </w:p>
        </w:tc>
        <w:tc>
          <w:tcPr>
            <w:tcW w:w="3104" w:type="dxa"/>
            <w:tcBorders>
              <w:top w:val="single" w:sz="4" w:space="0" w:color="000000"/>
              <w:left w:val="single" w:sz="4" w:space="0" w:color="000000"/>
              <w:bottom w:val="single" w:sz="4" w:space="0" w:color="000000"/>
              <w:right w:val="single" w:sz="4" w:space="0" w:color="000000"/>
            </w:tcBorders>
          </w:tcPr>
          <w:p w14:paraId="0000011B" w14:textId="42A01654"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 vocabulary to be used for a nomenclatural type status of a specimen or name. See also the related type reason vocabulary.</w:t>
            </w:r>
          </w:p>
        </w:tc>
        <w:tc>
          <w:tcPr>
            <w:tcW w:w="3420" w:type="dxa"/>
            <w:tcBorders>
              <w:top w:val="single" w:sz="4" w:space="0" w:color="000000"/>
              <w:left w:val="single" w:sz="4" w:space="0" w:color="000000"/>
              <w:bottom w:val="single" w:sz="4" w:space="0" w:color="000000"/>
              <w:right w:val="single" w:sz="4" w:space="0" w:color="000000"/>
            </w:tcBorders>
          </w:tcPr>
          <w:p w14:paraId="0000011C" w14:textId="77777777" w:rsidR="006D7F80" w:rsidRDefault="006D7F80">
            <w:pPr>
              <w:widowControl w:val="0"/>
              <w:spacing w:after="120"/>
              <w:rPr>
                <w:rFonts w:ascii="Verdana" w:eastAsia="Verdana" w:hAnsi="Verdana" w:cs="Verdana"/>
                <w:sz w:val="18"/>
                <w:szCs w:val="18"/>
                <w:highlight w:val="lightGray"/>
              </w:rPr>
            </w:pPr>
          </w:p>
        </w:tc>
      </w:tr>
      <w:tr w:rsidR="006D7F80" w14:paraId="4276AB29" w14:textId="77777777">
        <w:trPr>
          <w:cantSplit/>
          <w:trHeight w:val="1070"/>
        </w:trPr>
        <w:tc>
          <w:tcPr>
            <w:tcW w:w="1800" w:type="dxa"/>
            <w:tcBorders>
              <w:top w:val="single" w:sz="4" w:space="0" w:color="000000"/>
              <w:left w:val="single" w:sz="4" w:space="0" w:color="000000"/>
              <w:bottom w:val="single" w:sz="4" w:space="0" w:color="000000"/>
              <w:right w:val="single" w:sz="4" w:space="0" w:color="000000"/>
            </w:tcBorders>
          </w:tcPr>
          <w:p w14:paraId="0000011D"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P138.1 mode of representation</w:t>
            </w:r>
          </w:p>
        </w:tc>
        <w:tc>
          <w:tcPr>
            <w:tcW w:w="1800" w:type="dxa"/>
            <w:tcBorders>
              <w:top w:val="single" w:sz="4" w:space="0" w:color="000000"/>
              <w:left w:val="single" w:sz="4" w:space="0" w:color="000000"/>
              <w:bottom w:val="single" w:sz="4" w:space="0" w:color="000000"/>
              <w:right w:val="single" w:sz="4" w:space="0" w:color="000000"/>
            </w:tcBorders>
          </w:tcPr>
          <w:p w14:paraId="0000011E"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E36 Visual Item. P138 represents (has representation): E1 CRM Entity</w:t>
            </w:r>
          </w:p>
        </w:tc>
        <w:tc>
          <w:tcPr>
            <w:tcW w:w="1065" w:type="dxa"/>
            <w:tcBorders>
              <w:top w:val="single" w:sz="4" w:space="0" w:color="000000"/>
              <w:left w:val="single" w:sz="4" w:space="0" w:color="000000"/>
              <w:bottom w:val="single" w:sz="4" w:space="0" w:color="000000"/>
              <w:right w:val="single" w:sz="4" w:space="0" w:color="000000"/>
            </w:tcBorders>
          </w:tcPr>
          <w:p w14:paraId="0000011F"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Pr>
                <w:rFonts w:ascii="Times New Roman" w:eastAsia="Times New Roman" w:hAnsi="Times New Roman" w:cs="Times New Roman"/>
                <w:sz w:val="20"/>
                <w:szCs w:val="20"/>
              </w:rPr>
              <w:t>55 Type</w:t>
            </w:r>
          </w:p>
        </w:tc>
        <w:tc>
          <w:tcPr>
            <w:tcW w:w="1291" w:type="dxa"/>
            <w:tcBorders>
              <w:top w:val="single" w:sz="4" w:space="0" w:color="000000"/>
              <w:left w:val="single" w:sz="4" w:space="0" w:color="000000"/>
              <w:bottom w:val="single" w:sz="4" w:space="0" w:color="000000"/>
              <w:right w:val="single" w:sz="4" w:space="0" w:color="000000"/>
            </w:tcBorders>
          </w:tcPr>
          <w:p w14:paraId="00000120" w14:textId="77777777" w:rsidR="006D7F80" w:rsidRDefault="006D7F80">
            <w:pPr>
              <w:widowControl w:val="0"/>
              <w:spacing w:after="120"/>
              <w:rPr>
                <w:rFonts w:ascii="Times New Roman" w:eastAsia="Times New Roman" w:hAnsi="Times New Roman" w:cs="Times New Roman"/>
                <w:sz w:val="20"/>
                <w:szCs w:val="20"/>
              </w:rPr>
            </w:pPr>
          </w:p>
        </w:tc>
        <w:tc>
          <w:tcPr>
            <w:tcW w:w="1860" w:type="dxa"/>
            <w:tcBorders>
              <w:top w:val="single" w:sz="4" w:space="0" w:color="000000"/>
              <w:left w:val="single" w:sz="4" w:space="0" w:color="000000"/>
              <w:bottom w:val="single" w:sz="4" w:space="0" w:color="000000"/>
              <w:right w:val="single" w:sz="4" w:space="0" w:color="000000"/>
            </w:tcBorders>
          </w:tcPr>
          <w:p w14:paraId="00000121"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122"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123" w14:textId="77777777" w:rsidR="006D7F80" w:rsidRDefault="00650D97">
            <w:pPr>
              <w:widowControl w:val="0"/>
              <w:spacing w:after="120"/>
              <w:rPr>
                <w:rFonts w:ascii="Verdana" w:eastAsia="Verdana" w:hAnsi="Verdana" w:cs="Verdana"/>
                <w:sz w:val="18"/>
                <w:szCs w:val="18"/>
                <w:highlight w:val="lightGray"/>
              </w:rPr>
            </w:pPr>
            <w:r>
              <w:rPr>
                <w:rFonts w:ascii="Times New Roman" w:eastAsia="Times New Roman" w:hAnsi="Times New Roman" w:cs="Times New Roman"/>
                <w:sz w:val="20"/>
                <w:szCs w:val="20"/>
              </w:rPr>
              <w:t>no recommendation</w:t>
            </w:r>
          </w:p>
        </w:tc>
      </w:tr>
      <w:tr w:rsidR="006D7F80" w14:paraId="5D912107"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24"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P69.1 has type</w:t>
            </w:r>
          </w:p>
        </w:tc>
        <w:tc>
          <w:tcPr>
            <w:tcW w:w="1800" w:type="dxa"/>
            <w:tcBorders>
              <w:top w:val="single" w:sz="4" w:space="0" w:color="000000"/>
              <w:left w:val="single" w:sz="4" w:space="0" w:color="000000"/>
              <w:bottom w:val="single" w:sz="4" w:space="0" w:color="000000"/>
              <w:right w:val="single" w:sz="4" w:space="0" w:color="000000"/>
            </w:tcBorders>
          </w:tcPr>
          <w:p w14:paraId="00000125"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E29 Design or Procedure. P69 has association with (is associated with): E29 Design or Procedure</w:t>
            </w:r>
          </w:p>
        </w:tc>
        <w:tc>
          <w:tcPr>
            <w:tcW w:w="1065" w:type="dxa"/>
            <w:tcBorders>
              <w:top w:val="single" w:sz="4" w:space="0" w:color="000000"/>
              <w:left w:val="single" w:sz="4" w:space="0" w:color="000000"/>
              <w:bottom w:val="single" w:sz="4" w:space="0" w:color="000000"/>
              <w:right w:val="single" w:sz="4" w:space="0" w:color="000000"/>
            </w:tcBorders>
          </w:tcPr>
          <w:p w14:paraId="00000126"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27"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 of association</w:t>
            </w:r>
          </w:p>
        </w:tc>
        <w:tc>
          <w:tcPr>
            <w:tcW w:w="1860" w:type="dxa"/>
            <w:tcBorders>
              <w:top w:val="single" w:sz="4" w:space="0" w:color="000000"/>
              <w:left w:val="single" w:sz="4" w:space="0" w:color="000000"/>
              <w:bottom w:val="single" w:sz="4" w:space="0" w:color="000000"/>
              <w:right w:val="single" w:sz="4" w:space="0" w:color="000000"/>
            </w:tcBorders>
          </w:tcPr>
          <w:p w14:paraId="00000128"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129"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12A"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23AD0148"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2B"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P102.1 has type</w:t>
            </w:r>
          </w:p>
        </w:tc>
        <w:tc>
          <w:tcPr>
            <w:tcW w:w="1800" w:type="dxa"/>
            <w:tcBorders>
              <w:top w:val="single" w:sz="4" w:space="0" w:color="000000"/>
              <w:left w:val="single" w:sz="4" w:space="0" w:color="000000"/>
              <w:bottom w:val="single" w:sz="4" w:space="0" w:color="000000"/>
              <w:right w:val="single" w:sz="4" w:space="0" w:color="000000"/>
            </w:tcBorders>
          </w:tcPr>
          <w:p w14:paraId="0000012C"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E71 Human-Made Thing. P102 has title (is title of): E35 Title</w:t>
            </w:r>
          </w:p>
        </w:tc>
        <w:tc>
          <w:tcPr>
            <w:tcW w:w="1065" w:type="dxa"/>
            <w:tcBorders>
              <w:top w:val="single" w:sz="4" w:space="0" w:color="000000"/>
              <w:left w:val="single" w:sz="4" w:space="0" w:color="000000"/>
              <w:bottom w:val="single" w:sz="4" w:space="0" w:color="000000"/>
              <w:right w:val="single" w:sz="4" w:space="0" w:color="000000"/>
            </w:tcBorders>
          </w:tcPr>
          <w:p w14:paraId="0000012D"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2E"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 of title”</w:t>
            </w:r>
          </w:p>
        </w:tc>
        <w:tc>
          <w:tcPr>
            <w:tcW w:w="1860" w:type="dxa"/>
            <w:tcBorders>
              <w:top w:val="single" w:sz="4" w:space="0" w:color="000000"/>
              <w:left w:val="single" w:sz="4" w:space="0" w:color="000000"/>
              <w:bottom w:val="single" w:sz="4" w:space="0" w:color="000000"/>
              <w:right w:val="single" w:sz="4" w:space="0" w:color="000000"/>
            </w:tcBorders>
          </w:tcPr>
          <w:p w14:paraId="0000012F"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ID</w:t>
            </w:r>
            <w:r>
              <w:rPr>
                <w:rFonts w:ascii="Times New Roman" w:eastAsia="Times New Roman" w:hAnsi="Times New Roman" w:cs="Times New Roman"/>
                <w:sz w:val="20"/>
                <w:szCs w:val="20"/>
              </w:rPr>
              <w:t>: 300417193</w:t>
            </w:r>
          </w:p>
          <w:p w14:paraId="00000130"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Link: </w:t>
            </w:r>
            <w:hyperlink r:id="rId28">
              <w:r>
                <w:rPr>
                  <w:rFonts w:ascii="Times New Roman" w:eastAsia="Times New Roman" w:hAnsi="Times New Roman" w:cs="Times New Roman"/>
                  <w:color w:val="0563C1"/>
                  <w:sz w:val="20"/>
                  <w:szCs w:val="20"/>
                  <w:u w:val="single"/>
                </w:rPr>
                <w:t>http://vocab.getty.edu/page/aat/300417193</w:t>
              </w:r>
            </w:hyperlink>
            <w:r>
              <w:rPr>
                <w:rFonts w:ascii="Times New Roman" w:eastAsia="Times New Roman" w:hAnsi="Times New Roman" w:cs="Times New Roman"/>
                <w:sz w:val="20"/>
                <w:szCs w:val="20"/>
              </w:rPr>
              <w:t xml:space="preserve"> </w:t>
            </w:r>
          </w:p>
          <w:p w14:paraId="00000131"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titles (general, names)</w:t>
            </w:r>
            <w:r>
              <w:rPr>
                <w:rFonts w:ascii="Times New Roman" w:eastAsia="Times New Roman" w:hAnsi="Times New Roman" w:cs="Times New Roman"/>
                <w:sz w:val="20"/>
                <w:szCs w:val="20"/>
              </w:rPr>
              <w:t xml:space="preserve"> (names, &lt;names a</w:t>
            </w:r>
            <w:r>
              <w:rPr>
                <w:rFonts w:ascii="Times New Roman" w:eastAsia="Times New Roman" w:hAnsi="Times New Roman" w:cs="Times New Roman"/>
                <w:sz w:val="20"/>
                <w:szCs w:val="20"/>
              </w:rPr>
              <w:t>nd related concepts&gt;, ... Associated Concepts (hierarchy name))</w:t>
            </w:r>
          </w:p>
        </w:tc>
        <w:tc>
          <w:tcPr>
            <w:tcW w:w="3104" w:type="dxa"/>
            <w:tcBorders>
              <w:top w:val="single" w:sz="4" w:space="0" w:color="000000"/>
              <w:left w:val="single" w:sz="4" w:space="0" w:color="000000"/>
              <w:bottom w:val="single" w:sz="4" w:space="0" w:color="000000"/>
              <w:right w:val="single" w:sz="4" w:space="0" w:color="000000"/>
            </w:tcBorders>
          </w:tcPr>
          <w:p w14:paraId="00000132"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AAT Note: </w:t>
            </w:r>
            <w:r>
              <w:rPr>
                <w:rFonts w:ascii="Times New Roman" w:eastAsia="Times New Roman" w:hAnsi="Times New Roman" w:cs="Times New Roman"/>
                <w:sz w:val="20"/>
                <w:szCs w:val="20"/>
              </w:rPr>
              <w:t>Words or phrases, often descriptive or evocative, used to identify or provide reference to a work, including physical works, performances, literary works, and conceptual works. May a</w:t>
            </w:r>
            <w:r>
              <w:rPr>
                <w:rFonts w:ascii="Times New Roman" w:eastAsia="Times New Roman" w:hAnsi="Times New Roman" w:cs="Times New Roman"/>
                <w:sz w:val="20"/>
                <w:szCs w:val="20"/>
              </w:rPr>
              <w:t>pply to individual items or works, or to groups or series of items, in any medium. Titles may also be initials, numbers, or symbols. Examples are titles or names of works of art and architecture. For numeric or alphanumeric IDs or codes for uniquely identi</w:t>
            </w:r>
            <w:r>
              <w:rPr>
                <w:rFonts w:ascii="Times New Roman" w:eastAsia="Times New Roman" w:hAnsi="Times New Roman" w:cs="Times New Roman"/>
                <w:sz w:val="20"/>
                <w:szCs w:val="20"/>
              </w:rPr>
              <w:t>fying a work, prefer "identification numbers." To refer specifically to titles printed or inscribed on a book or other object, such as on the title page, prefer "titles (partial documents).</w:t>
            </w:r>
          </w:p>
        </w:tc>
        <w:tc>
          <w:tcPr>
            <w:tcW w:w="3420" w:type="dxa"/>
            <w:tcBorders>
              <w:top w:val="single" w:sz="4" w:space="0" w:color="000000"/>
              <w:left w:val="single" w:sz="4" w:space="0" w:color="000000"/>
              <w:bottom w:val="single" w:sz="4" w:space="0" w:color="000000"/>
              <w:right w:val="single" w:sz="4" w:space="0" w:color="000000"/>
            </w:tcBorders>
          </w:tcPr>
          <w:p w14:paraId="00000133" w14:textId="77777777" w:rsidR="006D7F80" w:rsidRDefault="006D7F80">
            <w:pPr>
              <w:widowControl w:val="0"/>
              <w:spacing w:after="120"/>
              <w:rPr>
                <w:rFonts w:ascii="Times New Roman" w:eastAsia="Times New Roman" w:hAnsi="Times New Roman" w:cs="Times New Roman"/>
                <w:sz w:val="20"/>
                <w:szCs w:val="20"/>
              </w:rPr>
            </w:pPr>
          </w:p>
        </w:tc>
      </w:tr>
      <w:tr w:rsidR="006D7F80" w14:paraId="3F16E4AC"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34"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P107.1 kind of member</w:t>
            </w:r>
          </w:p>
        </w:tc>
        <w:tc>
          <w:tcPr>
            <w:tcW w:w="1800" w:type="dxa"/>
            <w:tcBorders>
              <w:top w:val="single" w:sz="4" w:space="0" w:color="000000"/>
              <w:left w:val="single" w:sz="4" w:space="0" w:color="000000"/>
              <w:bottom w:val="single" w:sz="4" w:space="0" w:color="000000"/>
              <w:right w:val="single" w:sz="4" w:space="0" w:color="000000"/>
            </w:tcBorders>
          </w:tcPr>
          <w:p w14:paraId="00000135"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E74 Group. P107 has current or former memb</w:t>
            </w:r>
            <w:r>
              <w:rPr>
                <w:rFonts w:ascii="Times New Roman" w:eastAsia="Times New Roman" w:hAnsi="Times New Roman" w:cs="Times New Roman"/>
                <w:sz w:val="20"/>
                <w:szCs w:val="20"/>
              </w:rPr>
              <w:t>er (is current or former member of): E39 Actor</w:t>
            </w:r>
          </w:p>
        </w:tc>
        <w:tc>
          <w:tcPr>
            <w:tcW w:w="1065" w:type="dxa"/>
            <w:tcBorders>
              <w:top w:val="single" w:sz="4" w:space="0" w:color="000000"/>
              <w:left w:val="single" w:sz="4" w:space="0" w:color="000000"/>
              <w:bottom w:val="single" w:sz="4" w:space="0" w:color="000000"/>
              <w:right w:val="single" w:sz="4" w:space="0" w:color="000000"/>
            </w:tcBorders>
          </w:tcPr>
          <w:p w14:paraId="00000136"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37"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 of member”</w:t>
            </w:r>
          </w:p>
        </w:tc>
        <w:tc>
          <w:tcPr>
            <w:tcW w:w="1860" w:type="dxa"/>
            <w:tcBorders>
              <w:top w:val="single" w:sz="4" w:space="0" w:color="000000"/>
              <w:left w:val="single" w:sz="4" w:space="0" w:color="000000"/>
              <w:bottom w:val="single" w:sz="4" w:space="0" w:color="000000"/>
              <w:right w:val="single" w:sz="4" w:space="0" w:color="000000"/>
            </w:tcBorders>
          </w:tcPr>
          <w:p w14:paraId="00000138"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139"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13A"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6C4F7931"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3B"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P144.1 kind of member</w:t>
            </w:r>
          </w:p>
        </w:tc>
        <w:tc>
          <w:tcPr>
            <w:tcW w:w="1800" w:type="dxa"/>
            <w:tcBorders>
              <w:top w:val="single" w:sz="4" w:space="0" w:color="000000"/>
              <w:left w:val="single" w:sz="4" w:space="0" w:color="000000"/>
              <w:bottom w:val="single" w:sz="4" w:space="0" w:color="000000"/>
              <w:right w:val="single" w:sz="4" w:space="0" w:color="000000"/>
            </w:tcBorders>
          </w:tcPr>
          <w:p w14:paraId="0000013C"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E85 Joining. P144 joined with (gained member by): E74 Group</w:t>
            </w:r>
          </w:p>
        </w:tc>
        <w:tc>
          <w:tcPr>
            <w:tcW w:w="1065" w:type="dxa"/>
            <w:tcBorders>
              <w:top w:val="single" w:sz="4" w:space="0" w:color="000000"/>
              <w:left w:val="single" w:sz="4" w:space="0" w:color="000000"/>
              <w:bottom w:val="single" w:sz="4" w:space="0" w:color="000000"/>
              <w:right w:val="single" w:sz="4" w:space="0" w:color="000000"/>
            </w:tcBorders>
          </w:tcPr>
          <w:p w14:paraId="0000013D"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3E"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 of membership”</w:t>
            </w:r>
          </w:p>
        </w:tc>
        <w:tc>
          <w:tcPr>
            <w:tcW w:w="1860" w:type="dxa"/>
            <w:tcBorders>
              <w:top w:val="single" w:sz="4" w:space="0" w:color="000000"/>
              <w:left w:val="single" w:sz="4" w:space="0" w:color="000000"/>
              <w:bottom w:val="single" w:sz="4" w:space="0" w:color="000000"/>
              <w:right w:val="single" w:sz="4" w:space="0" w:color="000000"/>
            </w:tcBorders>
          </w:tcPr>
          <w:p w14:paraId="0000013F"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140"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141"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3FE93D6B"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42"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P130.1 kind of similarity</w:t>
            </w:r>
          </w:p>
        </w:tc>
        <w:tc>
          <w:tcPr>
            <w:tcW w:w="1800" w:type="dxa"/>
            <w:tcBorders>
              <w:top w:val="single" w:sz="4" w:space="0" w:color="000000"/>
              <w:left w:val="single" w:sz="4" w:space="0" w:color="000000"/>
              <w:bottom w:val="single" w:sz="4" w:space="0" w:color="000000"/>
              <w:right w:val="single" w:sz="4" w:space="0" w:color="000000"/>
            </w:tcBorders>
          </w:tcPr>
          <w:p w14:paraId="00000143"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E70 Thing. P130 shows features of (features are also found on): E70 Thing</w:t>
            </w:r>
          </w:p>
        </w:tc>
        <w:tc>
          <w:tcPr>
            <w:tcW w:w="1065" w:type="dxa"/>
            <w:tcBorders>
              <w:top w:val="single" w:sz="4" w:space="0" w:color="000000"/>
              <w:left w:val="single" w:sz="4" w:space="0" w:color="000000"/>
              <w:bottom w:val="single" w:sz="4" w:space="0" w:color="000000"/>
              <w:right w:val="single" w:sz="4" w:space="0" w:color="000000"/>
            </w:tcBorders>
          </w:tcPr>
          <w:p w14:paraId="00000144"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45"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 of similarity”</w:t>
            </w:r>
          </w:p>
        </w:tc>
        <w:tc>
          <w:tcPr>
            <w:tcW w:w="1860" w:type="dxa"/>
            <w:tcBorders>
              <w:top w:val="single" w:sz="4" w:space="0" w:color="000000"/>
              <w:left w:val="single" w:sz="4" w:space="0" w:color="000000"/>
              <w:bottom w:val="single" w:sz="4" w:space="0" w:color="000000"/>
              <w:right w:val="single" w:sz="4" w:space="0" w:color="000000"/>
            </w:tcBorders>
          </w:tcPr>
          <w:p w14:paraId="00000146"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147"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148"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71E60C02"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49"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P139.1 has type</w:t>
            </w:r>
          </w:p>
        </w:tc>
        <w:tc>
          <w:tcPr>
            <w:tcW w:w="1800" w:type="dxa"/>
            <w:tcBorders>
              <w:top w:val="single" w:sz="4" w:space="0" w:color="000000"/>
              <w:left w:val="single" w:sz="4" w:space="0" w:color="000000"/>
              <w:bottom w:val="single" w:sz="4" w:space="0" w:color="000000"/>
              <w:right w:val="single" w:sz="4" w:space="0" w:color="000000"/>
            </w:tcBorders>
          </w:tcPr>
          <w:p w14:paraId="0000014A"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E1 CRM Entity. P139 has alternative form (is alternative form of): E41 Appellation</w:t>
            </w:r>
          </w:p>
        </w:tc>
        <w:tc>
          <w:tcPr>
            <w:tcW w:w="1065" w:type="dxa"/>
            <w:tcBorders>
              <w:top w:val="single" w:sz="4" w:space="0" w:color="000000"/>
              <w:left w:val="single" w:sz="4" w:space="0" w:color="000000"/>
              <w:bottom w:val="single" w:sz="4" w:space="0" w:color="000000"/>
              <w:right w:val="single" w:sz="4" w:space="0" w:color="000000"/>
            </w:tcBorders>
          </w:tcPr>
          <w:p w14:paraId="0000014B"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4C"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 of alternative for”</w:t>
            </w:r>
          </w:p>
        </w:tc>
        <w:tc>
          <w:tcPr>
            <w:tcW w:w="1860" w:type="dxa"/>
            <w:tcBorders>
              <w:top w:val="single" w:sz="4" w:space="0" w:color="000000"/>
              <w:left w:val="single" w:sz="4" w:space="0" w:color="000000"/>
              <w:bottom w:val="single" w:sz="4" w:space="0" w:color="000000"/>
              <w:right w:val="single" w:sz="4" w:space="0" w:color="000000"/>
            </w:tcBorders>
          </w:tcPr>
          <w:p w14:paraId="0000014D"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14E"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14F"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r w:rsidR="006D7F80" w14:paraId="21679646"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50"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P137.1 in the taxonomic role</w:t>
            </w:r>
          </w:p>
        </w:tc>
        <w:tc>
          <w:tcPr>
            <w:tcW w:w="1800" w:type="dxa"/>
            <w:tcBorders>
              <w:top w:val="single" w:sz="4" w:space="0" w:color="000000"/>
              <w:left w:val="single" w:sz="4" w:space="0" w:color="000000"/>
              <w:bottom w:val="single" w:sz="4" w:space="0" w:color="000000"/>
              <w:right w:val="single" w:sz="4" w:space="0" w:color="000000"/>
            </w:tcBorders>
          </w:tcPr>
          <w:p w14:paraId="00000151"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E1 CRM Entity.P137 exemplifies (is exemplified by): E55 Type</w:t>
            </w:r>
          </w:p>
        </w:tc>
        <w:tc>
          <w:tcPr>
            <w:tcW w:w="1065" w:type="dxa"/>
            <w:tcBorders>
              <w:top w:val="single" w:sz="4" w:space="0" w:color="000000"/>
              <w:left w:val="single" w:sz="4" w:space="0" w:color="000000"/>
              <w:bottom w:val="single" w:sz="4" w:space="0" w:color="000000"/>
              <w:right w:val="single" w:sz="4" w:space="0" w:color="000000"/>
            </w:tcBorders>
          </w:tcPr>
          <w:p w14:paraId="00000152"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53"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“type of taxonomic role”</w:t>
            </w:r>
          </w:p>
        </w:tc>
        <w:tc>
          <w:tcPr>
            <w:tcW w:w="1860" w:type="dxa"/>
            <w:tcBorders>
              <w:top w:val="single" w:sz="4" w:space="0" w:color="000000"/>
              <w:left w:val="single" w:sz="4" w:space="0" w:color="000000"/>
              <w:bottom w:val="single" w:sz="4" w:space="0" w:color="000000"/>
              <w:right w:val="single" w:sz="4" w:space="0" w:color="000000"/>
            </w:tcBorders>
          </w:tcPr>
          <w:p w14:paraId="00000154" w14:textId="77777777" w:rsidR="006D7F80" w:rsidRDefault="00650D97">
            <w:pPr>
              <w:widowControl w:val="0"/>
              <w:spacing w:after="120"/>
              <w:rPr>
                <w:rFonts w:ascii="Times New Roman" w:eastAsia="Times New Roman" w:hAnsi="Times New Roman" w:cs="Times New Roman"/>
                <w:sz w:val="20"/>
                <w:szCs w:val="20"/>
              </w:rPr>
            </w:pPr>
            <w:bookmarkStart w:id="6" w:name="_heading=h.3znysh7" w:colFirst="0" w:colLast="0"/>
            <w:bookmarkEnd w:id="6"/>
            <w:r>
              <w:rPr>
                <w:rFonts w:ascii="Times New Roman" w:eastAsia="Times New Roman" w:hAnsi="Times New Roman" w:cs="Times New Roman"/>
                <w:sz w:val="20"/>
                <w:szCs w:val="20"/>
              </w:rPr>
              <w:t>GBIF (for natural history and ceramic classification)</w:t>
            </w:r>
          </w:p>
          <w:p w14:paraId="00000155"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Nb. Other vocabularies may be suitable for things like archival description fonds.</w:t>
            </w:r>
          </w:p>
        </w:tc>
        <w:tc>
          <w:tcPr>
            <w:tcW w:w="3104" w:type="dxa"/>
            <w:tcBorders>
              <w:top w:val="single" w:sz="4" w:space="0" w:color="000000"/>
              <w:left w:val="single" w:sz="4" w:space="0" w:color="000000"/>
              <w:bottom w:val="single" w:sz="4" w:space="0" w:color="000000"/>
              <w:right w:val="single" w:sz="4" w:space="0" w:color="000000"/>
            </w:tcBorders>
          </w:tcPr>
          <w:p w14:paraId="00000156"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157" w14:textId="77777777" w:rsidR="006D7F80" w:rsidRDefault="006D7F80">
            <w:pPr>
              <w:widowControl w:val="0"/>
              <w:spacing w:after="120"/>
              <w:rPr>
                <w:rFonts w:ascii="Times New Roman" w:eastAsia="Times New Roman" w:hAnsi="Times New Roman" w:cs="Times New Roman"/>
                <w:sz w:val="20"/>
                <w:szCs w:val="20"/>
              </w:rPr>
            </w:pPr>
          </w:p>
        </w:tc>
      </w:tr>
      <w:tr w:rsidR="006D7F80" w14:paraId="1DFCC47D" w14:textId="77777777">
        <w:trPr>
          <w:cantSplit/>
          <w:trHeight w:val="789"/>
        </w:trPr>
        <w:tc>
          <w:tcPr>
            <w:tcW w:w="1800" w:type="dxa"/>
            <w:tcBorders>
              <w:top w:val="single" w:sz="4" w:space="0" w:color="000000"/>
              <w:left w:val="single" w:sz="4" w:space="0" w:color="000000"/>
              <w:bottom w:val="single" w:sz="4" w:space="0" w:color="000000"/>
              <w:right w:val="single" w:sz="4" w:space="0" w:color="000000"/>
            </w:tcBorders>
          </w:tcPr>
          <w:p w14:paraId="00000158" w14:textId="77777777" w:rsidR="006D7F80" w:rsidRDefault="00650D97">
            <w:pPr>
              <w:widowControl w:val="0"/>
              <w:spacing w:after="120"/>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P189.1 has type</w:t>
            </w:r>
          </w:p>
        </w:tc>
        <w:tc>
          <w:tcPr>
            <w:tcW w:w="1800" w:type="dxa"/>
            <w:tcBorders>
              <w:top w:val="single" w:sz="4" w:space="0" w:color="000000"/>
              <w:left w:val="single" w:sz="4" w:space="0" w:color="000000"/>
              <w:bottom w:val="single" w:sz="4" w:space="0" w:color="000000"/>
              <w:right w:val="single" w:sz="4" w:space="0" w:color="000000"/>
            </w:tcBorders>
          </w:tcPr>
          <w:p w14:paraId="00000159" w14:textId="77777777" w:rsidR="006D7F80" w:rsidRDefault="006D7F80">
            <w:pPr>
              <w:widowControl w:val="0"/>
              <w:spacing w:after="120"/>
              <w:rPr>
                <w:rFonts w:ascii="Times New Roman" w:eastAsia="Times New Roman" w:hAnsi="Times New Roman" w:cs="Times New Roman"/>
                <w:sz w:val="20"/>
                <w:szCs w:val="20"/>
              </w:rPr>
            </w:pPr>
          </w:p>
        </w:tc>
        <w:tc>
          <w:tcPr>
            <w:tcW w:w="1065" w:type="dxa"/>
            <w:tcBorders>
              <w:top w:val="single" w:sz="4" w:space="0" w:color="000000"/>
              <w:left w:val="single" w:sz="4" w:space="0" w:color="000000"/>
              <w:bottom w:val="single" w:sz="4" w:space="0" w:color="000000"/>
              <w:right w:val="single" w:sz="4" w:space="0" w:color="000000"/>
            </w:tcBorders>
          </w:tcPr>
          <w:p w14:paraId="0000015A"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E55 Type</w:t>
            </w:r>
          </w:p>
        </w:tc>
        <w:tc>
          <w:tcPr>
            <w:tcW w:w="1291" w:type="dxa"/>
            <w:tcBorders>
              <w:top w:val="single" w:sz="4" w:space="0" w:color="000000"/>
              <w:left w:val="single" w:sz="4" w:space="0" w:color="000000"/>
              <w:bottom w:val="single" w:sz="4" w:space="0" w:color="000000"/>
              <w:right w:val="single" w:sz="4" w:space="0" w:color="000000"/>
            </w:tcBorders>
          </w:tcPr>
          <w:p w14:paraId="0000015B" w14:textId="77777777" w:rsidR="006D7F80" w:rsidRDefault="006D7F80">
            <w:pPr>
              <w:widowControl w:val="0"/>
              <w:spacing w:after="120"/>
              <w:rPr>
                <w:rFonts w:ascii="Times New Roman" w:eastAsia="Times New Roman" w:hAnsi="Times New Roman" w:cs="Times New Roman"/>
                <w:sz w:val="20"/>
                <w:szCs w:val="20"/>
              </w:rPr>
            </w:pPr>
          </w:p>
        </w:tc>
        <w:tc>
          <w:tcPr>
            <w:tcW w:w="1860" w:type="dxa"/>
            <w:tcBorders>
              <w:top w:val="single" w:sz="4" w:space="0" w:color="000000"/>
              <w:left w:val="single" w:sz="4" w:space="0" w:color="000000"/>
              <w:bottom w:val="single" w:sz="4" w:space="0" w:color="000000"/>
              <w:right w:val="single" w:sz="4" w:space="0" w:color="000000"/>
            </w:tcBorders>
          </w:tcPr>
          <w:p w14:paraId="0000015C" w14:textId="77777777" w:rsidR="006D7F80" w:rsidRDefault="006D7F80">
            <w:pPr>
              <w:widowControl w:val="0"/>
              <w:spacing w:after="120"/>
              <w:rPr>
                <w:rFonts w:ascii="Times New Roman" w:eastAsia="Times New Roman" w:hAnsi="Times New Roman" w:cs="Times New Roman"/>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0000015D" w14:textId="77777777" w:rsidR="006D7F80" w:rsidRDefault="006D7F80">
            <w:pPr>
              <w:widowControl w:val="0"/>
              <w:spacing w:after="120"/>
              <w:rPr>
                <w:rFonts w:ascii="Times New Roman" w:eastAsia="Times New Roman" w:hAnsi="Times New Roman" w:cs="Times New Roman"/>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000015E" w14:textId="77777777" w:rsidR="006D7F80" w:rsidRDefault="00650D97">
            <w:pPr>
              <w:widowControl w:val="0"/>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 recommendation</w:t>
            </w:r>
          </w:p>
        </w:tc>
      </w:tr>
    </w:tbl>
    <w:p w14:paraId="0000015F" w14:textId="77777777" w:rsidR="006D7F80" w:rsidRDefault="006D7F80"/>
    <w:p w14:paraId="00000160" w14:textId="77777777" w:rsidR="006D7F80" w:rsidRDefault="00650D97">
      <w:pPr>
        <w:sectPr w:rsidR="006D7F80">
          <w:pgSz w:w="15840" w:h="12240" w:orient="landscape"/>
          <w:pgMar w:top="1440" w:right="1440" w:bottom="1440" w:left="1440" w:header="0" w:footer="0" w:gutter="0"/>
          <w:pgNumType w:start="1"/>
          <w:cols w:space="720"/>
        </w:sectPr>
      </w:pPr>
      <w:r>
        <w:br w:type="page"/>
      </w:r>
    </w:p>
    <w:p w14:paraId="00000161" w14:textId="77777777" w:rsidR="006D7F80" w:rsidRDefault="00650D97">
      <w:pPr>
        <w:pStyle w:val="Heading2"/>
      </w:pPr>
      <w:r>
        <w:lastRenderedPageBreak/>
        <w:t>Works Cited</w:t>
      </w:r>
    </w:p>
    <w:p w14:paraId="00000162" w14:textId="77777777" w:rsidR="006D7F80" w:rsidRDefault="00650D97">
      <w:pPr>
        <w:rPr>
          <w:color w:val="000000"/>
        </w:rPr>
      </w:pPr>
      <w:r>
        <w:rPr>
          <w:color w:val="000000"/>
        </w:rPr>
        <w:t xml:space="preserve">Angelika </w:t>
      </w:r>
      <w:proofErr w:type="spellStart"/>
      <w:r>
        <w:rPr>
          <w:color w:val="000000"/>
        </w:rPr>
        <w:t>Grund</w:t>
      </w:r>
      <w:proofErr w:type="spellEnd"/>
      <w:r>
        <w:rPr>
          <w:color w:val="000000"/>
        </w:rPr>
        <w:t xml:space="preserve">, </w:t>
      </w:r>
      <w:proofErr w:type="spellStart"/>
      <w:r>
        <w:rPr>
          <w:color w:val="000000"/>
        </w:rPr>
        <w:t>Iconclass</w:t>
      </w:r>
      <w:proofErr w:type="spellEnd"/>
      <w:r>
        <w:rPr>
          <w:color w:val="000000"/>
        </w:rPr>
        <w:t>. On Subject Analysis of Iconographic Representations of Works of Art. In: Knowledge Organization 20(1993)No. 1, pp 20-29) page 23</w:t>
      </w:r>
    </w:p>
    <w:p w14:paraId="00000163" w14:textId="77777777" w:rsidR="006D7F80" w:rsidRDefault="00650D97">
      <w:r>
        <w:rPr>
          <w:color w:val="000000"/>
        </w:rPr>
        <w:t xml:space="preserve">Nomenclatural Type Status Vocabulary – Vocabulary (gbif.org), Remsen, David P, Robertson, Tim, &amp; </w:t>
      </w:r>
      <w:proofErr w:type="spellStart"/>
      <w:r>
        <w:rPr>
          <w:color w:val="000000"/>
        </w:rPr>
        <w:t>Dör</w:t>
      </w:r>
      <w:r>
        <w:rPr>
          <w:color w:val="000000"/>
        </w:rPr>
        <w:t>ing</w:t>
      </w:r>
      <w:proofErr w:type="spellEnd"/>
      <w:r>
        <w:rPr>
          <w:color w:val="000000"/>
        </w:rPr>
        <w:t>, Markus. (2010). GBIF GNA Profile Reference Guide for Darwin Core Archives (Version 1.2)]</w:t>
      </w:r>
    </w:p>
    <w:sectPr w:rsidR="006D7F80">
      <w:pgSz w:w="12240" w:h="15840"/>
      <w:pgMar w:top="1440" w:right="1440" w:bottom="1440" w:left="144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Tsoulouha Eleni" w:date="2024-07-24T11:38:00Z" w:initials="">
    <w:p w14:paraId="00000167" w14:textId="77777777" w:rsidR="006D7F80" w:rsidRDefault="00650D97">
      <w:pPr>
        <w:widowControl w:val="0"/>
        <w:pBdr>
          <w:top w:val="nil"/>
          <w:left w:val="nil"/>
          <w:bottom w:val="nil"/>
          <w:right w:val="nil"/>
          <w:between w:val="nil"/>
        </w:pBdr>
        <w:spacing w:line="240" w:lineRule="auto"/>
        <w:rPr>
          <w:color w:val="000000"/>
        </w:rPr>
      </w:pPr>
      <w:r>
        <w:rPr>
          <w:color w:val="000000"/>
        </w:rPr>
        <w:t>[open HW: the list to be expanded with other AAT concepts further specifying the kind of groups]</w:t>
      </w:r>
    </w:p>
  </w:comment>
  <w:comment w:id="4" w:author="Tsoulouha Eleni" w:date="2024-07-24T11:54:00Z" w:initials="">
    <w:p w14:paraId="00000174" w14:textId="77777777" w:rsidR="006D7F80" w:rsidRDefault="00650D97">
      <w:pPr>
        <w:widowControl w:val="0"/>
        <w:pBdr>
          <w:top w:val="nil"/>
          <w:left w:val="nil"/>
          <w:bottom w:val="nil"/>
          <w:right w:val="nil"/>
          <w:between w:val="nil"/>
        </w:pBdr>
        <w:spacing w:line="240" w:lineRule="auto"/>
        <w:rPr>
          <w:color w:val="000000"/>
        </w:rPr>
      </w:pPr>
      <w:r>
        <w:rPr>
          <w:color w:val="000000"/>
        </w:rPr>
        <w:t xml:space="preserve">open HW: Gerald and </w:t>
      </w:r>
      <w:proofErr w:type="spellStart"/>
      <w:r>
        <w:rPr>
          <w:color w:val="000000"/>
        </w:rPr>
        <w:t>O</w:t>
      </w:r>
      <w:r>
        <w:rPr>
          <w:color w:val="000000"/>
        </w:rPr>
        <w:t>yvind</w:t>
      </w:r>
      <w:proofErr w:type="spellEnd"/>
      <w:r>
        <w:rPr>
          <w:color w:val="000000"/>
        </w:rPr>
        <w:t xml:space="preserve"> will be proposing a high-level hierarchy for types of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167" w15:done="0"/>
  <w15:commentEx w15:paraId="000001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67" w16cid:durableId="2AE9EC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80"/>
    <w:rsid w:val="000A04AA"/>
    <w:rsid w:val="00650D97"/>
    <w:rsid w:val="006D7F80"/>
    <w:rsid w:val="007C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E9FA"/>
  <w15:docId w15:val="{32786C05-CA79-4B05-9C3F-92F3EDDE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0C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character" w:styleId="Hyperlink">
    <w:name w:val="Hyperlink"/>
    <w:basedOn w:val="DefaultParagraphFont"/>
    <w:uiPriority w:val="99"/>
    <w:unhideWhenUsed/>
    <w:rsid w:val="003218C2"/>
    <w:rPr>
      <w:color w:val="0000FF" w:themeColor="hyperlink"/>
      <w:u w:val="single"/>
    </w:rPr>
  </w:style>
  <w:style w:type="character" w:styleId="UnresolvedMention">
    <w:name w:val="Unresolved Mention"/>
    <w:basedOn w:val="DefaultParagraphFont"/>
    <w:uiPriority w:val="99"/>
    <w:semiHidden/>
    <w:unhideWhenUsed/>
    <w:qFormat/>
    <w:rsid w:val="003218C2"/>
    <w:rPr>
      <w:color w:val="605E5C"/>
      <w:shd w:val="clear" w:color="auto" w:fill="E1DFDD"/>
    </w:rPr>
  </w:style>
  <w:style w:type="character" w:styleId="CommentReference">
    <w:name w:val="annotation reference"/>
    <w:basedOn w:val="DefaultParagraphFont"/>
    <w:uiPriority w:val="99"/>
    <w:semiHidden/>
    <w:unhideWhenUsed/>
    <w:qFormat/>
    <w:rsid w:val="003F70C0"/>
    <w:rPr>
      <w:sz w:val="16"/>
      <w:szCs w:val="16"/>
    </w:rPr>
  </w:style>
  <w:style w:type="character" w:customStyle="1" w:styleId="CommentTextChar">
    <w:name w:val="Comment Text Char"/>
    <w:basedOn w:val="DefaultParagraphFont"/>
    <w:link w:val="CommentText"/>
    <w:uiPriority w:val="99"/>
    <w:semiHidden/>
    <w:qFormat/>
    <w:rsid w:val="003F70C0"/>
    <w:rPr>
      <w:sz w:val="20"/>
      <w:szCs w:val="20"/>
    </w:rPr>
  </w:style>
  <w:style w:type="character" w:customStyle="1" w:styleId="CommentSubjectChar">
    <w:name w:val="Comment Subject Char"/>
    <w:basedOn w:val="CommentTextChar"/>
    <w:link w:val="CommentSubject"/>
    <w:uiPriority w:val="99"/>
    <w:semiHidden/>
    <w:qFormat/>
    <w:rsid w:val="003F70C0"/>
    <w:rPr>
      <w:b/>
      <w:bCs/>
      <w:sz w:val="20"/>
      <w:szCs w:val="20"/>
    </w:rPr>
  </w:style>
  <w:style w:type="character" w:customStyle="1" w:styleId="BalloonTextChar">
    <w:name w:val="Balloon Text Char"/>
    <w:basedOn w:val="DefaultParagraphFont"/>
    <w:link w:val="BalloonText"/>
    <w:uiPriority w:val="99"/>
    <w:semiHidden/>
    <w:qFormat/>
    <w:rsid w:val="003F70C0"/>
    <w:rPr>
      <w:rFonts w:ascii="Segoe UI" w:hAnsi="Segoe UI" w:cs="Segoe UI"/>
      <w:sz w:val="18"/>
      <w:szCs w:val="18"/>
    </w:rPr>
  </w:style>
  <w:style w:type="character" w:customStyle="1" w:styleId="Heading3Char">
    <w:name w:val="Heading 3 Char"/>
    <w:basedOn w:val="DefaultParagraphFont"/>
    <w:link w:val="Heading3"/>
    <w:uiPriority w:val="9"/>
    <w:qFormat/>
    <w:rsid w:val="00271BAF"/>
    <w:rPr>
      <w:color w:val="434343"/>
      <w:sz w:val="28"/>
      <w:szCs w:val="28"/>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customStyle="1" w:styleId="Index">
    <w:name w:val="Index"/>
    <w:basedOn w:val="Normal"/>
    <w:qFormat/>
    <w:pPr>
      <w:suppressLineNumbers/>
    </w:pPr>
    <w:rPr>
      <w:rFonts w:ascii="Times New Roman" w:hAnsi="Times New Roman" w:cs="Lohit Devanagari"/>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qFormat/>
    <w:rsid w:val="003F70C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F70C0"/>
    <w:rPr>
      <w:b/>
      <w:bCs/>
    </w:rPr>
  </w:style>
  <w:style w:type="paragraph" w:styleId="BalloonText">
    <w:name w:val="Balloon Text"/>
    <w:basedOn w:val="Normal"/>
    <w:link w:val="BalloonTextChar"/>
    <w:uiPriority w:val="99"/>
    <w:semiHidden/>
    <w:unhideWhenUsed/>
    <w:qFormat/>
    <w:rsid w:val="003F70C0"/>
    <w:pPr>
      <w:spacing w:line="240" w:lineRule="auto"/>
    </w:pPr>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vocabs.dariah.eu/bbt/Concept/0000053" TargetMode="External"/><Relationship Id="rId18" Type="http://schemas.openxmlformats.org/officeDocument/2006/relationships/hyperlink" Target="http://vocab.getty.edu/page/aat/300435690" TargetMode="External"/><Relationship Id="rId26" Type="http://schemas.openxmlformats.org/officeDocument/2006/relationships/hyperlink" Target="https://www.iso.org/standard/30669.html" TargetMode="External"/><Relationship Id="rId3" Type="http://schemas.openxmlformats.org/officeDocument/2006/relationships/settings" Target="settings.xml"/><Relationship Id="rId21" Type="http://schemas.openxmlformats.org/officeDocument/2006/relationships/hyperlink" Target="http://vocab.getty.edu/page/aat/300220751" TargetMode="External"/><Relationship Id="rId7" Type="http://schemas.microsoft.com/office/2011/relationships/commentsExtended" Target="commentsExtended.xml"/><Relationship Id="rId12" Type="http://schemas.openxmlformats.org/officeDocument/2006/relationships/hyperlink" Target="https://vocabs.dariah.eu/bbt/Concept/0000050" TargetMode="External"/><Relationship Id="rId17" Type="http://schemas.openxmlformats.org/officeDocument/2006/relationships/hyperlink" Target="http://vocab.getty.edu/page/aat/300404439" TargetMode="External"/><Relationship Id="rId25" Type="http://schemas.openxmlformats.org/officeDocument/2006/relationships/hyperlink" Target="https://www.unicode.org/iso15924/iso15924-codes.html" TargetMode="External"/><Relationship Id="rId2" Type="http://schemas.openxmlformats.org/officeDocument/2006/relationships/styles" Target="styles.xml"/><Relationship Id="rId16" Type="http://schemas.openxmlformats.org/officeDocument/2006/relationships/hyperlink" Target="http://vocab.getty.edu/page/aat/300404655" TargetMode="External"/><Relationship Id="rId20" Type="http://schemas.openxmlformats.org/officeDocument/2006/relationships/hyperlink" Target="http://vocab.getty.edu/page/aat/300445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vocabs.dariah.eu/bbt/Concept/0000049" TargetMode="External"/><Relationship Id="rId24" Type="http://schemas.openxmlformats.org/officeDocument/2006/relationships/hyperlink" Target="http://vocab.getty.edu/page/aat/300055292" TargetMode="External"/><Relationship Id="rId5" Type="http://schemas.openxmlformats.org/officeDocument/2006/relationships/hyperlink" Target="http://vocab.getty.edu/page/aat/300025969" TargetMode="External"/><Relationship Id="rId15" Type="http://schemas.openxmlformats.org/officeDocument/2006/relationships/hyperlink" Target="https://vocabs.dariah.eu/bbt/Concept/0000052" TargetMode="External"/><Relationship Id="rId23" Type="http://schemas.openxmlformats.org/officeDocument/2006/relationships/hyperlink" Target="http://vocab.getty.edu/page/aat/300411616" TargetMode="External"/><Relationship Id="rId28" Type="http://schemas.openxmlformats.org/officeDocument/2006/relationships/hyperlink" Target="http://vocab.getty.edu/page/aat/300417193" TargetMode="External"/><Relationship Id="rId10" Type="http://schemas.openxmlformats.org/officeDocument/2006/relationships/hyperlink" Target="http://vocab.getty.edu/page/aat/300386983" TargetMode="External"/><Relationship Id="rId19" Type="http://schemas.openxmlformats.org/officeDocument/2006/relationships/hyperlink" Target="http://vocab.getty.edu/page/aat/300266386" TargetMode="External"/><Relationship Id="rId4" Type="http://schemas.openxmlformats.org/officeDocument/2006/relationships/webSettings" Target="webSettings.xml"/><Relationship Id="rId9" Type="http://schemas.openxmlformats.org/officeDocument/2006/relationships/hyperlink" Target="http://vocab.getty.edu/page/aat/300386361" TargetMode="External"/><Relationship Id="rId14" Type="http://schemas.openxmlformats.org/officeDocument/2006/relationships/hyperlink" Target="https://vocabs.dariah.eu/bbt/Concept/0000051" TargetMode="External"/><Relationship Id="rId22" Type="http://schemas.openxmlformats.org/officeDocument/2006/relationships/hyperlink" Target="http://vocab.getty.edu/page/aat/300417644" TargetMode="External"/><Relationship Id="rId27" Type="http://schemas.openxmlformats.org/officeDocument/2006/relationships/hyperlink" Target="http://rs.gbif.org/vocabulary/gbif/type_statu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iBDi65gmk/g02fD6flEkzL9sw==">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3223</Words>
  <Characters>18375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Tsoulouha Eleni</dc:creator>
  <cp:lastModifiedBy>Tsoulouha Eleni</cp:lastModifiedBy>
  <cp:revision>2</cp:revision>
  <dcterms:created xsi:type="dcterms:W3CDTF">2024-11-21T15:32:00Z</dcterms:created>
  <dcterms:modified xsi:type="dcterms:W3CDTF">2024-11-21T15:32:00Z</dcterms:modified>
</cp:coreProperties>
</file>