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B31A" w14:textId="77777777" w:rsidR="00EE2FA8" w:rsidRPr="00CD7FD5" w:rsidRDefault="00EE2FA8" w:rsidP="00EE2FA8">
      <w:pPr>
        <w:pStyle w:val="CRMPropertyLabel"/>
      </w:pPr>
      <w:bookmarkStart w:id="0" w:name="_Toc197516536"/>
      <w:r w:rsidRPr="00CD7FD5">
        <w:t>J</w:t>
      </w:r>
      <w:r>
        <w:t>24 held at least for (is at least validity of)</w:t>
      </w:r>
      <w:bookmarkEnd w:id="0"/>
    </w:p>
    <w:p w14:paraId="4AC19E33" w14:textId="77777777" w:rsidR="00EE2FA8" w:rsidRPr="00CD7FD5" w:rsidRDefault="00EE2FA8" w:rsidP="00EE2FA8">
      <w:pPr>
        <w:pStyle w:val="CRMDescriptionLabel"/>
      </w:pPr>
      <w:r w:rsidRPr="00CD7FD5">
        <w:t>Domain:</w:t>
      </w:r>
    </w:p>
    <w:p w14:paraId="00DED563" w14:textId="77777777" w:rsidR="00EE2FA8" w:rsidRPr="00CD7FD5" w:rsidRDefault="00EE2FA8" w:rsidP="00EE2FA8">
      <w:pPr>
        <w:pStyle w:val="CRMDomainRange"/>
      </w:pPr>
      <w:r>
        <w:t>I11 Situation</w:t>
      </w:r>
    </w:p>
    <w:p w14:paraId="7FACD5AF" w14:textId="77777777" w:rsidR="00EE2FA8" w:rsidRPr="00CD7FD5" w:rsidRDefault="00EE2FA8" w:rsidP="00EE2FA8">
      <w:pPr>
        <w:pStyle w:val="CRMDescriptionLabel"/>
      </w:pPr>
      <w:r w:rsidRPr="00CD7FD5">
        <w:t>Range:</w:t>
      </w:r>
    </w:p>
    <w:p w14:paraId="248E868D" w14:textId="77777777" w:rsidR="00EE2FA8" w:rsidRPr="00CD7FD5" w:rsidRDefault="00EE2FA8" w:rsidP="00EE2FA8">
      <w:pPr>
        <w:pStyle w:val="CRMDomainRange"/>
      </w:pPr>
      <w:r>
        <w:t>E52 Time-Span</w:t>
      </w:r>
    </w:p>
    <w:p w14:paraId="0ACC8480" w14:textId="77777777" w:rsidR="00EE2FA8" w:rsidRPr="00CD7FD5" w:rsidRDefault="00EE2FA8" w:rsidP="00EE2FA8">
      <w:pPr>
        <w:pStyle w:val="CRMDescriptionLabel"/>
      </w:pPr>
      <w:r w:rsidRPr="00CD7FD5">
        <w:t>Subproperty of:</w:t>
      </w:r>
    </w:p>
    <w:p w14:paraId="6303DB98" w14:textId="77777777" w:rsidR="00EE2FA8" w:rsidRPr="00CD7FD5" w:rsidRDefault="00EE2FA8" w:rsidP="00EE2FA8">
      <w:pPr>
        <w:pStyle w:val="CRMSuperSubProperty"/>
      </w:pPr>
    </w:p>
    <w:p w14:paraId="260C3FCB" w14:textId="77777777" w:rsidR="00EE2FA8" w:rsidRPr="00CD7FD5" w:rsidRDefault="00EE2FA8" w:rsidP="00EE2FA8">
      <w:pPr>
        <w:pStyle w:val="CRMDescriptionLabel"/>
      </w:pPr>
      <w:r w:rsidRPr="00CD7FD5">
        <w:t>Superproperty of:</w:t>
      </w:r>
    </w:p>
    <w:p w14:paraId="3EF825F7" w14:textId="77777777" w:rsidR="00EE2FA8" w:rsidRPr="00CD7FD5" w:rsidRDefault="00EE2FA8" w:rsidP="00EE2FA8">
      <w:pPr>
        <w:pStyle w:val="CRMSuperSubProperty"/>
      </w:pPr>
    </w:p>
    <w:p w14:paraId="50D538B1" w14:textId="77777777" w:rsidR="00EE2FA8" w:rsidRPr="00CD7FD5" w:rsidRDefault="00EE2FA8" w:rsidP="00EE2FA8">
      <w:pPr>
        <w:pStyle w:val="CRMDescriptionLabel"/>
      </w:pPr>
      <w:r w:rsidRPr="00CD7FD5">
        <w:t>Quantification:</w:t>
      </w:r>
    </w:p>
    <w:p w14:paraId="1EECAE7A" w14:textId="77777777" w:rsidR="00EE2FA8" w:rsidRPr="00CD7FD5" w:rsidRDefault="00EE2FA8" w:rsidP="00EE2FA8">
      <w:pPr>
        <w:pStyle w:val="CRMQuantification"/>
      </w:pPr>
      <w:r w:rsidRPr="00CD7FD5">
        <w:t>many to many, necessary (1,n:0,n)</w:t>
      </w:r>
    </w:p>
    <w:p w14:paraId="78EE3F6E" w14:textId="77777777" w:rsidR="00EE2FA8" w:rsidRPr="00CD7FD5" w:rsidRDefault="00EE2FA8" w:rsidP="00EE2FA8">
      <w:pPr>
        <w:pStyle w:val="CRMDescriptionLabel"/>
      </w:pPr>
      <w:r w:rsidRPr="00CD7FD5">
        <w:t>Scope note:</w:t>
      </w:r>
    </w:p>
    <w:p w14:paraId="6704593E" w14:textId="77777777" w:rsidR="00EE2FA8" w:rsidRDefault="00EE2FA8" w:rsidP="00EE2FA8">
      <w:pPr>
        <w:pStyle w:val="CRMScopeNoteText"/>
      </w:pPr>
      <w:r w:rsidRPr="00CD7FD5">
        <w:t xml:space="preserve">This property associates an instance of </w:t>
      </w:r>
      <w:r>
        <w:t xml:space="preserve">I11 Situation with the instance of E52 Time-Span that defines the minimal time of asserted validity of the property instances constituting this situation. The associated time-span constitutes a necessary part of the identity of this situation. Any different association of a time-span even to the same constituting propositions of this situation will identify another instance of I11 Situation. </w:t>
      </w:r>
    </w:p>
    <w:p w14:paraId="2CE08A26" w14:textId="77777777" w:rsidR="00EE2FA8" w:rsidRDefault="00EE2FA8" w:rsidP="00EE2FA8">
      <w:pPr>
        <w:pStyle w:val="CRMScopeNoteText"/>
      </w:pPr>
      <w:r>
        <w:t xml:space="preserve">Note that the respective situation may have had shorter duration than the one given by the property </w:t>
      </w:r>
      <w:r w:rsidRPr="00762CAE">
        <w:rPr>
          <w:i/>
          <w:iCs/>
        </w:rPr>
        <w:t>P82 at some time</w:t>
      </w:r>
      <w:r>
        <w:t xml:space="preserve"> within to the associated time-span, but the same propositions may quite well have prevailed for longer and other times. In order to make a statement about how long at least the propositions of that situation uninterruptedly prevailed, the property </w:t>
      </w:r>
      <w:r w:rsidRPr="00762CAE">
        <w:rPr>
          <w:i/>
          <w:iCs/>
        </w:rPr>
        <w:t>P81 ongoing throughout</w:t>
      </w:r>
      <w:r>
        <w:t xml:space="preserve"> should be used for the associated time-span. </w:t>
      </w:r>
    </w:p>
    <w:p w14:paraId="3D20997D" w14:textId="77777777" w:rsidR="00EE2FA8" w:rsidRDefault="00EE2FA8" w:rsidP="00EE2FA8">
      <w:pPr>
        <w:pStyle w:val="CRMScopeNoteText"/>
      </w:pPr>
      <w:r>
        <w:t>There is no means to declare that the propositions of that situation did not occur outside the given time-span.</w:t>
      </w:r>
    </w:p>
    <w:p w14:paraId="26AD2767" w14:textId="77777777" w:rsidR="00EE2FA8" w:rsidRPr="00CD7FD5" w:rsidRDefault="00EE2FA8" w:rsidP="00EE2FA8">
      <w:pPr>
        <w:pStyle w:val="CRMScopeNoteText"/>
      </w:pPr>
      <w:r>
        <w:t xml:space="preserve">There are two typical cases for the determination of the related instance of E52 Time-Span. In the first, it is the temporal extent of some instance of E2 Temporal Entity, such as an observation activity, and documented with </w:t>
      </w:r>
      <w:r w:rsidRPr="00762CAE">
        <w:rPr>
          <w:i/>
          <w:iCs/>
        </w:rPr>
        <w:t>P4 has timespan</w:t>
      </w:r>
      <w:r>
        <w:rPr>
          <w:i/>
          <w:iCs/>
        </w:rPr>
        <w:t xml:space="preserve"> (is timespan of)</w:t>
      </w:r>
      <w:r>
        <w:t>: this then documents the validity of the asserted instance of I11 Situation for the complete instance of E2 Temporal Entity, even if the actual time-span is not known, and can be regarded as a phenomenal timespan. In the second, the instance of E52 Time-Span is a date range declared in or derived from historical sources or provided by dating methods: then it is a declarative timespan</w:t>
      </w:r>
      <w:r w:rsidRPr="00CD7FD5">
        <w:t>.</w:t>
      </w:r>
    </w:p>
    <w:p w14:paraId="5BCD6FD6" w14:textId="77777777" w:rsidR="00EE2FA8" w:rsidRPr="00CD7FD5" w:rsidRDefault="00EE2FA8" w:rsidP="00EE2FA8">
      <w:pPr>
        <w:pStyle w:val="CRMDescriptionLabel"/>
      </w:pPr>
      <w:r w:rsidRPr="00CD7FD5">
        <w:t>Full path:</w:t>
      </w:r>
    </w:p>
    <w:p w14:paraId="73484147" w14:textId="77777777" w:rsidR="00EE2FA8" w:rsidRPr="00CD7FD5" w:rsidRDefault="00EE2FA8" w:rsidP="00EE2FA8">
      <w:pPr>
        <w:pStyle w:val="CRMFullPath"/>
      </w:pPr>
    </w:p>
    <w:p w14:paraId="35FD2725" w14:textId="77777777" w:rsidR="00EE2FA8" w:rsidRPr="00CD7FD5" w:rsidRDefault="00EE2FA8" w:rsidP="00EE2FA8">
      <w:pPr>
        <w:pStyle w:val="CRMDescriptionLabel"/>
      </w:pPr>
      <w:r w:rsidRPr="00CD7FD5">
        <w:t xml:space="preserve">Examples: </w:t>
      </w:r>
    </w:p>
    <w:p w14:paraId="4BD39513" w14:textId="77777777" w:rsidR="00EE2FA8" w:rsidRDefault="00EE2FA8" w:rsidP="00EE2F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</w:pPr>
      <w:r>
        <w:rPr>
          <w:color w:val="000000"/>
        </w:rPr>
        <w:t xml:space="preserve">The situation reported by Shaykh Abu Abdallah (Ibn Battuta) about the </w:t>
      </w:r>
      <w:proofErr w:type="spellStart"/>
      <w:r>
        <w:rPr>
          <w:color w:val="000000"/>
        </w:rPr>
        <w:t>Maristan</w:t>
      </w:r>
      <w:proofErr w:type="spellEnd"/>
      <w:r>
        <w:rPr>
          <w:color w:val="000000"/>
        </w:rPr>
        <w:t xml:space="preserve"> in Cairo, Egypt (I11) </w:t>
      </w:r>
      <w:r>
        <w:rPr>
          <w:i/>
          <w:color w:val="000000"/>
        </w:rPr>
        <w:t>held at least for</w:t>
      </w:r>
      <w:r>
        <w:rPr>
          <w:color w:val="000000"/>
        </w:rPr>
        <w:t xml:space="preserve"> the time-span of Ibn Battuta’s visit in 1326AD (E52) </w:t>
      </w:r>
      <w:r>
        <w:t>(Gibb 1926</w:t>
      </w:r>
      <w:r>
        <w:rPr>
          <w:color w:val="000000"/>
        </w:rPr>
        <w:t>, pp. 50-51)</w:t>
      </w:r>
    </w:p>
    <w:p w14:paraId="0F0AE38E" w14:textId="77777777" w:rsidR="00EE2FA8" w:rsidRDefault="00EE2FA8" w:rsidP="00EE2F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</w:pPr>
      <w:r>
        <w:rPr>
          <w:color w:val="000000"/>
        </w:rPr>
        <w:t xml:space="preserve">The situation reported by Shaykh Abu Abdallah (Ibn Battuta) about the Muslim quarters in Chinese cities (I11) </w:t>
      </w:r>
      <w:r>
        <w:rPr>
          <w:i/>
          <w:color w:val="000000"/>
        </w:rPr>
        <w:t>held at least for</w:t>
      </w:r>
      <w:r>
        <w:rPr>
          <w:color w:val="000000"/>
        </w:rPr>
        <w:t xml:space="preserve"> the time-span of Ibn Battuta’s visit in 1354AD (E52) </w:t>
      </w:r>
      <w:r>
        <w:t>(Gibb 1926</w:t>
      </w:r>
      <w:r>
        <w:rPr>
          <w:color w:val="000000"/>
        </w:rPr>
        <w:t>, pp. 283)</w:t>
      </w:r>
    </w:p>
    <w:p w14:paraId="2FC87669" w14:textId="77777777" w:rsidR="00EE2FA8" w:rsidRPr="00CD7FD5" w:rsidRDefault="00EE2FA8" w:rsidP="00EE2FA8">
      <w:pPr>
        <w:pStyle w:val="CRMExample"/>
        <w:numPr>
          <w:ilvl w:val="0"/>
          <w:numId w:val="1"/>
        </w:numPr>
      </w:pPr>
      <w:r>
        <w:rPr>
          <w:color w:val="000000"/>
        </w:rPr>
        <w:lastRenderedPageBreak/>
        <w:t xml:space="preserve"> The situation reported by Antonio </w:t>
      </w:r>
      <w:proofErr w:type="spellStart"/>
      <w:r>
        <w:rPr>
          <w:color w:val="000000"/>
        </w:rPr>
        <w:t>Pigafetta</w:t>
      </w:r>
      <w:proofErr w:type="spellEnd"/>
      <w:r>
        <w:rPr>
          <w:color w:val="000000"/>
        </w:rPr>
        <w:t xml:space="preserve"> from Magellan’s voyage at 21st of October 1520 about the existence of a strait to the Pacific </w:t>
      </w:r>
      <w:r>
        <w:rPr>
          <w:i/>
          <w:color w:val="000000"/>
        </w:rPr>
        <w:t>held at least for</w:t>
      </w:r>
      <w:r>
        <w:rPr>
          <w:color w:val="000000"/>
        </w:rPr>
        <w:t xml:space="preserve"> 21st and 22nd of October 1520 (E52) (</w:t>
      </w:r>
      <w:proofErr w:type="spellStart"/>
      <w:r>
        <w:rPr>
          <w:color w:val="000000"/>
        </w:rPr>
        <w:t>Pigafetta</w:t>
      </w:r>
      <w:proofErr w:type="spellEnd"/>
      <w:r>
        <w:rPr>
          <w:color w:val="000000"/>
        </w:rPr>
        <w:t xml:space="preserve"> and Stanley, 1874: 58</w:t>
      </w:r>
      <w:r w:rsidRPr="00CD7FD5">
        <w:t>)</w:t>
      </w:r>
    </w:p>
    <w:p w14:paraId="387359FC" w14:textId="77777777" w:rsidR="00EE2FA8" w:rsidRPr="00CD7FD5" w:rsidRDefault="00EE2FA8" w:rsidP="00EE2FA8">
      <w:pPr>
        <w:pStyle w:val="CRMDescriptionLabel"/>
      </w:pPr>
      <w:r w:rsidRPr="00CD7FD5">
        <w:t xml:space="preserve">In First Order Logic: </w:t>
      </w:r>
    </w:p>
    <w:p w14:paraId="3C4FE918" w14:textId="77777777" w:rsidR="00EE2FA8" w:rsidRDefault="00EE2FA8" w:rsidP="00EE2F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</w:rPr>
      </w:pPr>
      <w:r>
        <w:rPr>
          <w:color w:val="000000"/>
        </w:rPr>
        <w:t xml:space="preserve">J24(x,y) </w:t>
      </w:r>
      <w:r>
        <w:rPr>
          <w:rFonts w:ascii="Cambria Math" w:eastAsia="Cambria Math" w:hAnsi="Cambria Math" w:cs="Cambria Math"/>
          <w:color w:val="000000"/>
        </w:rPr>
        <w:t>⇒</w:t>
      </w:r>
      <w:r>
        <w:rPr>
          <w:color w:val="000000"/>
        </w:rPr>
        <w:t xml:space="preserve"> I11(x)</w:t>
      </w:r>
    </w:p>
    <w:p w14:paraId="60AE21AC" w14:textId="77777777" w:rsidR="00EE2FA8" w:rsidRPr="00CD7FD5" w:rsidRDefault="00EE2FA8" w:rsidP="00EE2FA8">
      <w:pPr>
        <w:pStyle w:val="CRMFirstOrderLogic"/>
      </w:pPr>
      <w:r>
        <w:rPr>
          <w:color w:val="000000"/>
        </w:rPr>
        <w:t xml:space="preserve">J24(x,y) </w:t>
      </w:r>
      <w:r>
        <w:rPr>
          <w:rFonts w:ascii="Cambria Math" w:eastAsia="Cambria Math" w:hAnsi="Cambria Math" w:cs="Cambria Math"/>
          <w:color w:val="000000"/>
        </w:rPr>
        <w:t>⇒</w:t>
      </w:r>
      <w:r>
        <w:rPr>
          <w:color w:val="000000"/>
        </w:rPr>
        <w:t xml:space="preserve"> E52(y</w:t>
      </w:r>
      <w:r w:rsidRPr="00CD7FD5">
        <w:t>)</w:t>
      </w:r>
    </w:p>
    <w:p w14:paraId="3F83FAAF" w14:textId="77777777" w:rsidR="0055322F" w:rsidRDefault="0055322F">
      <w:bookmarkStart w:id="1" w:name="_GoBack"/>
      <w:bookmarkEnd w:id="1"/>
    </w:p>
    <w:sectPr w:rsidR="0055322F" w:rsidSect="00C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2E06"/>
    <w:multiLevelType w:val="hybridMultilevel"/>
    <w:tmpl w:val="F412218E"/>
    <w:lvl w:ilvl="0" w:tplc="0408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3D"/>
    <w:rsid w:val="0034173D"/>
    <w:rsid w:val="0055322F"/>
    <w:rsid w:val="006414F7"/>
    <w:rsid w:val="00C67417"/>
    <w:rsid w:val="00D83776"/>
    <w:rsid w:val="00E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4C2B1-FD3B-4A92-88F9-808FE07F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FA8"/>
    <w:pPr>
      <w:suppressAutoHyphens/>
    </w:pPr>
    <w:rPr>
      <w:rFonts w:ascii="Times New Roman" w:eastAsia="Noto Serif CJK SC" w:hAnsi="Times New Roman" w:cs="Lohit Devanagari"/>
      <w:kern w:val="2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DescriptionLabel">
    <w:name w:val="CRM Description Label"/>
    <w:basedOn w:val="BodyText"/>
    <w:qFormat/>
    <w:rsid w:val="00EE2FA8"/>
    <w:pPr>
      <w:keepNext/>
      <w:spacing w:before="170" w:after="0" w:line="276" w:lineRule="auto"/>
    </w:pPr>
    <w:rPr>
      <w:rFonts w:cs="Lohit Devanagari"/>
    </w:rPr>
  </w:style>
  <w:style w:type="paragraph" w:customStyle="1" w:styleId="CRMDomainRange">
    <w:name w:val="CRM Domain Range"/>
    <w:basedOn w:val="BodyText"/>
    <w:qFormat/>
    <w:rsid w:val="00EE2FA8"/>
    <w:pPr>
      <w:spacing w:after="0" w:line="276" w:lineRule="auto"/>
      <w:ind w:left="1440"/>
    </w:pPr>
    <w:rPr>
      <w:rFonts w:cs="Lohit Devanagari"/>
    </w:rPr>
  </w:style>
  <w:style w:type="paragraph" w:customStyle="1" w:styleId="CRMExample">
    <w:name w:val="CRM Example"/>
    <w:basedOn w:val="BodyText"/>
    <w:qFormat/>
    <w:rsid w:val="00EE2FA8"/>
    <w:pPr>
      <w:spacing w:after="0" w:line="276" w:lineRule="auto"/>
      <w:ind w:left="1440" w:hanging="283"/>
    </w:pPr>
    <w:rPr>
      <w:rFonts w:cs="Lohit Devanagari"/>
    </w:rPr>
  </w:style>
  <w:style w:type="paragraph" w:customStyle="1" w:styleId="CRMFirstOrderLogic">
    <w:name w:val="CRM First Order Logic"/>
    <w:basedOn w:val="BodyText"/>
    <w:qFormat/>
    <w:rsid w:val="00EE2FA8"/>
    <w:pPr>
      <w:spacing w:after="0" w:line="276" w:lineRule="auto"/>
      <w:ind w:left="1440"/>
    </w:pPr>
    <w:rPr>
      <w:rFonts w:cs="Lohit Devanagari"/>
    </w:rPr>
  </w:style>
  <w:style w:type="paragraph" w:customStyle="1" w:styleId="CRMPropertyLabel">
    <w:name w:val="CRM Property Label"/>
    <w:basedOn w:val="Normal"/>
    <w:qFormat/>
    <w:rsid w:val="00EE2FA8"/>
    <w:pPr>
      <w:keepNext/>
      <w:spacing w:before="240" w:after="120"/>
      <w:outlineLvl w:val="1"/>
    </w:pPr>
    <w:rPr>
      <w:rFonts w:ascii="Arial" w:eastAsia="Noto Sans CJK SC" w:hAnsi="Arial"/>
      <w:b/>
      <w:szCs w:val="28"/>
    </w:rPr>
  </w:style>
  <w:style w:type="paragraph" w:customStyle="1" w:styleId="CRMQuantification">
    <w:name w:val="CRM Quantification"/>
    <w:basedOn w:val="BodyText"/>
    <w:qFormat/>
    <w:rsid w:val="00EE2FA8"/>
    <w:pPr>
      <w:spacing w:after="142" w:line="276" w:lineRule="auto"/>
      <w:ind w:left="1440"/>
    </w:pPr>
    <w:rPr>
      <w:rFonts w:cs="Lohit Devanagari"/>
    </w:rPr>
  </w:style>
  <w:style w:type="paragraph" w:customStyle="1" w:styleId="CRMScopeNoteText">
    <w:name w:val="CRM Scope Note Text"/>
    <w:basedOn w:val="BodyText"/>
    <w:qFormat/>
    <w:rsid w:val="00EE2FA8"/>
    <w:pPr>
      <w:spacing w:after="170" w:line="276" w:lineRule="auto"/>
      <w:ind w:left="1440"/>
    </w:pPr>
    <w:rPr>
      <w:rFonts w:cs="Lohit Devanagari"/>
    </w:rPr>
  </w:style>
  <w:style w:type="paragraph" w:customStyle="1" w:styleId="CRMSuperSubProperty">
    <w:name w:val="CRM Super Sub Property"/>
    <w:basedOn w:val="BodyText"/>
    <w:qFormat/>
    <w:rsid w:val="00EE2FA8"/>
    <w:pPr>
      <w:spacing w:after="0" w:line="276" w:lineRule="auto"/>
      <w:ind w:left="1440"/>
    </w:pPr>
    <w:rPr>
      <w:rFonts w:cs="Lohit Devanagari"/>
    </w:rPr>
  </w:style>
  <w:style w:type="paragraph" w:customStyle="1" w:styleId="CRMFullPath">
    <w:name w:val="CRM Full Path"/>
    <w:basedOn w:val="CRMDescriptionLabel"/>
    <w:qFormat/>
    <w:rsid w:val="00EE2FA8"/>
    <w:pPr>
      <w:spacing w:before="0" w:after="170"/>
      <w:ind w:lef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E2FA8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FA8"/>
    <w:rPr>
      <w:rFonts w:ascii="Times New Roman" w:eastAsia="Noto Serif CJK SC" w:hAnsi="Times New Roman" w:cs="Mangal"/>
      <w:kern w:val="2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2025-09-08T09:13:00Z</dcterms:created>
  <dcterms:modified xsi:type="dcterms:W3CDTF">2025-09-08T09:14:00Z</dcterms:modified>
</cp:coreProperties>
</file>