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A254C" w14:textId="77777777" w:rsidR="0022189A" w:rsidRDefault="0022189A" w:rsidP="0022189A">
      <w:pPr>
        <w:pStyle w:val="Heading3"/>
        <w:spacing w:line="276" w:lineRule="auto"/>
        <w:rPr>
          <w:lang w:val="en-GB"/>
        </w:rPr>
      </w:pPr>
      <w:bookmarkStart w:id="0" w:name="_Toc208138495"/>
      <w:r>
        <w:rPr>
          <w:lang w:val="en-GB"/>
        </w:rPr>
        <w:t>Issue 696:</w:t>
      </w:r>
      <w:bookmarkEnd w:id="0"/>
      <w:r>
        <w:rPr>
          <w:lang w:val="en-GB"/>
        </w:rPr>
        <w:t xml:space="preserve"> </w:t>
      </w:r>
    </w:p>
    <w:p w14:paraId="60B5BABC" w14:textId="77777777" w:rsidR="0022189A" w:rsidRDefault="0022189A" w:rsidP="0022189A">
      <w:pPr>
        <w:pStyle w:val="Heading4"/>
        <w:spacing w:line="276" w:lineRule="auto"/>
        <w:rPr>
          <w:lang w:val="en-GB"/>
        </w:rPr>
      </w:pPr>
      <w:r>
        <w:rPr>
          <w:lang w:val="en-GB"/>
        </w:rPr>
        <w:t>New class S27 Observation</w:t>
      </w:r>
    </w:p>
    <w:p w14:paraId="36C9AE3E" w14:textId="77777777" w:rsidR="0022189A" w:rsidRPr="0019358E" w:rsidRDefault="0022189A" w:rsidP="0022189A">
      <w:pPr>
        <w:spacing w:line="276" w:lineRule="auto"/>
        <w:rPr>
          <w:rFonts w:ascii="Arial" w:hAnsi="Arial" w:cs="Arial"/>
          <w:b/>
          <w:lang w:val="en-GB" w:eastAsia="zh-CN" w:bidi="hi-IN"/>
        </w:rPr>
      </w:pPr>
      <w:bookmarkStart w:id="1" w:name="_Toc198298520"/>
      <w:r w:rsidRPr="0019358E">
        <w:rPr>
          <w:rFonts w:ascii="Arial" w:hAnsi="Arial" w:cs="Arial"/>
          <w:b/>
          <w:lang w:val="en-GB" w:eastAsia="zh-CN" w:bidi="hi-IN"/>
        </w:rPr>
        <w:t>S27 Observation</w:t>
      </w:r>
      <w:bookmarkEnd w:id="1"/>
    </w:p>
    <w:p w14:paraId="722E423C" w14:textId="77777777" w:rsidR="0022189A" w:rsidRPr="0019358E" w:rsidRDefault="0022189A" w:rsidP="0022189A">
      <w:pPr>
        <w:keepNext/>
        <w:suppressAutoHyphens/>
        <w:spacing w:before="170" w:line="276" w:lineRule="auto"/>
        <w:rPr>
          <w:rFonts w:ascii="Times New Roman" w:eastAsia="Noto Serif CJK SC" w:hAnsi="Times New Roman" w:cs="Times New Roman"/>
          <w:kern w:val="2"/>
          <w:szCs w:val="24"/>
          <w:lang w:val="en-GB" w:eastAsia="zh-CN" w:bidi="hi-IN"/>
        </w:rPr>
      </w:pPr>
      <w:r w:rsidRPr="0019358E">
        <w:rPr>
          <w:rFonts w:ascii="Times New Roman" w:eastAsia="Noto Serif CJK SC" w:hAnsi="Times New Roman" w:cs="Times New Roman"/>
          <w:kern w:val="2"/>
          <w:szCs w:val="24"/>
          <w:lang w:val="en-GB" w:eastAsia="zh-CN" w:bidi="hi-IN"/>
        </w:rPr>
        <w:t>Subclass of:</w:t>
      </w:r>
      <w:r w:rsidRPr="0019358E">
        <w:rPr>
          <w:rFonts w:ascii="Times New Roman" w:eastAsia="Noto Serif CJK SC" w:hAnsi="Times New Roman" w:cs="Times New Roman"/>
          <w:kern w:val="2"/>
          <w:szCs w:val="24"/>
          <w:lang w:val="en-GB" w:eastAsia="zh-CN" w:bidi="hi-IN"/>
        </w:rPr>
        <w:tab/>
      </w:r>
    </w:p>
    <w:p w14:paraId="73AFDD19" w14:textId="77777777" w:rsidR="0022189A" w:rsidRPr="0019358E" w:rsidRDefault="0022189A" w:rsidP="0022189A">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I1 Argumentation</w:t>
      </w:r>
    </w:p>
    <w:p w14:paraId="3CC1F81A" w14:textId="77777777" w:rsidR="0022189A" w:rsidRPr="0019358E" w:rsidRDefault="0022189A" w:rsidP="0022189A">
      <w:pPr>
        <w:keepNext/>
        <w:suppressAutoHyphens/>
        <w:spacing w:before="170" w:line="276" w:lineRule="auto"/>
        <w:rPr>
          <w:rFonts w:ascii="Times New Roman" w:eastAsia="Noto Serif CJK SC" w:hAnsi="Times New Roman" w:cs="Times New Roman"/>
          <w:kern w:val="2"/>
          <w:szCs w:val="24"/>
          <w:lang w:val="en-GB" w:eastAsia="zh-CN" w:bidi="hi-IN"/>
        </w:rPr>
      </w:pPr>
      <w:r w:rsidRPr="0019358E">
        <w:rPr>
          <w:rFonts w:ascii="Times New Roman" w:eastAsia="Noto Serif CJK SC" w:hAnsi="Times New Roman" w:cs="Times New Roman"/>
          <w:kern w:val="2"/>
          <w:szCs w:val="24"/>
          <w:lang w:val="en-GB" w:eastAsia="zh-CN" w:bidi="hi-IN"/>
        </w:rPr>
        <w:t>Superclass of:</w:t>
      </w:r>
      <w:r w:rsidRPr="0019358E">
        <w:rPr>
          <w:rFonts w:ascii="Times New Roman" w:eastAsia="Noto Serif CJK SC" w:hAnsi="Times New Roman" w:cs="Times New Roman"/>
          <w:kern w:val="2"/>
          <w:szCs w:val="24"/>
          <w:lang w:val="en-GB" w:eastAsia="zh-CN" w:bidi="hi-IN"/>
        </w:rPr>
        <w:tab/>
      </w:r>
    </w:p>
    <w:p w14:paraId="7857C633" w14:textId="77777777" w:rsidR="0022189A" w:rsidRPr="0019358E" w:rsidRDefault="0022189A" w:rsidP="0022189A">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S4 Single Observation</w:t>
      </w:r>
    </w:p>
    <w:p w14:paraId="5A5B7AAD" w14:textId="77777777" w:rsidR="0022189A" w:rsidRPr="0019358E" w:rsidRDefault="0022189A" w:rsidP="0022189A">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S19 Encounter Event</w:t>
      </w:r>
    </w:p>
    <w:p w14:paraId="027E2B46" w14:textId="77777777" w:rsidR="0022189A" w:rsidRPr="0019358E" w:rsidRDefault="0022189A" w:rsidP="0022189A">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S21 Measurement</w:t>
      </w:r>
    </w:p>
    <w:p w14:paraId="3D4EC989" w14:textId="77777777" w:rsidR="0022189A" w:rsidRPr="0019358E" w:rsidRDefault="0022189A" w:rsidP="0022189A">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S23 Position Determination</w:t>
      </w:r>
    </w:p>
    <w:p w14:paraId="129673F4" w14:textId="77777777" w:rsidR="0022189A" w:rsidRPr="0019358E" w:rsidRDefault="0022189A" w:rsidP="0022189A">
      <w:pPr>
        <w:keepNext/>
        <w:suppressAutoHyphens/>
        <w:spacing w:before="170" w:line="276" w:lineRule="auto"/>
        <w:rPr>
          <w:rFonts w:ascii="Times New Roman" w:eastAsia="Noto Serif CJK SC" w:hAnsi="Times New Roman" w:cs="Times New Roman"/>
          <w:kern w:val="2"/>
          <w:szCs w:val="24"/>
          <w:lang w:val="en-GB" w:eastAsia="zh-CN" w:bidi="hi-IN"/>
        </w:rPr>
      </w:pPr>
      <w:r w:rsidRPr="0019358E">
        <w:rPr>
          <w:rFonts w:ascii="Times New Roman" w:eastAsia="Noto Serif CJK SC" w:hAnsi="Times New Roman" w:cs="Times New Roman"/>
          <w:kern w:val="2"/>
          <w:szCs w:val="24"/>
          <w:lang w:val="en-GB" w:eastAsia="zh-CN" w:bidi="hi-IN"/>
        </w:rPr>
        <w:t>Scope note:</w:t>
      </w:r>
    </w:p>
    <w:p w14:paraId="30EB0054" w14:textId="77777777" w:rsidR="0022189A" w:rsidRPr="0019358E" w:rsidRDefault="0022189A" w:rsidP="0022189A">
      <w:pPr>
        <w:suppressAutoHyphens/>
        <w:spacing w:after="170" w:line="276" w:lineRule="auto"/>
        <w:ind w:left="1440"/>
        <w:rPr>
          <w:rFonts w:ascii="Times New Roman" w:eastAsia="Noto Serif CJK SC" w:hAnsi="Times New Roman" w:cs="Times New Roman"/>
          <w:kern w:val="2"/>
          <w:szCs w:val="24"/>
          <w:lang w:val="en-GB" w:eastAsia="zh-CN" w:bidi="hi-IN"/>
        </w:rPr>
      </w:pPr>
      <w:r w:rsidRPr="0019358E">
        <w:rPr>
          <w:rFonts w:ascii="Times New Roman" w:eastAsia="Noto Serif CJK SC" w:hAnsi="Times New Roman" w:cs="Times New Roman"/>
          <w:kern w:val="2"/>
          <w:szCs w:val="24"/>
          <w:lang w:val="en-GB" w:eastAsia="zh-CN" w:bidi="hi-IN"/>
        </w:rPr>
        <w:t xml:space="preserve">This class comprises activity of gaining scientific knowledge about particular states of physical reality through empirical evidence, experiments and measurements. </w:t>
      </w:r>
    </w:p>
    <w:p w14:paraId="42786232" w14:textId="77777777" w:rsidR="0022189A" w:rsidRPr="0019358E" w:rsidRDefault="0022189A" w:rsidP="0022189A">
      <w:pPr>
        <w:suppressAutoHyphens/>
        <w:spacing w:after="170" w:line="276" w:lineRule="auto"/>
        <w:ind w:left="1440"/>
        <w:rPr>
          <w:rFonts w:ascii="Times New Roman" w:eastAsia="Noto Serif CJK SC" w:hAnsi="Times New Roman" w:cs="Times New Roman"/>
          <w:kern w:val="2"/>
          <w:szCs w:val="24"/>
          <w:lang w:val="en-GB" w:eastAsia="zh-CN" w:bidi="hi-IN"/>
        </w:rPr>
      </w:pPr>
      <w:r w:rsidRPr="0019358E">
        <w:rPr>
          <w:rFonts w:ascii="Times New Roman" w:eastAsia="Noto Serif CJK SC" w:hAnsi="Times New Roman" w:cs="Times New Roman"/>
          <w:kern w:val="2"/>
          <w:szCs w:val="24"/>
          <w:lang w:val="en-GB" w:eastAsia="zh-CN" w:bidi="hi-IN"/>
        </w:rPr>
        <w:t>We define observation in the sense of natural sciences, as a kind of human activity: at some place and within some time-span, certain physical things and their behaviour and interactions are observed by human sensory impression, and often enhanced by tools and measurement devices.</w:t>
      </w:r>
    </w:p>
    <w:p w14:paraId="1F5BDD2D" w14:textId="77777777" w:rsidR="0022189A" w:rsidRPr="0019358E" w:rsidRDefault="0022189A" w:rsidP="0022189A">
      <w:pPr>
        <w:suppressAutoHyphens/>
        <w:spacing w:after="170" w:line="276" w:lineRule="auto"/>
        <w:ind w:left="1440"/>
        <w:rPr>
          <w:rFonts w:ascii="Times New Roman" w:eastAsia="Noto Serif CJK SC" w:hAnsi="Times New Roman" w:cs="Times New Roman"/>
          <w:kern w:val="2"/>
          <w:szCs w:val="24"/>
          <w:lang w:val="en-GB" w:eastAsia="zh-CN" w:bidi="hi-IN"/>
        </w:rPr>
      </w:pPr>
      <w:r w:rsidRPr="0019358E">
        <w:rPr>
          <w:rFonts w:ascii="Times New Roman" w:eastAsia="Noto Serif CJK SC" w:hAnsi="Times New Roman" w:cs="Times New Roman"/>
          <w:kern w:val="2"/>
          <w:szCs w:val="24"/>
          <w:lang w:val="en-GB" w:eastAsia="zh-CN" w:bidi="hi-IN"/>
        </w:rPr>
        <w:t xml:space="preserve">Observed situations or dimensions may pertain to properties confined to a single instance of S15 Observable Entity or pertain to constellations of multiple instances and relations between them, in particular distances between them. </w:t>
      </w:r>
    </w:p>
    <w:p w14:paraId="2240C5FD" w14:textId="77777777" w:rsidR="0022189A" w:rsidRPr="0019358E" w:rsidRDefault="0022189A" w:rsidP="0022189A">
      <w:pPr>
        <w:suppressAutoHyphens/>
        <w:spacing w:after="170" w:line="276" w:lineRule="auto"/>
        <w:ind w:left="1440"/>
        <w:rPr>
          <w:rFonts w:ascii="Times New Roman" w:eastAsia="Noto Serif CJK SC" w:hAnsi="Times New Roman" w:cs="Times New Roman"/>
          <w:kern w:val="2"/>
          <w:szCs w:val="24"/>
          <w:lang w:val="en-GB" w:eastAsia="zh-CN" w:bidi="hi-IN"/>
        </w:rPr>
      </w:pPr>
      <w:r w:rsidRPr="0019358E">
        <w:rPr>
          <w:rFonts w:ascii="Times New Roman" w:eastAsia="Noto Serif CJK SC" w:hAnsi="Times New Roman" w:cs="Times New Roman"/>
          <w:kern w:val="2"/>
          <w:szCs w:val="24"/>
          <w:lang w:val="en-GB" w:eastAsia="zh-CN" w:bidi="hi-IN"/>
        </w:rPr>
        <w:t xml:space="preserve">The output of the internal processes of measurement devices that do not require additional human interaction are in general regarded as part of the observation and not as additional inference. Primary data from measurement devices are regarded in this model to be results of observation and can be interpreted as propositions believed to be true within the (known) tolerances and degree of reliability of the device. </w:t>
      </w:r>
    </w:p>
    <w:p w14:paraId="29F84F0E" w14:textId="77777777" w:rsidR="0022189A" w:rsidRPr="0019358E" w:rsidRDefault="0022189A" w:rsidP="0022189A">
      <w:pPr>
        <w:suppressAutoHyphens/>
        <w:spacing w:after="170" w:line="276" w:lineRule="auto"/>
        <w:ind w:left="1440"/>
        <w:rPr>
          <w:rFonts w:ascii="Times New Roman" w:eastAsia="Noto Serif CJK SC" w:hAnsi="Times New Roman" w:cs="Times New Roman"/>
          <w:color w:val="000000"/>
          <w:kern w:val="2"/>
          <w:lang w:val="en-GB" w:eastAsia="zh-CN" w:bidi="hi-IN"/>
        </w:rPr>
      </w:pPr>
      <w:r w:rsidRPr="0019358E">
        <w:rPr>
          <w:rFonts w:ascii="Times New Roman" w:eastAsia="Noto Serif CJK SC" w:hAnsi="Times New Roman" w:cs="Times New Roman"/>
          <w:kern w:val="2"/>
          <w:szCs w:val="24"/>
          <w:lang w:val="en-GB" w:eastAsia="zh-CN" w:bidi="hi-IN"/>
        </w:rPr>
        <w:t xml:space="preserve">Measurements and witnessing of events are special cases of observations. Observations result in a belief that certain propositions held at a time within the time-span of the observation. In this model, the degree of confidence in the observed properties is regarded to be “true” by default, but could be described differently by adding a property </w:t>
      </w:r>
      <w:r w:rsidRPr="0019358E">
        <w:rPr>
          <w:rFonts w:ascii="Times New Roman" w:eastAsia="Noto Serif CJK SC" w:hAnsi="Times New Roman" w:cs="Times New Roman"/>
          <w:i/>
          <w:iCs/>
          <w:kern w:val="2"/>
          <w:szCs w:val="24"/>
          <w:lang w:val="en-GB" w:eastAsia="zh-CN" w:bidi="hi-IN"/>
        </w:rPr>
        <w:t>P3 has note</w:t>
      </w:r>
      <w:r w:rsidRPr="0019358E">
        <w:rPr>
          <w:rFonts w:ascii="Times New Roman" w:eastAsia="Noto Serif CJK SC" w:hAnsi="Times New Roman" w:cs="Times New Roman"/>
          <w:kern w:val="2"/>
          <w:szCs w:val="24"/>
          <w:lang w:val="en-GB" w:eastAsia="zh-CN" w:bidi="hi-IN"/>
        </w:rPr>
        <w:t xml:space="preserve"> to an instance of S4 Observation</w:t>
      </w:r>
      <w:r w:rsidRPr="0019358E">
        <w:rPr>
          <w:rFonts w:ascii="Times New Roman" w:eastAsia="Noto Serif CJK SC" w:hAnsi="Times New Roman" w:cs="Times New Roman"/>
          <w:color w:val="000000"/>
          <w:kern w:val="2"/>
          <w:lang w:val="en-GB" w:eastAsia="zh-CN" w:bidi="hi-IN"/>
        </w:rPr>
        <w:t xml:space="preserve">. </w:t>
      </w:r>
    </w:p>
    <w:p w14:paraId="35FDA540" w14:textId="77777777" w:rsidR="0022189A" w:rsidRPr="0019358E" w:rsidRDefault="0022189A" w:rsidP="0022189A">
      <w:pPr>
        <w:keepNext/>
        <w:suppressAutoHyphens/>
        <w:spacing w:before="170" w:line="276" w:lineRule="auto"/>
        <w:rPr>
          <w:rFonts w:ascii="Times New Roman" w:eastAsia="Noto Serif CJK SC" w:hAnsi="Times New Roman" w:cs="Times New Roman"/>
          <w:kern w:val="2"/>
          <w:szCs w:val="24"/>
          <w:lang w:val="en-GB" w:eastAsia="zh-CN" w:bidi="hi-IN"/>
        </w:rPr>
      </w:pPr>
      <w:r w:rsidRPr="0019358E">
        <w:rPr>
          <w:rFonts w:ascii="Times New Roman" w:eastAsia="Noto Serif CJK SC" w:hAnsi="Times New Roman" w:cs="Times New Roman"/>
          <w:kern w:val="2"/>
          <w:szCs w:val="24"/>
          <w:lang w:val="en-GB" w:eastAsia="zh-CN" w:bidi="hi-IN"/>
        </w:rPr>
        <w:t>Examples:</w:t>
      </w:r>
    </w:p>
    <w:p w14:paraId="5EB967EF" w14:textId="77777777" w:rsidR="0022189A" w:rsidRPr="0019358E" w:rsidRDefault="0022189A" w:rsidP="0022189A">
      <w:pPr>
        <w:numPr>
          <w:ilvl w:val="0"/>
          <w:numId w:val="1"/>
        </w:numPr>
        <w:suppressAutoHyphens/>
        <w:spacing w:line="276" w:lineRule="auto"/>
        <w:ind w:left="180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the </w:t>
      </w:r>
      <w:r w:rsidRPr="0019358E">
        <w:rPr>
          <w:rFonts w:ascii="Times New Roman" w:eastAsia="Noto Serif CJK SC" w:hAnsi="Times New Roman" w:cs="Lohit Devanagari"/>
          <w:color w:val="00000A"/>
          <w:kern w:val="2"/>
          <w:szCs w:val="24"/>
          <w:lang w:val="en-GB" w:eastAsia="zh-CN" w:bidi="hi-IN"/>
        </w:rPr>
        <w:t xml:space="preserve">excavation of unit XI by the Archaeological Institute of Crete in 2004 </w:t>
      </w:r>
    </w:p>
    <w:p w14:paraId="09D513F2" w14:textId="77777777" w:rsidR="0022189A" w:rsidRPr="0019358E" w:rsidRDefault="0022189A" w:rsidP="0022189A">
      <w:pPr>
        <w:numPr>
          <w:ilvl w:val="0"/>
          <w:numId w:val="1"/>
        </w:numPr>
        <w:suppressAutoHyphens/>
        <w:spacing w:line="276" w:lineRule="auto"/>
        <w:ind w:left="180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the </w:t>
      </w:r>
      <w:r w:rsidRPr="0019358E">
        <w:rPr>
          <w:rFonts w:ascii="Times New Roman" w:eastAsia="Noto Serif CJK SC" w:hAnsi="Times New Roman" w:cs="Lohit Devanagari"/>
          <w:color w:val="00000A"/>
          <w:kern w:val="2"/>
          <w:szCs w:val="24"/>
          <w:lang w:val="en-GB" w:eastAsia="zh-CN" w:bidi="hi-IN"/>
        </w:rPr>
        <w:t>excavation in the NE section of the central court of the Knossos palace by the Ephorate of Antiquities of Heraklion in 1997 (Επιστημονική Επιτροπή Κνωσού, 2008)</w:t>
      </w:r>
    </w:p>
    <w:p w14:paraId="4E6ACF67" w14:textId="77777777" w:rsidR="0022189A" w:rsidRPr="0019358E" w:rsidRDefault="0022189A" w:rsidP="0022189A">
      <w:pPr>
        <w:numPr>
          <w:ilvl w:val="0"/>
          <w:numId w:val="1"/>
        </w:numPr>
        <w:suppressAutoHyphens/>
        <w:spacing w:line="276" w:lineRule="auto"/>
        <w:ind w:left="180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the </w:t>
      </w:r>
      <w:r w:rsidRPr="0019358E">
        <w:rPr>
          <w:rFonts w:ascii="Times New Roman" w:eastAsia="Noto Serif CJK SC" w:hAnsi="Times New Roman" w:cs="Lohit Devanagari"/>
          <w:color w:val="00000A"/>
          <w:kern w:val="2"/>
          <w:szCs w:val="24"/>
          <w:lang w:val="en-GB" w:eastAsia="zh-CN" w:bidi="hi-IN"/>
        </w:rPr>
        <w:t>observation of the density of the X-Ray image of cupid's head from the painting ‘Cupid complaining to Venus’ as ‘high density’, on the 19th of March 1963 (S4) (The National Gallery, London, 1963)</w:t>
      </w:r>
    </w:p>
    <w:p w14:paraId="72A38DDD" w14:textId="77777777" w:rsidR="0022189A" w:rsidRPr="0019358E" w:rsidRDefault="0022189A" w:rsidP="0022189A">
      <w:pPr>
        <w:numPr>
          <w:ilvl w:val="0"/>
          <w:numId w:val="1"/>
        </w:numPr>
        <w:suppressAutoHyphens/>
        <w:spacing w:line="276" w:lineRule="auto"/>
        <w:ind w:left="180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the observation </w:t>
      </w:r>
      <w:r w:rsidRPr="0019358E">
        <w:rPr>
          <w:rFonts w:ascii="Times New Roman" w:eastAsia="Noto Serif CJK SC" w:hAnsi="Times New Roman" w:cs="Lohit Devanagari"/>
          <w:color w:val="00000A"/>
          <w:kern w:val="2"/>
          <w:szCs w:val="24"/>
          <w:lang w:val="en-GB" w:eastAsia="zh-CN" w:bidi="hi-IN"/>
        </w:rPr>
        <w:t>of visible light absorption of the painting ‘Cupid complaining to Venus’ as ‘having red pigment’, in 2015 (S4)</w:t>
      </w:r>
    </w:p>
    <w:p w14:paraId="07864343" w14:textId="77777777" w:rsidR="0022189A" w:rsidRPr="0019358E" w:rsidRDefault="0022189A" w:rsidP="0022189A">
      <w:pPr>
        <w:numPr>
          <w:ilvl w:val="0"/>
          <w:numId w:val="1"/>
        </w:numPr>
        <w:suppressAutoHyphens/>
        <w:spacing w:line="276" w:lineRule="auto"/>
        <w:ind w:left="180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the </w:t>
      </w:r>
      <w:r w:rsidRPr="0019358E">
        <w:rPr>
          <w:rFonts w:ascii="Times New Roman" w:eastAsia="Noto Serif CJK SC" w:hAnsi="Times New Roman" w:cs="Lohit Devanagari"/>
          <w:color w:val="00000A"/>
          <w:kern w:val="2"/>
          <w:szCs w:val="24"/>
          <w:lang w:val="en-GB" w:eastAsia="zh-CN" w:bidi="hi-IN"/>
        </w:rPr>
        <w:t>inspection of the interior of La Tomba dell'Aryballos sospeso, at Doganaccia di Tarquinia, in Tuscany, Italy, by Alessandro Mandolesi on the 21</w:t>
      </w:r>
      <w:r w:rsidRPr="0019358E">
        <w:rPr>
          <w:rFonts w:ascii="Times New Roman" w:eastAsia="Noto Serif CJK SC" w:hAnsi="Times New Roman" w:cs="Lohit Devanagari"/>
          <w:color w:val="00000A"/>
          <w:kern w:val="2"/>
          <w:szCs w:val="24"/>
          <w:vertAlign w:val="superscript"/>
          <w:lang w:val="en-GB" w:eastAsia="zh-CN" w:bidi="hi-IN"/>
        </w:rPr>
        <w:t>st</w:t>
      </w:r>
      <w:r w:rsidRPr="0019358E">
        <w:rPr>
          <w:rFonts w:ascii="Times New Roman" w:eastAsia="Noto Serif CJK SC" w:hAnsi="Times New Roman" w:cs="Lohit Devanagari"/>
          <w:color w:val="00000A"/>
          <w:kern w:val="2"/>
          <w:szCs w:val="24"/>
          <w:lang w:val="en-GB" w:eastAsia="zh-CN" w:bidi="hi-IN"/>
        </w:rPr>
        <w:t xml:space="preserve"> of September 2013 (Mandolesi 2013)</w:t>
      </w:r>
    </w:p>
    <w:p w14:paraId="44CF0B13" w14:textId="77777777" w:rsidR="0022189A" w:rsidRPr="0019358E" w:rsidRDefault="0022189A" w:rsidP="0022189A">
      <w:pPr>
        <w:keepNext/>
        <w:suppressAutoHyphens/>
        <w:spacing w:before="170" w:line="276" w:lineRule="auto"/>
        <w:rPr>
          <w:rFonts w:ascii="Times New Roman" w:eastAsia="Noto Serif CJK SC" w:hAnsi="Times New Roman" w:cs="Times New Roman"/>
          <w:kern w:val="2"/>
          <w:szCs w:val="24"/>
          <w:lang w:val="en-GB" w:eastAsia="zh-CN" w:bidi="hi-IN"/>
        </w:rPr>
      </w:pPr>
      <w:r w:rsidRPr="0019358E">
        <w:rPr>
          <w:rFonts w:ascii="Times New Roman" w:eastAsia="Noto Serif CJK SC" w:hAnsi="Times New Roman" w:cs="Times New Roman"/>
          <w:kern w:val="2"/>
          <w:szCs w:val="24"/>
          <w:lang w:val="en-GB" w:eastAsia="zh-CN" w:bidi="hi-IN"/>
        </w:rPr>
        <w:t>In first-order logic:</w:t>
      </w:r>
    </w:p>
    <w:p w14:paraId="55E8B869" w14:textId="77777777" w:rsidR="0022189A" w:rsidRPr="0019358E" w:rsidRDefault="0022189A" w:rsidP="0022189A">
      <w:pPr>
        <w:suppressAutoHyphens/>
        <w:spacing w:line="276" w:lineRule="auto"/>
        <w:ind w:left="1440"/>
        <w:rPr>
          <w:rFonts w:ascii="Times New Roman" w:eastAsia="Noto Serif CJK SC" w:hAnsi="Times New Roman" w:cs="Times New Roman"/>
          <w:kern w:val="2"/>
          <w:szCs w:val="24"/>
          <w:lang w:val="en-GB" w:eastAsia="zh-CN" w:bidi="hi-IN"/>
        </w:rPr>
      </w:pPr>
      <w:r w:rsidRPr="0019358E">
        <w:rPr>
          <w:rFonts w:ascii="Times New Roman" w:eastAsia="Noto Serif CJK SC" w:hAnsi="Times New Roman" w:cs="Times New Roman"/>
          <w:kern w:val="2"/>
          <w:szCs w:val="24"/>
          <w:lang w:val="en-GB" w:eastAsia="zh-CN" w:bidi="hi-IN"/>
        </w:rPr>
        <w:t xml:space="preserve">S27(x) </w:t>
      </w:r>
      <w:r w:rsidRPr="0019358E">
        <w:rPr>
          <w:rFonts w:ascii="Cambria Math" w:eastAsia="Noto Serif CJK SC" w:hAnsi="Cambria Math" w:cs="Cambria Math"/>
          <w:kern w:val="2"/>
          <w:szCs w:val="24"/>
          <w:lang w:val="en-GB" w:eastAsia="zh-CN" w:bidi="hi-IN"/>
        </w:rPr>
        <w:t>⇒</w:t>
      </w:r>
      <w:r w:rsidRPr="0019358E">
        <w:rPr>
          <w:rFonts w:ascii="Times New Roman" w:eastAsia="Noto Serif CJK SC" w:hAnsi="Times New Roman" w:cs="Times New Roman"/>
          <w:kern w:val="2"/>
          <w:szCs w:val="24"/>
          <w:lang w:val="en-GB" w:eastAsia="zh-CN" w:bidi="hi-IN"/>
        </w:rPr>
        <w:t xml:space="preserve"> I1(x)</w:t>
      </w:r>
    </w:p>
    <w:p w14:paraId="5BF76C2F" w14:textId="77777777" w:rsidR="0022189A" w:rsidRPr="0019358E" w:rsidRDefault="0022189A" w:rsidP="0022189A">
      <w:pPr>
        <w:keepNext/>
        <w:suppressAutoHyphens/>
        <w:spacing w:before="170" w:line="276" w:lineRule="auto"/>
        <w:rPr>
          <w:rFonts w:ascii="Times New Roman" w:eastAsia="Noto Serif CJK SC" w:hAnsi="Times New Roman" w:cs="Times New Roman"/>
          <w:kern w:val="2"/>
          <w:szCs w:val="24"/>
          <w:lang w:val="en-GB" w:eastAsia="zh-CN" w:bidi="hi-IN"/>
        </w:rPr>
      </w:pPr>
      <w:r w:rsidRPr="0019358E">
        <w:rPr>
          <w:rFonts w:ascii="Times New Roman" w:eastAsia="Noto Serif CJK SC" w:hAnsi="Times New Roman" w:cs="Times New Roman"/>
          <w:kern w:val="2"/>
          <w:szCs w:val="24"/>
          <w:lang w:val="en-GB" w:eastAsia="zh-CN" w:bidi="hi-IN"/>
        </w:rPr>
        <w:lastRenderedPageBreak/>
        <w:t>Properties:</w:t>
      </w:r>
    </w:p>
    <w:p w14:paraId="3DFE3153" w14:textId="77777777" w:rsidR="0022189A" w:rsidRPr="0019358E" w:rsidRDefault="0022189A" w:rsidP="0022189A">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O35 observed entity (was observed by): S15 Observable Entity</w:t>
      </w:r>
    </w:p>
    <w:p w14:paraId="5BB7065B" w14:textId="77777777" w:rsidR="0022189A" w:rsidRPr="0019358E" w:rsidRDefault="0022189A" w:rsidP="0022189A">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O36 expressed the observed as (was the expression of): S28 Observable Situation</w:t>
      </w:r>
    </w:p>
    <w:p w14:paraId="177BBCA9" w14:textId="77777777" w:rsidR="0022189A" w:rsidRDefault="0022189A" w:rsidP="0022189A">
      <w:pPr>
        <w:pStyle w:val="Heading4"/>
        <w:spacing w:line="276" w:lineRule="auto"/>
        <w:rPr>
          <w:lang w:val="en-GB"/>
        </w:rPr>
      </w:pPr>
      <w:r>
        <w:rPr>
          <w:lang w:val="en-GB"/>
        </w:rPr>
        <w:t>New properties of S27 Observation</w:t>
      </w:r>
    </w:p>
    <w:p w14:paraId="01014C95" w14:textId="77777777" w:rsidR="0022189A" w:rsidRPr="0019358E" w:rsidRDefault="0022189A" w:rsidP="0022189A">
      <w:pPr>
        <w:pStyle w:val="Heading5"/>
        <w:spacing w:line="276" w:lineRule="auto"/>
        <w:rPr>
          <w:rFonts w:eastAsia="Noto Sans CJK SC"/>
          <w:lang w:val="en-GB" w:eastAsia="zh-CN" w:bidi="hi-IN"/>
        </w:rPr>
      </w:pPr>
      <w:bookmarkStart w:id="2" w:name="_Toc198298555"/>
      <w:r w:rsidRPr="0019358E">
        <w:rPr>
          <w:rFonts w:eastAsia="Noto Sans CJK SC"/>
          <w:lang w:val="en-GB" w:eastAsia="zh-CN" w:bidi="hi-IN"/>
        </w:rPr>
        <w:t>O35 observed entity (was observed by)</w:t>
      </w:r>
      <w:bookmarkEnd w:id="2"/>
    </w:p>
    <w:p w14:paraId="29E3918C" w14:textId="77777777" w:rsidR="0022189A" w:rsidRPr="0019358E" w:rsidRDefault="0022189A" w:rsidP="0022189A">
      <w:pPr>
        <w:keepNext/>
        <w:suppressAutoHyphens/>
        <w:spacing w:before="170" w:line="276" w:lineRule="auto"/>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Domain:</w:t>
      </w:r>
    </w:p>
    <w:p w14:paraId="1A538227" w14:textId="77777777" w:rsidR="0022189A" w:rsidRPr="0019358E" w:rsidRDefault="0022189A" w:rsidP="0022189A">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S27 Observation</w:t>
      </w:r>
    </w:p>
    <w:p w14:paraId="10B4CC6E" w14:textId="77777777" w:rsidR="0022189A" w:rsidRPr="0019358E" w:rsidRDefault="0022189A" w:rsidP="0022189A">
      <w:pPr>
        <w:keepNext/>
        <w:suppressAutoHyphens/>
        <w:spacing w:before="170" w:line="276" w:lineRule="auto"/>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Range:</w:t>
      </w:r>
    </w:p>
    <w:p w14:paraId="031340EA" w14:textId="77777777" w:rsidR="0022189A" w:rsidRPr="0019358E" w:rsidRDefault="0022189A" w:rsidP="0022189A">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S15 Observable Entity </w:t>
      </w:r>
    </w:p>
    <w:p w14:paraId="14ADFB88" w14:textId="77777777" w:rsidR="0022189A" w:rsidRPr="0019358E" w:rsidRDefault="0022189A" w:rsidP="0022189A">
      <w:pPr>
        <w:keepNext/>
        <w:suppressAutoHyphens/>
        <w:spacing w:before="170" w:line="276" w:lineRule="auto"/>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Subproperty of:</w:t>
      </w:r>
    </w:p>
    <w:p w14:paraId="71975A2C" w14:textId="77777777" w:rsidR="0022189A" w:rsidRPr="0019358E" w:rsidRDefault="0022189A" w:rsidP="0022189A">
      <w:pPr>
        <w:suppressAutoHyphens/>
        <w:spacing w:line="276" w:lineRule="auto"/>
        <w:ind w:left="1440"/>
        <w:rPr>
          <w:rFonts w:ascii="Times New Roman" w:eastAsia="Noto Serif CJK SC" w:hAnsi="Times New Roman" w:cs="Lohit Devanagari"/>
          <w:kern w:val="2"/>
          <w:szCs w:val="24"/>
          <w:lang w:val="en-GB" w:eastAsia="zh-CN" w:bidi="hi-IN"/>
        </w:rPr>
      </w:pPr>
    </w:p>
    <w:p w14:paraId="566B474D" w14:textId="77777777" w:rsidR="0022189A" w:rsidRPr="0019358E" w:rsidRDefault="0022189A" w:rsidP="0022189A">
      <w:pPr>
        <w:keepNext/>
        <w:suppressAutoHyphens/>
        <w:spacing w:before="170" w:line="276" w:lineRule="auto"/>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Superproperty of:</w:t>
      </w:r>
    </w:p>
    <w:p w14:paraId="6C9B3A33" w14:textId="77777777" w:rsidR="0022189A" w:rsidRPr="0019358E" w:rsidRDefault="0022189A" w:rsidP="0022189A">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S4 Single Observation. O8 observed (was observed by): S15 Observed Entity</w:t>
      </w:r>
    </w:p>
    <w:p w14:paraId="1A149F94" w14:textId="77777777" w:rsidR="0022189A" w:rsidRPr="0019358E" w:rsidRDefault="0022189A" w:rsidP="0022189A">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S21 Measurement. O24 measured (was measured by): S15 Observable Entity</w:t>
      </w:r>
    </w:p>
    <w:p w14:paraId="243ABDB8" w14:textId="77777777" w:rsidR="0022189A" w:rsidRPr="0019358E" w:rsidRDefault="0022189A" w:rsidP="0022189A">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S23 Position Determination. O32 determined position (was located by): S15 Observable Entity </w:t>
      </w:r>
    </w:p>
    <w:p w14:paraId="7C8D0439" w14:textId="77777777" w:rsidR="0022189A" w:rsidRPr="0019358E" w:rsidRDefault="0022189A" w:rsidP="0022189A">
      <w:pPr>
        <w:keepNext/>
        <w:suppressAutoHyphens/>
        <w:spacing w:before="170" w:line="276" w:lineRule="auto"/>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Quantification:</w:t>
      </w:r>
    </w:p>
    <w:p w14:paraId="48E7EA61" w14:textId="77777777" w:rsidR="0022189A" w:rsidRPr="0019358E" w:rsidRDefault="0022189A" w:rsidP="0022189A">
      <w:pPr>
        <w:suppressAutoHyphens/>
        <w:spacing w:after="142"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many to many, necessary (</w:t>
      </w:r>
      <w:proofErr w:type="gramStart"/>
      <w:r w:rsidRPr="0019358E">
        <w:rPr>
          <w:rFonts w:ascii="Times New Roman" w:eastAsia="Noto Serif CJK SC" w:hAnsi="Times New Roman" w:cs="Lohit Devanagari"/>
          <w:kern w:val="2"/>
          <w:szCs w:val="24"/>
          <w:lang w:val="en-GB" w:eastAsia="zh-CN" w:bidi="hi-IN"/>
        </w:rPr>
        <w:t>1,n</w:t>
      </w:r>
      <w:proofErr w:type="gramEnd"/>
      <w:r w:rsidRPr="0019358E">
        <w:rPr>
          <w:rFonts w:ascii="Times New Roman" w:eastAsia="Noto Serif CJK SC" w:hAnsi="Times New Roman" w:cs="Lohit Devanagari"/>
          <w:kern w:val="2"/>
          <w:szCs w:val="24"/>
          <w:lang w:val="en-GB" w:eastAsia="zh-CN" w:bidi="hi-IN"/>
        </w:rPr>
        <w:t>:</w:t>
      </w:r>
      <w:proofErr w:type="gramStart"/>
      <w:r w:rsidRPr="0019358E">
        <w:rPr>
          <w:rFonts w:ascii="Times New Roman" w:eastAsia="Noto Serif CJK SC" w:hAnsi="Times New Roman" w:cs="Lohit Devanagari"/>
          <w:kern w:val="2"/>
          <w:szCs w:val="24"/>
          <w:lang w:val="en-GB" w:eastAsia="zh-CN" w:bidi="hi-IN"/>
        </w:rPr>
        <w:t>0,n</w:t>
      </w:r>
      <w:proofErr w:type="gramEnd"/>
      <w:r w:rsidRPr="0019358E">
        <w:rPr>
          <w:rFonts w:ascii="Times New Roman" w:eastAsia="Noto Serif CJK SC" w:hAnsi="Times New Roman" w:cs="Lohit Devanagari"/>
          <w:kern w:val="2"/>
          <w:szCs w:val="24"/>
          <w:lang w:val="en-GB" w:eastAsia="zh-CN" w:bidi="hi-IN"/>
        </w:rPr>
        <w:t>)</w:t>
      </w:r>
    </w:p>
    <w:p w14:paraId="041765D5" w14:textId="77777777" w:rsidR="0022189A" w:rsidRPr="0019358E" w:rsidRDefault="0022189A" w:rsidP="0022189A">
      <w:pPr>
        <w:keepNext/>
        <w:suppressAutoHyphens/>
        <w:spacing w:before="170" w:line="276" w:lineRule="auto"/>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Scope note:</w:t>
      </w:r>
    </w:p>
    <w:p w14:paraId="10AA40A6" w14:textId="77777777" w:rsidR="0022189A" w:rsidRPr="0019358E" w:rsidRDefault="0022189A" w:rsidP="0022189A">
      <w:pPr>
        <w:suppressAutoHyphens/>
        <w:spacing w:after="170"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This property associates an instance of S27 Observation with one of the instances of S15 Observable Entity that were observed. Specifically, it describes that a thing, a feature, a phenomenon, or some process, is observed by an activity of S27 Observation. </w:t>
      </w:r>
    </w:p>
    <w:p w14:paraId="6E7ED07B" w14:textId="77777777" w:rsidR="0022189A" w:rsidRPr="0019358E" w:rsidRDefault="0022189A" w:rsidP="0022189A">
      <w:pPr>
        <w:suppressAutoHyphens/>
        <w:spacing w:after="170"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This property is a strong shortcut for the detailed path from S27 Observation through </w:t>
      </w:r>
      <w:r w:rsidRPr="0019358E">
        <w:rPr>
          <w:rFonts w:ascii="Times New Roman" w:eastAsia="Noto Serif CJK SC" w:hAnsi="Times New Roman" w:cs="Lohit Devanagari"/>
          <w:i/>
          <w:iCs/>
          <w:kern w:val="2"/>
          <w:szCs w:val="24"/>
          <w:lang w:val="en-GB" w:eastAsia="zh-CN" w:bidi="hi-IN"/>
        </w:rPr>
        <w:t>O36 expressed the observed as (was the expression of)</w:t>
      </w:r>
      <w:r w:rsidRPr="0019358E">
        <w:rPr>
          <w:rFonts w:ascii="Times New Roman" w:eastAsia="Noto Serif CJK SC" w:hAnsi="Times New Roman" w:cs="Lohit Devanagari"/>
          <w:kern w:val="2"/>
          <w:szCs w:val="24"/>
          <w:lang w:val="en-GB" w:eastAsia="zh-CN" w:bidi="hi-IN"/>
        </w:rPr>
        <w:t xml:space="preserve">, S28 Observable Situation, </w:t>
      </w:r>
      <w:r w:rsidRPr="0019358E">
        <w:rPr>
          <w:rFonts w:ascii="Times New Roman" w:eastAsia="Noto Serif CJK SC" w:hAnsi="Times New Roman" w:cs="Lohit Devanagari"/>
          <w:i/>
          <w:iCs/>
          <w:kern w:val="2"/>
          <w:szCs w:val="24"/>
          <w:lang w:val="en-GB" w:eastAsia="zh-CN" w:bidi="hi-IN"/>
        </w:rPr>
        <w:t>O40 refers to observable entity (is referred to in),</w:t>
      </w:r>
      <w:r w:rsidRPr="0019358E">
        <w:rPr>
          <w:rFonts w:ascii="Times New Roman" w:eastAsia="Noto Serif CJK SC" w:hAnsi="Times New Roman" w:cs="Lohit Devanagari"/>
          <w:kern w:val="2"/>
          <w:szCs w:val="24"/>
          <w:lang w:val="en-GB" w:eastAsia="zh-CN" w:bidi="hi-IN"/>
        </w:rPr>
        <w:t xml:space="preserve"> to S15 Observable Entity.</w:t>
      </w:r>
    </w:p>
    <w:p w14:paraId="1210F706" w14:textId="77777777" w:rsidR="0022189A" w:rsidRPr="0019358E" w:rsidRDefault="0022189A" w:rsidP="0022189A">
      <w:pPr>
        <w:keepNext/>
        <w:suppressAutoHyphens/>
        <w:spacing w:before="170" w:line="276" w:lineRule="auto"/>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Full path:</w:t>
      </w:r>
    </w:p>
    <w:p w14:paraId="2FE149DE" w14:textId="77777777" w:rsidR="0022189A" w:rsidRPr="0019358E" w:rsidRDefault="0022189A" w:rsidP="0022189A">
      <w:pPr>
        <w:keepNext/>
        <w:suppressAutoHyphens/>
        <w:spacing w:after="170"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S27 Observation. </w:t>
      </w:r>
      <w:r w:rsidRPr="0019358E">
        <w:rPr>
          <w:rFonts w:ascii="Times New Roman" w:eastAsia="Noto Serif CJK SC" w:hAnsi="Times New Roman" w:cs="Lohit Devanagari"/>
          <w:i/>
          <w:iCs/>
          <w:kern w:val="2"/>
          <w:szCs w:val="24"/>
          <w:lang w:val="en-GB" w:eastAsia="zh-CN" w:bidi="hi-IN"/>
        </w:rPr>
        <w:t>O36 expressed the observed as (was the expression of)</w:t>
      </w:r>
      <w:r w:rsidRPr="0019358E">
        <w:rPr>
          <w:rFonts w:ascii="Times New Roman" w:eastAsia="Noto Serif CJK SC" w:hAnsi="Times New Roman" w:cs="Lohit Devanagari"/>
          <w:kern w:val="2"/>
          <w:szCs w:val="24"/>
          <w:lang w:val="en-GB" w:eastAsia="zh-CN" w:bidi="hi-IN"/>
        </w:rPr>
        <w:t xml:space="preserve">: S28 Observable Situation. </w:t>
      </w:r>
      <w:r w:rsidRPr="0019358E">
        <w:rPr>
          <w:rFonts w:ascii="Times New Roman" w:eastAsia="Noto Serif CJK SC" w:hAnsi="Times New Roman" w:cs="Lohit Devanagari"/>
          <w:i/>
          <w:iCs/>
          <w:kern w:val="2"/>
          <w:szCs w:val="24"/>
          <w:lang w:val="en-GB" w:eastAsia="zh-CN" w:bidi="hi-IN"/>
        </w:rPr>
        <w:t>O40 refers to observable entity (is referred to in)</w:t>
      </w:r>
      <w:r w:rsidRPr="0019358E">
        <w:rPr>
          <w:rFonts w:ascii="Times New Roman" w:eastAsia="Noto Serif CJK SC" w:hAnsi="Times New Roman" w:cs="Lohit Devanagari"/>
          <w:kern w:val="2"/>
          <w:szCs w:val="24"/>
          <w:lang w:val="en-GB" w:eastAsia="zh-CN" w:bidi="hi-IN"/>
        </w:rPr>
        <w:t>: S15 Observable Entity</w:t>
      </w:r>
    </w:p>
    <w:p w14:paraId="70DB9553" w14:textId="77777777" w:rsidR="0022189A" w:rsidRPr="0019358E" w:rsidRDefault="0022189A" w:rsidP="0022189A">
      <w:pPr>
        <w:keepNext/>
        <w:suppressAutoHyphens/>
        <w:spacing w:before="170" w:line="276" w:lineRule="auto"/>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Examples: </w:t>
      </w:r>
    </w:p>
    <w:p w14:paraId="32FC7C87" w14:textId="77777777" w:rsidR="0022189A" w:rsidRPr="0019358E" w:rsidRDefault="0022189A" w:rsidP="0022189A">
      <w:pPr>
        <w:numPr>
          <w:ilvl w:val="0"/>
          <w:numId w:val="1"/>
        </w:numPr>
        <w:suppressAutoHyphens/>
        <w:spacing w:line="276" w:lineRule="auto"/>
        <w:ind w:left="180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The engineers’ observation on the slope of Panagopoula coastal site, near Patras, on the 25th–26th April 1971 and the 3rd May 1971 (S4) </w:t>
      </w:r>
      <w:r w:rsidRPr="0019358E">
        <w:rPr>
          <w:rFonts w:ascii="Times New Roman" w:eastAsia="Noto Serif CJK SC" w:hAnsi="Times New Roman" w:cs="Lohit Devanagari"/>
          <w:i/>
          <w:iCs/>
          <w:kern w:val="2"/>
          <w:szCs w:val="24"/>
          <w:lang w:val="en-GB" w:eastAsia="zh-CN" w:bidi="hi-IN"/>
        </w:rPr>
        <w:t>observed entity</w:t>
      </w:r>
      <w:r w:rsidRPr="0019358E">
        <w:rPr>
          <w:rFonts w:ascii="Times New Roman" w:eastAsia="Noto Serif CJK SC" w:hAnsi="Times New Roman" w:cs="Lohit Devanagari"/>
          <w:kern w:val="2"/>
          <w:szCs w:val="24"/>
          <w:lang w:val="en-GB" w:eastAsia="zh-CN" w:bidi="hi-IN"/>
        </w:rPr>
        <w:t xml:space="preserve"> the rotational landslide at the same site (E4). (Tavoularis et al., 2017)</w:t>
      </w:r>
    </w:p>
    <w:p w14:paraId="1B4205C3" w14:textId="77777777" w:rsidR="0022189A" w:rsidRPr="0019358E" w:rsidRDefault="0022189A" w:rsidP="0022189A">
      <w:pPr>
        <w:keepNext/>
        <w:suppressAutoHyphens/>
        <w:spacing w:before="170" w:line="276" w:lineRule="auto"/>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In first-order logic: </w:t>
      </w:r>
    </w:p>
    <w:p w14:paraId="4EE3BE97" w14:textId="77777777" w:rsidR="0022189A" w:rsidRPr="0019358E" w:rsidRDefault="0022189A" w:rsidP="0022189A">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O35(</w:t>
      </w:r>
      <w:proofErr w:type="gramStart"/>
      <w:r w:rsidRPr="0019358E">
        <w:rPr>
          <w:rFonts w:ascii="Times New Roman" w:eastAsia="Noto Serif CJK SC" w:hAnsi="Times New Roman" w:cs="Lohit Devanagari"/>
          <w:kern w:val="2"/>
          <w:szCs w:val="24"/>
          <w:lang w:val="en-GB" w:eastAsia="zh-CN" w:bidi="hi-IN"/>
        </w:rPr>
        <w:t>x,y</w:t>
      </w:r>
      <w:proofErr w:type="gramEnd"/>
      <w:r w:rsidRPr="0019358E">
        <w:rPr>
          <w:rFonts w:ascii="Times New Roman" w:eastAsia="Noto Serif CJK SC" w:hAnsi="Times New Roman" w:cs="Lohit Devanagari"/>
          <w:kern w:val="2"/>
          <w:szCs w:val="24"/>
          <w:lang w:val="en-GB" w:eastAsia="zh-CN" w:bidi="hi-IN"/>
        </w:rPr>
        <w:t xml:space="preserve">) </w:t>
      </w:r>
      <w:r w:rsidRPr="0019358E">
        <w:rPr>
          <w:rFonts w:ascii="Cambria Math" w:eastAsia="Noto Serif CJK SC" w:hAnsi="Cambria Math" w:cs="Cambria Math"/>
          <w:kern w:val="2"/>
          <w:szCs w:val="24"/>
          <w:lang w:val="en-GB" w:eastAsia="zh-CN" w:bidi="hi-IN"/>
        </w:rPr>
        <w:t>⇒</w:t>
      </w:r>
      <w:r w:rsidRPr="0019358E">
        <w:rPr>
          <w:rFonts w:ascii="Times New Roman" w:eastAsia="Noto Serif CJK SC" w:hAnsi="Times New Roman" w:cs="Lohit Devanagari"/>
          <w:kern w:val="2"/>
          <w:szCs w:val="24"/>
          <w:lang w:val="en-GB" w:eastAsia="zh-CN" w:bidi="hi-IN"/>
        </w:rPr>
        <w:t xml:space="preserve"> S27(x)</w:t>
      </w:r>
    </w:p>
    <w:p w14:paraId="12137BE7" w14:textId="77777777" w:rsidR="0022189A" w:rsidRPr="0019358E" w:rsidRDefault="0022189A" w:rsidP="0022189A">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O35(</w:t>
      </w:r>
      <w:proofErr w:type="gramStart"/>
      <w:r w:rsidRPr="0019358E">
        <w:rPr>
          <w:rFonts w:ascii="Times New Roman" w:eastAsia="Noto Serif CJK SC" w:hAnsi="Times New Roman" w:cs="Lohit Devanagari"/>
          <w:kern w:val="2"/>
          <w:szCs w:val="24"/>
          <w:lang w:val="en-GB" w:eastAsia="zh-CN" w:bidi="hi-IN"/>
        </w:rPr>
        <w:t>x,y</w:t>
      </w:r>
      <w:proofErr w:type="gramEnd"/>
      <w:r w:rsidRPr="0019358E">
        <w:rPr>
          <w:rFonts w:ascii="Times New Roman" w:eastAsia="Noto Serif CJK SC" w:hAnsi="Times New Roman" w:cs="Lohit Devanagari"/>
          <w:kern w:val="2"/>
          <w:szCs w:val="24"/>
          <w:lang w:val="en-GB" w:eastAsia="zh-CN" w:bidi="hi-IN"/>
        </w:rPr>
        <w:t xml:space="preserve">) </w:t>
      </w:r>
      <w:r w:rsidRPr="0019358E">
        <w:rPr>
          <w:rFonts w:ascii="Cambria Math" w:eastAsia="Noto Serif CJK SC" w:hAnsi="Cambria Math" w:cs="Cambria Math"/>
          <w:kern w:val="2"/>
          <w:szCs w:val="24"/>
          <w:lang w:val="en-GB" w:eastAsia="zh-CN" w:bidi="hi-IN"/>
        </w:rPr>
        <w:t>⇒</w:t>
      </w:r>
      <w:r w:rsidRPr="0019358E">
        <w:rPr>
          <w:rFonts w:ascii="Times New Roman" w:eastAsia="Noto Serif CJK SC" w:hAnsi="Times New Roman" w:cs="Lohit Devanagari"/>
          <w:kern w:val="2"/>
          <w:szCs w:val="24"/>
          <w:lang w:val="en-GB" w:eastAsia="zh-CN" w:bidi="hi-IN"/>
        </w:rPr>
        <w:t xml:space="preserve"> S15(y)</w:t>
      </w:r>
    </w:p>
    <w:p w14:paraId="1085069E" w14:textId="77777777" w:rsidR="0022189A" w:rsidRPr="0019358E" w:rsidRDefault="0022189A" w:rsidP="0022189A">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O35(</w:t>
      </w:r>
      <w:proofErr w:type="gramStart"/>
      <w:r w:rsidRPr="0019358E">
        <w:rPr>
          <w:rFonts w:ascii="Times New Roman" w:eastAsia="Noto Serif CJK SC" w:hAnsi="Times New Roman" w:cs="Lohit Devanagari"/>
          <w:kern w:val="2"/>
          <w:szCs w:val="24"/>
          <w:lang w:val="en-GB" w:eastAsia="zh-CN" w:bidi="hi-IN"/>
        </w:rPr>
        <w:t>x,y</w:t>
      </w:r>
      <w:proofErr w:type="gramEnd"/>
      <w:r w:rsidRPr="0019358E">
        <w:rPr>
          <w:rFonts w:ascii="Times New Roman" w:eastAsia="Noto Serif CJK SC" w:hAnsi="Times New Roman" w:cs="Lohit Devanagari"/>
          <w:kern w:val="2"/>
          <w:szCs w:val="24"/>
          <w:lang w:val="en-GB" w:eastAsia="zh-CN" w:bidi="hi-IN"/>
        </w:rPr>
        <w:t xml:space="preserve">) </w:t>
      </w:r>
      <w:r w:rsidRPr="0019358E">
        <w:rPr>
          <w:rFonts w:ascii="Cambria Math" w:eastAsia="Noto Serif CJK SC" w:hAnsi="Cambria Math" w:cs="Cambria Math"/>
          <w:kern w:val="2"/>
          <w:szCs w:val="24"/>
          <w:lang w:val="en-GB" w:eastAsia="zh-CN" w:bidi="hi-IN"/>
        </w:rPr>
        <w:t>⇔</w:t>
      </w:r>
      <w:r w:rsidRPr="0019358E">
        <w:rPr>
          <w:rFonts w:ascii="Times New Roman" w:eastAsia="Noto Serif CJK SC" w:hAnsi="Times New Roman" w:cs="Lohit Devanagari"/>
          <w:kern w:val="2"/>
          <w:szCs w:val="24"/>
          <w:lang w:val="en-GB" w:eastAsia="zh-CN" w:bidi="hi-IN"/>
        </w:rPr>
        <w:t xml:space="preserve"> (</w:t>
      </w:r>
      <w:r w:rsidRPr="0019358E">
        <w:rPr>
          <w:rFonts w:ascii="Cambria Math" w:eastAsia="Noto Serif CJK SC" w:hAnsi="Cambria Math" w:cs="Cambria Math"/>
          <w:kern w:val="2"/>
          <w:szCs w:val="24"/>
          <w:lang w:val="en-GB" w:eastAsia="zh-CN" w:bidi="hi-IN"/>
        </w:rPr>
        <w:t>∃</w:t>
      </w:r>
      <w:r w:rsidRPr="0019358E">
        <w:rPr>
          <w:rFonts w:ascii="Times New Roman" w:eastAsia="Noto Serif CJK SC" w:hAnsi="Times New Roman" w:cs="Lohit Devanagari"/>
          <w:kern w:val="2"/>
          <w:szCs w:val="24"/>
          <w:lang w:val="en-GB" w:eastAsia="zh-CN" w:bidi="hi-IN"/>
        </w:rPr>
        <w:t xml:space="preserve">z) [S28(z) </w:t>
      </w:r>
      <w:r w:rsidRPr="0019358E">
        <w:rPr>
          <w:rFonts w:ascii="Cambria Math" w:eastAsia="Noto Serif CJK SC" w:hAnsi="Cambria Math" w:cs="Cambria Math"/>
          <w:kern w:val="2"/>
          <w:szCs w:val="24"/>
          <w:lang w:val="en-GB" w:eastAsia="zh-CN" w:bidi="hi-IN"/>
        </w:rPr>
        <w:t>∧</w:t>
      </w:r>
      <w:r w:rsidRPr="0019358E">
        <w:rPr>
          <w:rFonts w:ascii="Times New Roman" w:eastAsia="Noto Serif CJK SC" w:hAnsi="Times New Roman" w:cs="Lohit Devanagari"/>
          <w:kern w:val="2"/>
          <w:szCs w:val="24"/>
          <w:lang w:val="en-GB" w:eastAsia="zh-CN" w:bidi="hi-IN"/>
        </w:rPr>
        <w:t xml:space="preserve"> O36(</w:t>
      </w:r>
      <w:proofErr w:type="gramStart"/>
      <w:r w:rsidRPr="0019358E">
        <w:rPr>
          <w:rFonts w:ascii="Times New Roman" w:eastAsia="Noto Serif CJK SC" w:hAnsi="Times New Roman" w:cs="Lohit Devanagari"/>
          <w:kern w:val="2"/>
          <w:szCs w:val="24"/>
          <w:lang w:val="en-GB" w:eastAsia="zh-CN" w:bidi="hi-IN"/>
        </w:rPr>
        <w:t>x,z</w:t>
      </w:r>
      <w:proofErr w:type="gramEnd"/>
      <w:r w:rsidRPr="0019358E">
        <w:rPr>
          <w:rFonts w:ascii="Times New Roman" w:eastAsia="Noto Serif CJK SC" w:hAnsi="Times New Roman" w:cs="Lohit Devanagari"/>
          <w:kern w:val="2"/>
          <w:szCs w:val="24"/>
          <w:lang w:val="en-GB" w:eastAsia="zh-CN" w:bidi="hi-IN"/>
        </w:rPr>
        <w:t xml:space="preserve">) </w:t>
      </w:r>
      <w:r w:rsidRPr="0019358E">
        <w:rPr>
          <w:rFonts w:ascii="Cambria Math" w:eastAsia="Noto Serif CJK SC" w:hAnsi="Cambria Math" w:cs="Cambria Math"/>
          <w:kern w:val="2"/>
          <w:szCs w:val="24"/>
          <w:lang w:val="en-GB" w:eastAsia="zh-CN" w:bidi="hi-IN"/>
        </w:rPr>
        <w:t>∧</w:t>
      </w:r>
      <w:r w:rsidRPr="0019358E">
        <w:rPr>
          <w:rFonts w:ascii="Times New Roman" w:eastAsia="Noto Serif CJK SC" w:hAnsi="Times New Roman" w:cs="Lohit Devanagari"/>
          <w:kern w:val="2"/>
          <w:szCs w:val="24"/>
          <w:lang w:val="en-GB" w:eastAsia="zh-CN" w:bidi="hi-IN"/>
        </w:rPr>
        <w:t xml:space="preserve"> O40(</w:t>
      </w:r>
      <w:proofErr w:type="gramStart"/>
      <w:r w:rsidRPr="0019358E">
        <w:rPr>
          <w:rFonts w:ascii="Times New Roman" w:eastAsia="Noto Serif CJK SC" w:hAnsi="Times New Roman" w:cs="Lohit Devanagari"/>
          <w:kern w:val="2"/>
          <w:szCs w:val="24"/>
          <w:lang w:val="en-GB" w:eastAsia="zh-CN" w:bidi="hi-IN"/>
        </w:rPr>
        <w:t>z,y</w:t>
      </w:r>
      <w:proofErr w:type="gramEnd"/>
      <w:r w:rsidRPr="0019358E">
        <w:rPr>
          <w:rFonts w:ascii="Times New Roman" w:eastAsia="Noto Serif CJK SC" w:hAnsi="Times New Roman" w:cs="Lohit Devanagari"/>
          <w:kern w:val="2"/>
          <w:szCs w:val="24"/>
          <w:lang w:val="en-GB" w:eastAsia="zh-CN" w:bidi="hi-IN"/>
        </w:rPr>
        <w:t>)]</w:t>
      </w:r>
    </w:p>
    <w:p w14:paraId="5A5B89A1" w14:textId="77777777" w:rsidR="0022189A" w:rsidRPr="0019358E" w:rsidRDefault="0022189A" w:rsidP="0022189A">
      <w:pPr>
        <w:pStyle w:val="Heading5"/>
        <w:spacing w:line="276" w:lineRule="auto"/>
        <w:rPr>
          <w:rFonts w:eastAsia="Noto Sans CJK SC"/>
          <w:lang w:val="en-GB" w:eastAsia="zh-CN" w:bidi="hi-IN"/>
        </w:rPr>
      </w:pPr>
      <w:bookmarkStart w:id="3" w:name="_Toc198298556"/>
      <w:r w:rsidRPr="0019358E">
        <w:rPr>
          <w:rFonts w:eastAsia="Noto Sans CJK SC"/>
          <w:lang w:val="en-GB" w:eastAsia="zh-CN" w:bidi="hi-IN"/>
        </w:rPr>
        <w:t>O36 expressed the observed as (was the expression of)</w:t>
      </w:r>
      <w:bookmarkEnd w:id="3"/>
    </w:p>
    <w:p w14:paraId="04BBC21B" w14:textId="77777777" w:rsidR="0022189A" w:rsidRPr="0019358E" w:rsidRDefault="0022189A" w:rsidP="0022189A">
      <w:pPr>
        <w:keepNext/>
        <w:suppressAutoHyphens/>
        <w:spacing w:before="170" w:line="276" w:lineRule="auto"/>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Domain:</w:t>
      </w:r>
    </w:p>
    <w:p w14:paraId="32122667" w14:textId="77777777" w:rsidR="0022189A" w:rsidRPr="0019358E" w:rsidRDefault="0022189A" w:rsidP="0022189A">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S27 Observation</w:t>
      </w:r>
    </w:p>
    <w:p w14:paraId="7D5817C7" w14:textId="77777777" w:rsidR="0022189A" w:rsidRPr="0019358E" w:rsidRDefault="0022189A" w:rsidP="0022189A">
      <w:pPr>
        <w:keepNext/>
        <w:suppressAutoHyphens/>
        <w:spacing w:before="170" w:line="276" w:lineRule="auto"/>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Range:</w:t>
      </w:r>
    </w:p>
    <w:p w14:paraId="37952FBE" w14:textId="77777777" w:rsidR="0022189A" w:rsidRPr="0019358E" w:rsidRDefault="0022189A" w:rsidP="0022189A">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S28 Observable Situation</w:t>
      </w:r>
    </w:p>
    <w:p w14:paraId="71556F00" w14:textId="77777777" w:rsidR="0022189A" w:rsidRPr="0019358E" w:rsidRDefault="0022189A" w:rsidP="0022189A">
      <w:pPr>
        <w:keepNext/>
        <w:suppressAutoHyphens/>
        <w:spacing w:before="170" w:line="276" w:lineRule="auto"/>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lastRenderedPageBreak/>
        <w:t>Subproperty of:</w:t>
      </w:r>
    </w:p>
    <w:p w14:paraId="7590512D" w14:textId="77777777" w:rsidR="0022189A" w:rsidRPr="0019358E" w:rsidRDefault="0022189A" w:rsidP="0022189A">
      <w:pPr>
        <w:suppressAutoHyphens/>
        <w:spacing w:line="276" w:lineRule="auto"/>
        <w:ind w:left="1440"/>
        <w:rPr>
          <w:rFonts w:ascii="Times New Roman" w:eastAsia="Noto Serif CJK SC" w:hAnsi="Times New Roman" w:cs="Lohit Devanagari"/>
          <w:kern w:val="2"/>
          <w:szCs w:val="24"/>
          <w:lang w:val="en-GB" w:eastAsia="zh-CN" w:bidi="hi-IN"/>
        </w:rPr>
      </w:pPr>
    </w:p>
    <w:p w14:paraId="3C87270E" w14:textId="77777777" w:rsidR="0022189A" w:rsidRPr="0019358E" w:rsidRDefault="0022189A" w:rsidP="0022189A">
      <w:pPr>
        <w:keepNext/>
        <w:suppressAutoHyphens/>
        <w:spacing w:before="170" w:line="276" w:lineRule="auto"/>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Superproperty of:</w:t>
      </w:r>
    </w:p>
    <w:p w14:paraId="27F219BB" w14:textId="77777777" w:rsidR="0022189A" w:rsidRPr="0019358E" w:rsidRDefault="0022189A" w:rsidP="0022189A">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S4 Single Observation. O37 expressed the observed as observable proposition (was observable proposition observed by): S29 Observable Proposition</w:t>
      </w:r>
    </w:p>
    <w:p w14:paraId="0DD1E604" w14:textId="77777777" w:rsidR="0022189A" w:rsidRPr="0019358E" w:rsidRDefault="0022189A" w:rsidP="0022189A">
      <w:pPr>
        <w:keepNext/>
        <w:suppressAutoHyphens/>
        <w:spacing w:before="170" w:line="276" w:lineRule="auto"/>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Quantification:</w:t>
      </w:r>
    </w:p>
    <w:p w14:paraId="4871DB14" w14:textId="77777777" w:rsidR="0022189A" w:rsidRPr="0019358E" w:rsidRDefault="0022189A" w:rsidP="0022189A">
      <w:pPr>
        <w:suppressAutoHyphens/>
        <w:spacing w:after="142"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many to one, necessary (1,1:</w:t>
      </w:r>
      <w:proofErr w:type="gramStart"/>
      <w:r w:rsidRPr="0019358E">
        <w:rPr>
          <w:rFonts w:ascii="Times New Roman" w:eastAsia="Noto Serif CJK SC" w:hAnsi="Times New Roman" w:cs="Lohit Devanagari"/>
          <w:kern w:val="2"/>
          <w:szCs w:val="24"/>
          <w:lang w:val="en-GB" w:eastAsia="zh-CN" w:bidi="hi-IN"/>
        </w:rPr>
        <w:t>0,n</w:t>
      </w:r>
      <w:proofErr w:type="gramEnd"/>
      <w:r w:rsidRPr="0019358E">
        <w:rPr>
          <w:rFonts w:ascii="Times New Roman" w:eastAsia="Noto Serif CJK SC" w:hAnsi="Times New Roman" w:cs="Lohit Devanagari"/>
          <w:kern w:val="2"/>
          <w:szCs w:val="24"/>
          <w:lang w:val="en-GB" w:eastAsia="zh-CN" w:bidi="hi-IN"/>
        </w:rPr>
        <w:t>)</w:t>
      </w:r>
    </w:p>
    <w:p w14:paraId="52EE6DE0" w14:textId="77777777" w:rsidR="0022189A" w:rsidRPr="0019358E" w:rsidRDefault="0022189A" w:rsidP="0022189A">
      <w:pPr>
        <w:keepNext/>
        <w:suppressAutoHyphens/>
        <w:spacing w:before="170" w:line="276" w:lineRule="auto"/>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Scope note:</w:t>
      </w:r>
    </w:p>
    <w:p w14:paraId="1FF9FB86" w14:textId="77777777" w:rsidR="0022189A" w:rsidRPr="0019358E" w:rsidRDefault="0022189A" w:rsidP="0022189A">
      <w:pPr>
        <w:suppressAutoHyphens/>
        <w:spacing w:after="170"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This property associates an instance of Observation with an instance of S28 Observable Situation that the actors carrying out the observation used to express the observed phenomena of their interests. The alleged time-span of the observed situation must be equal to or within the overall time-span of the domain instance used for this property. A narrower time-span of validity for the observed situation can be documented via the property S28 Observable Situation. </w:t>
      </w:r>
      <w:r w:rsidRPr="0019358E">
        <w:rPr>
          <w:rFonts w:ascii="Times New Roman" w:eastAsia="Noto Serif CJK SC" w:hAnsi="Times New Roman" w:cs="Lohit Devanagari"/>
          <w:i/>
          <w:iCs/>
          <w:kern w:val="2"/>
          <w:szCs w:val="24"/>
          <w:lang w:val="en-GB" w:eastAsia="zh-CN" w:bidi="hi-IN"/>
        </w:rPr>
        <w:t>J24 held at least for (is at least validity of)</w:t>
      </w:r>
      <w:r w:rsidRPr="0019358E">
        <w:rPr>
          <w:rFonts w:ascii="Times New Roman" w:eastAsia="Noto Serif CJK SC" w:hAnsi="Times New Roman" w:cs="Lohit Devanagari"/>
          <w:kern w:val="2"/>
          <w:szCs w:val="24"/>
          <w:lang w:val="en-GB" w:eastAsia="zh-CN" w:bidi="hi-IN"/>
        </w:rPr>
        <w:t>: E52 Time-Span.</w:t>
      </w:r>
    </w:p>
    <w:p w14:paraId="543312A7" w14:textId="77777777" w:rsidR="0022189A" w:rsidRPr="0019358E" w:rsidRDefault="0022189A" w:rsidP="0022189A">
      <w:pPr>
        <w:suppressAutoHyphens/>
        <w:spacing w:after="170"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This property is a strong shortcut for the path from S27 Observation through </w:t>
      </w:r>
      <w:r w:rsidRPr="0019358E">
        <w:rPr>
          <w:rFonts w:ascii="Times New Roman" w:eastAsia="Noto Serif CJK SC" w:hAnsi="Times New Roman" w:cs="Lohit Devanagari"/>
          <w:i/>
          <w:iCs/>
          <w:kern w:val="2"/>
          <w:szCs w:val="24"/>
          <w:lang w:val="en-GB" w:eastAsia="zh-CN" w:bidi="hi-IN"/>
        </w:rPr>
        <w:t>J2 concluded that (was concluded by)</w:t>
      </w:r>
      <w:r w:rsidRPr="0019358E">
        <w:rPr>
          <w:rFonts w:ascii="Times New Roman" w:eastAsia="Noto Serif CJK SC" w:hAnsi="Times New Roman" w:cs="Lohit Devanagari"/>
          <w:kern w:val="2"/>
          <w:szCs w:val="24"/>
          <w:lang w:val="en-GB" w:eastAsia="zh-CN" w:bidi="hi-IN"/>
        </w:rPr>
        <w:t xml:space="preserve">, I2 Belief, </w:t>
      </w:r>
      <w:r w:rsidRPr="0019358E">
        <w:rPr>
          <w:rFonts w:ascii="Times New Roman" w:eastAsia="Noto Serif CJK SC" w:hAnsi="Times New Roman" w:cs="Lohit Devanagari"/>
          <w:i/>
          <w:iCs/>
          <w:kern w:val="2"/>
          <w:szCs w:val="24"/>
          <w:lang w:val="en-GB" w:eastAsia="zh-CN" w:bidi="hi-IN"/>
        </w:rPr>
        <w:t>J4 that (is subject of)</w:t>
      </w:r>
      <w:r w:rsidRPr="0019358E">
        <w:rPr>
          <w:rFonts w:ascii="Times New Roman" w:eastAsia="Noto Serif CJK SC" w:hAnsi="Times New Roman" w:cs="Lohit Devanagari"/>
          <w:kern w:val="2"/>
          <w:szCs w:val="24"/>
          <w:lang w:val="en-GB" w:eastAsia="zh-CN" w:bidi="hi-IN"/>
        </w:rPr>
        <w:t xml:space="preserve">, S28 Observable Situation, </w:t>
      </w:r>
      <w:r w:rsidRPr="0019358E">
        <w:rPr>
          <w:rFonts w:ascii="Times New Roman" w:eastAsia="Noto Serif CJK SC" w:hAnsi="Times New Roman" w:cs="Lohit Devanagari"/>
          <w:i/>
          <w:iCs/>
          <w:kern w:val="2"/>
          <w:szCs w:val="24"/>
          <w:lang w:val="en-GB" w:eastAsia="zh-CN" w:bidi="hi-IN"/>
        </w:rPr>
        <w:t>J5 holds to be</w:t>
      </w:r>
      <w:r w:rsidRPr="0019358E">
        <w:rPr>
          <w:rFonts w:ascii="Times New Roman" w:eastAsia="Noto Serif CJK SC" w:hAnsi="Times New Roman" w:cs="Lohit Devanagari"/>
          <w:kern w:val="2"/>
          <w:szCs w:val="24"/>
          <w:lang w:val="en-GB" w:eastAsia="zh-CN" w:bidi="hi-IN"/>
        </w:rPr>
        <w:t>, to I6 Belief Value (= “True”).</w:t>
      </w:r>
    </w:p>
    <w:p w14:paraId="465F7BBE" w14:textId="77777777" w:rsidR="0022189A" w:rsidRPr="0019358E" w:rsidRDefault="0022189A" w:rsidP="0022189A">
      <w:pPr>
        <w:keepNext/>
        <w:suppressAutoHyphens/>
        <w:spacing w:before="170" w:line="276" w:lineRule="auto"/>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Full path:</w:t>
      </w:r>
    </w:p>
    <w:p w14:paraId="581AF127" w14:textId="77777777" w:rsidR="0022189A" w:rsidRPr="0019358E" w:rsidRDefault="0022189A" w:rsidP="0022189A">
      <w:pPr>
        <w:keepNext/>
        <w:suppressAutoHyphens/>
        <w:spacing w:after="170"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S27 Observation. </w:t>
      </w:r>
      <w:r w:rsidRPr="0019358E">
        <w:rPr>
          <w:rFonts w:ascii="Times New Roman" w:eastAsia="Noto Serif CJK SC" w:hAnsi="Times New Roman" w:cs="Lohit Devanagari"/>
          <w:i/>
          <w:iCs/>
          <w:kern w:val="2"/>
          <w:szCs w:val="24"/>
          <w:lang w:val="en-GB" w:eastAsia="zh-CN" w:bidi="hi-IN"/>
        </w:rPr>
        <w:t>J2 concluded that (was concluded by)</w:t>
      </w:r>
      <w:r w:rsidRPr="0019358E">
        <w:rPr>
          <w:rFonts w:ascii="Times New Roman" w:eastAsia="Noto Serif CJK SC" w:hAnsi="Times New Roman" w:cs="Lohit Devanagari"/>
          <w:kern w:val="2"/>
          <w:szCs w:val="24"/>
          <w:lang w:val="en-GB" w:eastAsia="zh-CN" w:bidi="hi-IN"/>
        </w:rPr>
        <w:t xml:space="preserve">: I2 Belief. </w:t>
      </w:r>
      <w:r w:rsidRPr="0019358E">
        <w:rPr>
          <w:rFonts w:ascii="Times New Roman" w:eastAsia="Noto Serif CJK SC" w:hAnsi="Times New Roman" w:cs="Lohit Devanagari"/>
          <w:i/>
          <w:iCs/>
          <w:kern w:val="2"/>
          <w:szCs w:val="24"/>
          <w:lang w:val="en-GB" w:eastAsia="zh-CN" w:bidi="hi-IN"/>
        </w:rPr>
        <w:t>J4 that (is subject of)</w:t>
      </w:r>
      <w:r w:rsidRPr="0019358E">
        <w:rPr>
          <w:rFonts w:ascii="Times New Roman" w:eastAsia="Noto Serif CJK SC" w:hAnsi="Times New Roman" w:cs="Lohit Devanagari"/>
          <w:kern w:val="2"/>
          <w:szCs w:val="24"/>
          <w:lang w:val="en-GB" w:eastAsia="zh-CN" w:bidi="hi-IN"/>
        </w:rPr>
        <w:t xml:space="preserve">: S28 Observable Situation. </w:t>
      </w:r>
      <w:r w:rsidRPr="0019358E">
        <w:rPr>
          <w:rFonts w:ascii="Times New Roman" w:eastAsia="Noto Serif CJK SC" w:hAnsi="Times New Roman" w:cs="Lohit Devanagari"/>
          <w:i/>
          <w:iCs/>
          <w:kern w:val="2"/>
          <w:szCs w:val="24"/>
          <w:lang w:val="en-GB" w:eastAsia="zh-CN" w:bidi="hi-IN"/>
        </w:rPr>
        <w:t>J5 holds to be</w:t>
      </w:r>
      <w:r w:rsidRPr="0019358E">
        <w:rPr>
          <w:rFonts w:ascii="Times New Roman" w:eastAsia="Noto Serif CJK SC" w:hAnsi="Times New Roman" w:cs="Lohit Devanagari"/>
          <w:kern w:val="2"/>
          <w:szCs w:val="24"/>
          <w:lang w:val="en-GB" w:eastAsia="zh-CN" w:bidi="hi-IN"/>
        </w:rPr>
        <w:t>: I6 Belief Value (= “True”)</w:t>
      </w:r>
    </w:p>
    <w:p w14:paraId="1CA249CD" w14:textId="77777777" w:rsidR="0022189A" w:rsidRPr="0019358E" w:rsidRDefault="0022189A" w:rsidP="0022189A">
      <w:pPr>
        <w:keepNext/>
        <w:suppressAutoHyphens/>
        <w:spacing w:before="170" w:line="276" w:lineRule="auto"/>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Examples: </w:t>
      </w:r>
    </w:p>
    <w:p w14:paraId="18F5EEC7" w14:textId="77777777" w:rsidR="0022189A" w:rsidRPr="0019358E" w:rsidRDefault="0022189A" w:rsidP="0022189A">
      <w:pPr>
        <w:numPr>
          <w:ilvl w:val="0"/>
          <w:numId w:val="1"/>
        </w:numPr>
        <w:suppressAutoHyphens/>
        <w:spacing w:line="276" w:lineRule="auto"/>
        <w:ind w:left="180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The observation between April, 25 and May, 3 1971 at the slope of the coastal region of Panagopoula (S27), </w:t>
      </w:r>
      <w:r w:rsidRPr="0019358E">
        <w:rPr>
          <w:rFonts w:ascii="Times New Roman" w:eastAsia="Noto Serif CJK SC" w:hAnsi="Times New Roman" w:cs="Lohit Devanagari"/>
          <w:i/>
          <w:kern w:val="2"/>
          <w:szCs w:val="24"/>
          <w:lang w:val="en-GB" w:eastAsia="zh-CN" w:bidi="hi-IN"/>
        </w:rPr>
        <w:t>expressed the</w:t>
      </w:r>
      <w:r w:rsidRPr="0019358E">
        <w:rPr>
          <w:rFonts w:ascii="Times New Roman" w:eastAsia="Noto Serif CJK SC" w:hAnsi="Times New Roman" w:cs="Lohit Devanagari"/>
          <w:kern w:val="2"/>
          <w:szCs w:val="24"/>
          <w:lang w:val="en-GB" w:eastAsia="zh-CN" w:bidi="hi-IN"/>
        </w:rPr>
        <w:t xml:space="preserve"> </w:t>
      </w:r>
      <w:r w:rsidRPr="0019358E">
        <w:rPr>
          <w:rFonts w:ascii="Times New Roman" w:eastAsia="Noto Serif CJK SC" w:hAnsi="Times New Roman" w:cs="Lohit Devanagari"/>
          <w:i/>
          <w:iCs/>
          <w:kern w:val="2"/>
          <w:szCs w:val="24"/>
          <w:lang w:val="en-GB" w:eastAsia="zh-CN" w:bidi="hi-IN"/>
        </w:rPr>
        <w:t>observed as</w:t>
      </w:r>
      <w:r w:rsidRPr="0019358E">
        <w:rPr>
          <w:rFonts w:ascii="Times New Roman" w:eastAsia="Noto Serif CJK SC" w:hAnsi="Times New Roman" w:cs="Lohit Devanagari"/>
          <w:kern w:val="2"/>
          <w:szCs w:val="24"/>
          <w:lang w:val="en-GB" w:eastAsia="zh-CN" w:bidi="hi-IN"/>
        </w:rPr>
        <w:t xml:space="preserve"> the rotational landslide on the same site (S15). (Tavoularis et al., 2017)</w:t>
      </w:r>
    </w:p>
    <w:p w14:paraId="2DD60FB3" w14:textId="77777777" w:rsidR="0022189A" w:rsidRPr="0019358E" w:rsidRDefault="0022189A" w:rsidP="0022189A">
      <w:pPr>
        <w:numPr>
          <w:ilvl w:val="0"/>
          <w:numId w:val="1"/>
        </w:numPr>
        <w:suppressAutoHyphens/>
        <w:spacing w:line="276" w:lineRule="auto"/>
        <w:ind w:left="180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The survey of Sinai MS GREEK 418 (S4) </w:t>
      </w:r>
      <w:r w:rsidRPr="0019358E">
        <w:rPr>
          <w:rFonts w:ascii="Times New Roman" w:eastAsia="Noto Serif CJK SC" w:hAnsi="Times New Roman" w:cs="Lohit Devanagari"/>
          <w:i/>
          <w:kern w:val="2"/>
          <w:szCs w:val="24"/>
          <w:lang w:val="en-GB" w:eastAsia="zh-CN" w:bidi="hi-IN"/>
        </w:rPr>
        <w:t>expressed the observed as</w:t>
      </w:r>
      <w:r w:rsidRPr="0019358E">
        <w:rPr>
          <w:rFonts w:ascii="Times New Roman" w:eastAsia="Noto Serif CJK SC" w:hAnsi="Times New Roman" w:cs="Lohit Devanagari"/>
          <w:kern w:val="2"/>
          <w:szCs w:val="24"/>
          <w:lang w:val="en-GB" w:eastAsia="zh-CN" w:bidi="hi-IN"/>
        </w:rPr>
        <w:t xml:space="preserve"> a detached triple-braided clasp strap (S15). (Honey and Pickwoad, 2010)</w:t>
      </w:r>
    </w:p>
    <w:p w14:paraId="082523D7" w14:textId="77777777" w:rsidR="0022189A" w:rsidRPr="0019358E" w:rsidRDefault="0022189A" w:rsidP="0022189A">
      <w:pPr>
        <w:keepNext/>
        <w:suppressAutoHyphens/>
        <w:spacing w:before="170" w:line="276" w:lineRule="auto"/>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In first-order logic: </w:t>
      </w:r>
    </w:p>
    <w:p w14:paraId="13DCB278" w14:textId="77777777" w:rsidR="0022189A" w:rsidRPr="0019358E" w:rsidRDefault="0022189A" w:rsidP="0022189A">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O36(</w:t>
      </w:r>
      <w:proofErr w:type="gramStart"/>
      <w:r w:rsidRPr="0019358E">
        <w:rPr>
          <w:rFonts w:ascii="Times New Roman" w:eastAsia="Noto Serif CJK SC" w:hAnsi="Times New Roman" w:cs="Lohit Devanagari"/>
          <w:kern w:val="2"/>
          <w:szCs w:val="24"/>
          <w:lang w:val="en-GB" w:eastAsia="zh-CN" w:bidi="hi-IN"/>
        </w:rPr>
        <w:t>x,y</w:t>
      </w:r>
      <w:proofErr w:type="gramEnd"/>
      <w:r w:rsidRPr="0019358E">
        <w:rPr>
          <w:rFonts w:ascii="Times New Roman" w:eastAsia="Noto Serif CJK SC" w:hAnsi="Times New Roman" w:cs="Lohit Devanagari"/>
          <w:kern w:val="2"/>
          <w:szCs w:val="24"/>
          <w:lang w:val="en-GB" w:eastAsia="zh-CN" w:bidi="hi-IN"/>
        </w:rPr>
        <w:t xml:space="preserve">) </w:t>
      </w:r>
      <w:r w:rsidRPr="0019358E">
        <w:rPr>
          <w:rFonts w:ascii="Cambria Math" w:eastAsia="Noto Serif CJK SC" w:hAnsi="Cambria Math" w:cs="Cambria Math"/>
          <w:kern w:val="2"/>
          <w:szCs w:val="24"/>
          <w:lang w:val="en-GB" w:eastAsia="zh-CN" w:bidi="hi-IN"/>
        </w:rPr>
        <w:t>⇒</w:t>
      </w:r>
      <w:r w:rsidRPr="0019358E">
        <w:rPr>
          <w:rFonts w:ascii="Times New Roman" w:eastAsia="Noto Serif CJK SC" w:hAnsi="Times New Roman" w:cs="Lohit Devanagari"/>
          <w:kern w:val="2"/>
          <w:szCs w:val="24"/>
          <w:lang w:val="en-GB" w:eastAsia="zh-CN" w:bidi="hi-IN"/>
        </w:rPr>
        <w:t xml:space="preserve"> S27(x)</w:t>
      </w:r>
    </w:p>
    <w:p w14:paraId="14B76463" w14:textId="77777777" w:rsidR="0022189A" w:rsidRDefault="0022189A" w:rsidP="0022189A">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O36(</w:t>
      </w:r>
      <w:proofErr w:type="gramStart"/>
      <w:r w:rsidRPr="0019358E">
        <w:rPr>
          <w:rFonts w:ascii="Times New Roman" w:eastAsia="Noto Serif CJK SC" w:hAnsi="Times New Roman" w:cs="Lohit Devanagari"/>
          <w:kern w:val="2"/>
          <w:szCs w:val="24"/>
          <w:lang w:val="en-GB" w:eastAsia="zh-CN" w:bidi="hi-IN"/>
        </w:rPr>
        <w:t>x,y</w:t>
      </w:r>
      <w:proofErr w:type="gramEnd"/>
      <w:r w:rsidRPr="0019358E">
        <w:rPr>
          <w:rFonts w:ascii="Times New Roman" w:eastAsia="Noto Serif CJK SC" w:hAnsi="Times New Roman" w:cs="Lohit Devanagari"/>
          <w:kern w:val="2"/>
          <w:szCs w:val="24"/>
          <w:lang w:val="en-GB" w:eastAsia="zh-CN" w:bidi="hi-IN"/>
        </w:rPr>
        <w:t xml:space="preserve">) </w:t>
      </w:r>
      <w:r w:rsidRPr="0019358E">
        <w:rPr>
          <w:rFonts w:ascii="Cambria Math" w:eastAsia="Noto Serif CJK SC" w:hAnsi="Cambria Math" w:cs="Cambria Math"/>
          <w:kern w:val="2"/>
          <w:szCs w:val="24"/>
          <w:lang w:val="en-GB" w:eastAsia="zh-CN" w:bidi="hi-IN"/>
        </w:rPr>
        <w:t>⇒</w:t>
      </w:r>
      <w:r w:rsidRPr="0019358E">
        <w:rPr>
          <w:rFonts w:ascii="Times New Roman" w:eastAsia="Noto Serif CJK SC" w:hAnsi="Times New Roman" w:cs="Lohit Devanagari"/>
          <w:kern w:val="2"/>
          <w:szCs w:val="24"/>
          <w:lang w:val="en-GB" w:eastAsia="zh-CN" w:bidi="hi-IN"/>
        </w:rPr>
        <w:t xml:space="preserve"> S28(y)</w:t>
      </w:r>
    </w:p>
    <w:p w14:paraId="5A92E5AE" w14:textId="77777777" w:rsidR="0022189A" w:rsidRDefault="0022189A" w:rsidP="0022189A">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O36(</w:t>
      </w:r>
      <w:proofErr w:type="gramStart"/>
      <w:r w:rsidRPr="0019358E">
        <w:rPr>
          <w:rFonts w:ascii="Times New Roman" w:eastAsia="Noto Serif CJK SC" w:hAnsi="Times New Roman" w:cs="Lohit Devanagari"/>
          <w:kern w:val="2"/>
          <w:szCs w:val="24"/>
          <w:lang w:val="en-GB" w:eastAsia="zh-CN" w:bidi="hi-IN"/>
        </w:rPr>
        <w:t>x,y</w:t>
      </w:r>
      <w:proofErr w:type="gramEnd"/>
      <w:r w:rsidRPr="0019358E">
        <w:rPr>
          <w:rFonts w:ascii="Times New Roman" w:eastAsia="Noto Serif CJK SC" w:hAnsi="Times New Roman" w:cs="Lohit Devanagari"/>
          <w:kern w:val="2"/>
          <w:szCs w:val="24"/>
          <w:lang w:val="en-GB" w:eastAsia="zh-CN" w:bidi="hi-IN"/>
        </w:rPr>
        <w:t xml:space="preserve">) </w:t>
      </w:r>
      <w:r w:rsidRPr="0019358E">
        <w:rPr>
          <w:rFonts w:ascii="Cambria Math" w:eastAsia="Noto Serif CJK SC" w:hAnsi="Cambria Math" w:cs="Cambria Math"/>
          <w:kern w:val="2"/>
          <w:szCs w:val="24"/>
          <w:lang w:val="en-GB" w:eastAsia="zh-CN" w:bidi="hi-IN"/>
        </w:rPr>
        <w:t>⇔</w:t>
      </w:r>
      <w:r w:rsidRPr="0019358E">
        <w:rPr>
          <w:rFonts w:ascii="Times New Roman" w:eastAsia="Noto Serif CJK SC" w:hAnsi="Times New Roman" w:cs="Lohit Devanagari"/>
          <w:kern w:val="2"/>
          <w:szCs w:val="24"/>
          <w:lang w:val="en-GB" w:eastAsia="zh-CN" w:bidi="hi-IN"/>
        </w:rPr>
        <w:t xml:space="preserve"> S27(x) </w:t>
      </w:r>
      <w:r w:rsidRPr="0019358E">
        <w:rPr>
          <w:rFonts w:ascii="Cambria Math" w:eastAsia="Noto Serif CJK SC" w:hAnsi="Cambria Math" w:cs="Cambria Math"/>
          <w:kern w:val="2"/>
          <w:szCs w:val="24"/>
          <w:lang w:val="en-GB" w:eastAsia="zh-CN" w:bidi="hi-IN"/>
        </w:rPr>
        <w:t>∧</w:t>
      </w:r>
      <w:r w:rsidRPr="0019358E">
        <w:rPr>
          <w:rFonts w:ascii="Times New Roman" w:eastAsia="Noto Serif CJK SC" w:hAnsi="Times New Roman" w:cs="Lohit Devanagari"/>
          <w:kern w:val="2"/>
          <w:szCs w:val="24"/>
          <w:lang w:val="en-GB" w:eastAsia="zh-CN" w:bidi="hi-IN"/>
        </w:rPr>
        <w:t xml:space="preserve"> S28(y) </w:t>
      </w:r>
      <w:r w:rsidRPr="0019358E">
        <w:rPr>
          <w:rFonts w:ascii="Cambria Math" w:eastAsia="Noto Serif CJK SC" w:hAnsi="Cambria Math" w:cs="Cambria Math"/>
          <w:kern w:val="2"/>
          <w:szCs w:val="24"/>
          <w:lang w:val="en-GB" w:eastAsia="zh-CN" w:bidi="hi-IN"/>
        </w:rPr>
        <w:t>∧</w:t>
      </w:r>
      <w:r w:rsidRPr="0019358E">
        <w:rPr>
          <w:rFonts w:ascii="Times New Roman" w:eastAsia="Noto Serif CJK SC" w:hAnsi="Times New Roman" w:cs="Lohit Devanagari"/>
          <w:kern w:val="2"/>
          <w:szCs w:val="24"/>
          <w:lang w:val="en-GB" w:eastAsia="zh-CN" w:bidi="hi-IN"/>
        </w:rPr>
        <w:t xml:space="preserve"> (</w:t>
      </w:r>
      <w:r w:rsidRPr="0019358E">
        <w:rPr>
          <w:rFonts w:ascii="Cambria Math" w:eastAsia="Noto Serif CJK SC" w:hAnsi="Cambria Math" w:cs="Cambria Math"/>
          <w:kern w:val="2"/>
          <w:szCs w:val="24"/>
          <w:lang w:val="en-GB" w:eastAsia="zh-CN" w:bidi="hi-IN"/>
        </w:rPr>
        <w:t>∃</w:t>
      </w:r>
      <w:r w:rsidRPr="0019358E">
        <w:rPr>
          <w:rFonts w:ascii="Times New Roman" w:eastAsia="Noto Serif CJK SC" w:hAnsi="Times New Roman" w:cs="Lohit Devanagari"/>
          <w:kern w:val="2"/>
          <w:szCs w:val="24"/>
          <w:lang w:val="en-GB" w:eastAsia="zh-CN" w:bidi="hi-IN"/>
        </w:rPr>
        <w:t xml:space="preserve">u) [I2(u) </w:t>
      </w:r>
      <w:r w:rsidRPr="0019358E">
        <w:rPr>
          <w:rFonts w:ascii="Cambria Math" w:eastAsia="Noto Serif CJK SC" w:hAnsi="Cambria Math" w:cs="Cambria Math"/>
          <w:kern w:val="2"/>
          <w:szCs w:val="24"/>
          <w:lang w:val="en-GB" w:eastAsia="zh-CN" w:bidi="hi-IN"/>
        </w:rPr>
        <w:t>∧</w:t>
      </w:r>
      <w:r w:rsidRPr="0019358E">
        <w:rPr>
          <w:rFonts w:ascii="Times New Roman" w:eastAsia="Noto Serif CJK SC" w:hAnsi="Times New Roman" w:cs="Lohit Devanagari"/>
          <w:kern w:val="2"/>
          <w:szCs w:val="24"/>
          <w:lang w:val="en-GB" w:eastAsia="zh-CN" w:bidi="hi-IN"/>
        </w:rPr>
        <w:t xml:space="preserve"> J2(</w:t>
      </w:r>
      <w:proofErr w:type="gramStart"/>
      <w:r w:rsidRPr="0019358E">
        <w:rPr>
          <w:rFonts w:ascii="Times New Roman" w:eastAsia="Noto Serif CJK SC" w:hAnsi="Times New Roman" w:cs="Lohit Devanagari"/>
          <w:kern w:val="2"/>
          <w:szCs w:val="24"/>
          <w:lang w:val="en-GB" w:eastAsia="zh-CN" w:bidi="hi-IN"/>
        </w:rPr>
        <w:t>x,u</w:t>
      </w:r>
      <w:proofErr w:type="gramEnd"/>
      <w:r w:rsidRPr="0019358E">
        <w:rPr>
          <w:rFonts w:ascii="Times New Roman" w:eastAsia="Noto Serif CJK SC" w:hAnsi="Times New Roman" w:cs="Lohit Devanagari"/>
          <w:kern w:val="2"/>
          <w:szCs w:val="24"/>
          <w:lang w:val="en-GB" w:eastAsia="zh-CN" w:bidi="hi-IN"/>
        </w:rPr>
        <w:t xml:space="preserve">) </w:t>
      </w:r>
      <w:r w:rsidRPr="0019358E">
        <w:rPr>
          <w:rFonts w:ascii="Cambria Math" w:eastAsia="Noto Serif CJK SC" w:hAnsi="Cambria Math" w:cs="Cambria Math"/>
          <w:kern w:val="2"/>
          <w:szCs w:val="24"/>
          <w:lang w:val="en-GB" w:eastAsia="zh-CN" w:bidi="hi-IN"/>
        </w:rPr>
        <w:t>∧</w:t>
      </w:r>
      <w:r w:rsidRPr="0019358E">
        <w:rPr>
          <w:rFonts w:ascii="Times New Roman" w:eastAsia="Noto Serif CJK SC" w:hAnsi="Times New Roman" w:cs="Lohit Devanagari"/>
          <w:kern w:val="2"/>
          <w:szCs w:val="24"/>
          <w:lang w:val="en-GB" w:eastAsia="zh-CN" w:bidi="hi-IN"/>
        </w:rPr>
        <w:t xml:space="preserve"> J4(</w:t>
      </w:r>
      <w:proofErr w:type="gramStart"/>
      <w:r w:rsidRPr="0019358E">
        <w:rPr>
          <w:rFonts w:ascii="Times New Roman" w:eastAsia="Noto Serif CJK SC" w:hAnsi="Times New Roman" w:cs="Lohit Devanagari"/>
          <w:kern w:val="2"/>
          <w:szCs w:val="24"/>
          <w:lang w:val="en-GB" w:eastAsia="zh-CN" w:bidi="hi-IN"/>
        </w:rPr>
        <w:t>u,y</w:t>
      </w:r>
      <w:proofErr w:type="gramEnd"/>
      <w:r w:rsidRPr="0019358E">
        <w:rPr>
          <w:rFonts w:ascii="Times New Roman" w:eastAsia="Noto Serif CJK SC" w:hAnsi="Times New Roman" w:cs="Lohit Devanagari"/>
          <w:kern w:val="2"/>
          <w:szCs w:val="24"/>
          <w:lang w:val="en-GB" w:eastAsia="zh-CN" w:bidi="hi-IN"/>
        </w:rPr>
        <w:t xml:space="preserve">) </w:t>
      </w:r>
      <w:r w:rsidRPr="0019358E">
        <w:rPr>
          <w:rFonts w:ascii="Cambria Math" w:eastAsia="Noto Serif CJK SC" w:hAnsi="Cambria Math" w:cs="Cambria Math"/>
          <w:kern w:val="2"/>
          <w:szCs w:val="24"/>
          <w:lang w:val="en-GB" w:eastAsia="zh-CN" w:bidi="hi-IN"/>
        </w:rPr>
        <w:t>∧</w:t>
      </w:r>
      <w:r w:rsidRPr="0019358E">
        <w:rPr>
          <w:rFonts w:ascii="Times New Roman" w:eastAsia="Noto Serif CJK SC" w:hAnsi="Times New Roman" w:cs="Lohit Devanagari"/>
          <w:kern w:val="2"/>
          <w:szCs w:val="24"/>
          <w:lang w:val="en-GB" w:eastAsia="zh-CN" w:bidi="hi-IN"/>
        </w:rPr>
        <w:t xml:space="preserve"> J5(</w:t>
      </w:r>
      <w:proofErr w:type="gramStart"/>
      <w:r w:rsidRPr="0019358E">
        <w:rPr>
          <w:rFonts w:ascii="Times New Roman" w:eastAsia="Noto Serif CJK SC" w:hAnsi="Times New Roman" w:cs="Lohit Devanagari"/>
          <w:kern w:val="2"/>
          <w:szCs w:val="24"/>
          <w:lang w:val="en-GB" w:eastAsia="zh-CN" w:bidi="hi-IN"/>
        </w:rPr>
        <w:t>u,‘</w:t>
      </w:r>
      <w:proofErr w:type="gramEnd"/>
      <w:r w:rsidRPr="0019358E">
        <w:rPr>
          <w:rFonts w:ascii="Times New Roman" w:eastAsia="Noto Serif CJK SC" w:hAnsi="Times New Roman" w:cs="Lohit Devanagari"/>
          <w:kern w:val="2"/>
          <w:szCs w:val="24"/>
          <w:lang w:val="en-GB" w:eastAsia="zh-CN" w:bidi="hi-IN"/>
        </w:rPr>
        <w:t>TRUE’)]</w:t>
      </w:r>
    </w:p>
    <w:p w14:paraId="50823B7F" w14:textId="77777777" w:rsidR="0022189A" w:rsidRDefault="0022189A" w:rsidP="0022189A">
      <w:pPr>
        <w:suppressAutoHyphens/>
        <w:spacing w:line="276" w:lineRule="auto"/>
        <w:rPr>
          <w:lang w:val="en-GB"/>
        </w:rPr>
      </w:pPr>
    </w:p>
    <w:p w14:paraId="2F315792" w14:textId="77777777" w:rsidR="0022189A" w:rsidRDefault="0022189A" w:rsidP="0022189A">
      <w:pPr>
        <w:pStyle w:val="Heading4"/>
        <w:spacing w:line="276" w:lineRule="auto"/>
        <w:rPr>
          <w:lang w:val="en-GB"/>
        </w:rPr>
      </w:pPr>
      <w:r>
        <w:rPr>
          <w:lang w:val="en-GB"/>
        </w:rPr>
        <w:t>New class S28 Observable Situation (range of O36)</w:t>
      </w:r>
    </w:p>
    <w:p w14:paraId="12F94D1D" w14:textId="77777777" w:rsidR="0022189A" w:rsidRPr="0019358E" w:rsidRDefault="0022189A" w:rsidP="0022189A">
      <w:pPr>
        <w:spacing w:line="276" w:lineRule="auto"/>
        <w:rPr>
          <w:rFonts w:ascii="Arial" w:hAnsi="Arial" w:cs="Arial"/>
          <w:b/>
          <w:lang w:val="en-GB" w:eastAsia="zh-CN" w:bidi="hi-IN"/>
        </w:rPr>
      </w:pPr>
      <w:bookmarkStart w:id="4" w:name="_Toc198298521"/>
      <w:r w:rsidRPr="0019358E">
        <w:rPr>
          <w:rFonts w:ascii="Arial" w:hAnsi="Arial" w:cs="Arial"/>
          <w:b/>
          <w:lang w:val="en-GB" w:eastAsia="zh-CN" w:bidi="hi-IN"/>
        </w:rPr>
        <w:t>S28 Observable Situation</w:t>
      </w:r>
      <w:bookmarkEnd w:id="4"/>
    </w:p>
    <w:p w14:paraId="0110198C" w14:textId="77777777" w:rsidR="0022189A" w:rsidRPr="0019358E" w:rsidRDefault="0022189A" w:rsidP="0022189A">
      <w:pPr>
        <w:keepNext/>
        <w:suppressAutoHyphens/>
        <w:spacing w:before="170" w:line="276" w:lineRule="auto"/>
        <w:rPr>
          <w:rFonts w:ascii="Times New Roman" w:eastAsia="Noto Serif CJK SC" w:hAnsi="Times New Roman" w:cs="Times New Roman"/>
          <w:kern w:val="2"/>
          <w:szCs w:val="24"/>
          <w:lang w:val="en-GB" w:eastAsia="zh-CN" w:bidi="hi-IN"/>
        </w:rPr>
      </w:pPr>
      <w:r w:rsidRPr="0019358E">
        <w:rPr>
          <w:rFonts w:ascii="Times New Roman" w:eastAsia="Noto Serif CJK SC" w:hAnsi="Times New Roman" w:cs="Times New Roman"/>
          <w:kern w:val="2"/>
          <w:szCs w:val="24"/>
          <w:lang w:val="en-GB" w:eastAsia="zh-CN" w:bidi="hi-IN"/>
        </w:rPr>
        <w:t>Subclass of:</w:t>
      </w:r>
      <w:r w:rsidRPr="0019358E">
        <w:rPr>
          <w:rFonts w:ascii="Times New Roman" w:eastAsia="Noto Serif CJK SC" w:hAnsi="Times New Roman" w:cs="Times New Roman"/>
          <w:kern w:val="2"/>
          <w:szCs w:val="24"/>
          <w:lang w:val="en-GB" w:eastAsia="zh-CN" w:bidi="hi-IN"/>
        </w:rPr>
        <w:tab/>
      </w:r>
    </w:p>
    <w:p w14:paraId="61B0B253" w14:textId="77777777" w:rsidR="0022189A" w:rsidRPr="0019358E" w:rsidRDefault="0022189A" w:rsidP="0022189A">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I11 Situation</w:t>
      </w:r>
    </w:p>
    <w:p w14:paraId="52B60945" w14:textId="77777777" w:rsidR="0022189A" w:rsidRPr="0019358E" w:rsidRDefault="0022189A" w:rsidP="0022189A">
      <w:pPr>
        <w:keepNext/>
        <w:suppressAutoHyphens/>
        <w:spacing w:before="170" w:line="276" w:lineRule="auto"/>
        <w:rPr>
          <w:rFonts w:ascii="Times New Roman" w:eastAsia="Noto Serif CJK SC" w:hAnsi="Times New Roman" w:cs="Times New Roman"/>
          <w:kern w:val="2"/>
          <w:szCs w:val="24"/>
          <w:lang w:val="en-GB" w:eastAsia="zh-CN" w:bidi="hi-IN"/>
        </w:rPr>
      </w:pPr>
      <w:r w:rsidRPr="0019358E">
        <w:rPr>
          <w:rFonts w:ascii="Times New Roman" w:eastAsia="Noto Serif CJK SC" w:hAnsi="Times New Roman" w:cs="Times New Roman"/>
          <w:kern w:val="2"/>
          <w:szCs w:val="24"/>
          <w:lang w:val="en-GB" w:eastAsia="zh-CN" w:bidi="hi-IN"/>
        </w:rPr>
        <w:t>Superclass of:</w:t>
      </w:r>
      <w:r w:rsidRPr="0019358E">
        <w:rPr>
          <w:rFonts w:ascii="Times New Roman" w:eastAsia="Noto Serif CJK SC" w:hAnsi="Times New Roman" w:cs="Times New Roman"/>
          <w:kern w:val="2"/>
          <w:szCs w:val="24"/>
          <w:lang w:val="en-GB" w:eastAsia="zh-CN" w:bidi="hi-IN"/>
        </w:rPr>
        <w:tab/>
      </w:r>
    </w:p>
    <w:p w14:paraId="2C8E8FAF" w14:textId="77777777" w:rsidR="0022189A" w:rsidRPr="0019358E" w:rsidRDefault="0022189A" w:rsidP="0022189A">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S29 Observable Proposition</w:t>
      </w:r>
    </w:p>
    <w:p w14:paraId="742AEA76" w14:textId="77777777" w:rsidR="0022189A" w:rsidRPr="0019358E" w:rsidRDefault="0022189A" w:rsidP="0022189A">
      <w:pPr>
        <w:keepNext/>
        <w:suppressAutoHyphens/>
        <w:spacing w:before="170" w:line="276" w:lineRule="auto"/>
        <w:rPr>
          <w:rFonts w:ascii="Times New Roman" w:eastAsia="Noto Serif CJK SC" w:hAnsi="Times New Roman" w:cs="Times New Roman"/>
          <w:kern w:val="2"/>
          <w:szCs w:val="24"/>
          <w:lang w:val="en-GB" w:eastAsia="zh-CN" w:bidi="hi-IN"/>
        </w:rPr>
      </w:pPr>
      <w:r w:rsidRPr="0019358E">
        <w:rPr>
          <w:rFonts w:ascii="Times New Roman" w:eastAsia="Noto Serif CJK SC" w:hAnsi="Times New Roman" w:cs="Times New Roman"/>
          <w:kern w:val="2"/>
          <w:szCs w:val="24"/>
          <w:lang w:val="en-GB" w:eastAsia="zh-CN" w:bidi="hi-IN"/>
        </w:rPr>
        <w:t>Scope note:</w:t>
      </w:r>
    </w:p>
    <w:p w14:paraId="2D71B26B" w14:textId="77777777" w:rsidR="0022189A" w:rsidRPr="0019358E" w:rsidRDefault="0022189A" w:rsidP="0022189A">
      <w:pPr>
        <w:suppressAutoHyphens/>
        <w:spacing w:after="170" w:line="276" w:lineRule="auto"/>
        <w:ind w:left="1440"/>
        <w:rPr>
          <w:rFonts w:ascii="Times New Roman" w:eastAsia="Noto Serif CJK SC" w:hAnsi="Times New Roman" w:cs="Times New Roman"/>
          <w:color w:val="000000"/>
          <w:kern w:val="2"/>
          <w:lang w:val="en-GB" w:eastAsia="zh-CN" w:bidi="hi-IN"/>
        </w:rPr>
      </w:pPr>
      <w:r w:rsidRPr="0019358E">
        <w:rPr>
          <w:rFonts w:ascii="Times New Roman" w:eastAsia="Noto Serif CJK SC" w:hAnsi="Times New Roman" w:cs="Times New Roman"/>
          <w:kern w:val="2"/>
          <w:szCs w:val="24"/>
          <w:lang w:val="en-GB" w:eastAsia="zh-CN" w:bidi="hi-IN"/>
        </w:rPr>
        <w:t xml:space="preserve">An instance of S28 Observable Situation can be perceived as a set of formal propositions deriving from an observation event on a constellation, an interaction or a dynamic behaviour of instances of S15 Observable Entity, or sections of these instances within a particular time-span and spatial </w:t>
      </w:r>
      <w:r w:rsidRPr="0019358E">
        <w:rPr>
          <w:rFonts w:ascii="Times New Roman" w:eastAsia="Noto Serif CJK SC" w:hAnsi="Times New Roman" w:cs="Times New Roman"/>
          <w:kern w:val="2"/>
          <w:szCs w:val="24"/>
          <w:lang w:val="en-GB" w:eastAsia="zh-CN" w:bidi="hi-IN"/>
        </w:rPr>
        <w:lastRenderedPageBreak/>
        <w:t>extent that lie in the past. The observation event in question either relies on human senses, or it has been enhanced or mediated by technical instruments</w:t>
      </w:r>
      <w:r w:rsidRPr="0019358E">
        <w:rPr>
          <w:rFonts w:ascii="Times New Roman" w:eastAsia="Noto Serif CJK SC" w:hAnsi="Times New Roman" w:cs="Times New Roman"/>
          <w:color w:val="000000"/>
          <w:kern w:val="2"/>
          <w:lang w:val="en-GB" w:eastAsia="zh-CN" w:bidi="hi-IN"/>
        </w:rPr>
        <w:t xml:space="preserve">. </w:t>
      </w:r>
    </w:p>
    <w:p w14:paraId="7DD68EF4" w14:textId="77777777" w:rsidR="0022189A" w:rsidRPr="0019358E" w:rsidRDefault="0022189A" w:rsidP="0022189A">
      <w:pPr>
        <w:suppressAutoHyphens/>
        <w:spacing w:after="170" w:line="276" w:lineRule="auto"/>
        <w:ind w:left="1440"/>
        <w:rPr>
          <w:rFonts w:ascii="Times New Roman" w:eastAsia="Noto Serif CJK SC" w:hAnsi="Times New Roman" w:cs="Times New Roman"/>
          <w:color w:val="000000"/>
          <w:kern w:val="2"/>
          <w:lang w:val="en-GB" w:eastAsia="zh-CN" w:bidi="hi-IN"/>
        </w:rPr>
      </w:pPr>
      <w:r w:rsidRPr="0019358E">
        <w:rPr>
          <w:rFonts w:ascii="Times New Roman" w:eastAsia="Noto Serif CJK SC" w:hAnsi="Times New Roman" w:cs="Times New Roman"/>
          <w:color w:val="000000"/>
          <w:kern w:val="2"/>
          <w:lang w:val="en-GB" w:eastAsia="zh-CN" w:bidi="hi-IN"/>
        </w:rPr>
        <w:t xml:space="preserve">The observer may be directly involved themselves, or they may be receiving signals from each observation. The focus of the observer determines the model they overlay on the observed reality, in order to describe it in terms of distinct properties and value ranges of parameters. The latter selection and projection from reality constitutes the content of a particular instance of S28 Observable Situation. Multiple observers may select different models, details and value systems to the same spatiotemporal area (i.e., views they pay attention to). Consequently, the observed situations may differ, but should, in principle, be comparable to a common reality in their overlaps. </w:t>
      </w:r>
    </w:p>
    <w:p w14:paraId="2B372FE9" w14:textId="77777777" w:rsidR="0022189A" w:rsidRPr="0019358E" w:rsidRDefault="0022189A" w:rsidP="0022189A">
      <w:pPr>
        <w:keepNext/>
        <w:suppressAutoHyphens/>
        <w:spacing w:before="170" w:line="276" w:lineRule="auto"/>
        <w:rPr>
          <w:rFonts w:ascii="Times New Roman" w:eastAsia="Noto Serif CJK SC" w:hAnsi="Times New Roman" w:cs="Times New Roman"/>
          <w:kern w:val="2"/>
          <w:szCs w:val="24"/>
          <w:lang w:val="en-GB" w:eastAsia="zh-CN" w:bidi="hi-IN"/>
        </w:rPr>
      </w:pPr>
      <w:r w:rsidRPr="0019358E">
        <w:rPr>
          <w:rFonts w:ascii="Times New Roman" w:eastAsia="Noto Serif CJK SC" w:hAnsi="Times New Roman" w:cs="Times New Roman"/>
          <w:kern w:val="2"/>
          <w:szCs w:val="24"/>
          <w:lang w:val="en-GB" w:eastAsia="zh-CN" w:bidi="hi-IN"/>
        </w:rPr>
        <w:t>Examples:</w:t>
      </w:r>
    </w:p>
    <w:p w14:paraId="7F35CE7D" w14:textId="77777777" w:rsidR="0022189A" w:rsidRPr="0019358E" w:rsidRDefault="0022189A" w:rsidP="0022189A">
      <w:pPr>
        <w:numPr>
          <w:ilvl w:val="0"/>
          <w:numId w:val="1"/>
        </w:numPr>
        <w:suppressAutoHyphens/>
        <w:spacing w:line="276" w:lineRule="auto"/>
        <w:ind w:left="180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the </w:t>
      </w:r>
      <w:r w:rsidRPr="0019358E">
        <w:rPr>
          <w:rFonts w:ascii="Times New Roman" w:eastAsia="Noto Serif CJK SC" w:hAnsi="Times New Roman" w:cs="Lohit Devanagari"/>
          <w:color w:val="00000A"/>
          <w:kern w:val="2"/>
          <w:szCs w:val="24"/>
          <w:lang w:val="en-GB" w:eastAsia="zh-CN" w:bidi="hi-IN"/>
        </w:rPr>
        <w:t>proposition set with content:</w:t>
      </w:r>
    </w:p>
    <w:p w14:paraId="4E3F913D" w14:textId="77777777" w:rsidR="0022189A" w:rsidRPr="0019358E" w:rsidRDefault="0022189A" w:rsidP="0022189A">
      <w:pPr>
        <w:suppressAutoHyphens/>
        <w:spacing w:line="276" w:lineRule="auto"/>
        <w:ind w:left="216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color w:val="00000A"/>
          <w:kern w:val="2"/>
          <w:szCs w:val="24"/>
          <w:lang w:eastAsia="zh-CN" w:bidi="hi-IN"/>
        </w:rPr>
        <w:t xml:space="preserve">{The burial arrangement in La Tomba dell’Aryballos sospeso on the left bench (E22 Human-Made Object) </w:t>
      </w:r>
      <w:r w:rsidRPr="0019358E">
        <w:rPr>
          <w:rFonts w:ascii="Times New Roman" w:eastAsia="Noto Serif CJK SC" w:hAnsi="Times New Roman" w:cs="Lohit Devanagari"/>
          <w:i/>
          <w:iCs/>
          <w:color w:val="00000A"/>
          <w:kern w:val="2"/>
          <w:szCs w:val="24"/>
          <w:lang w:eastAsia="zh-CN" w:bidi="hi-IN"/>
        </w:rPr>
        <w:t>is composed of</w:t>
      </w:r>
      <w:r w:rsidRPr="0019358E">
        <w:rPr>
          <w:rFonts w:ascii="Times New Roman" w:eastAsia="Noto Serif CJK SC" w:hAnsi="Times New Roman" w:cs="Lohit Devanagari"/>
          <w:color w:val="00000A"/>
          <w:kern w:val="2"/>
          <w:szCs w:val="24"/>
          <w:lang w:eastAsia="zh-CN" w:bidi="hi-IN"/>
        </w:rPr>
        <w:t xml:space="preserve"> the spear found in La Tomba dell’ Aryballos sospeso (E22 Human-Made Object)</w:t>
      </w:r>
      <w:r w:rsidRPr="0019358E">
        <w:rPr>
          <w:rFonts w:ascii="Times New Roman" w:eastAsia="Noto Serif CJK SC" w:hAnsi="Times New Roman" w:cs="Lohit Devanagari"/>
          <w:color w:val="00000A"/>
          <w:kern w:val="2"/>
          <w:szCs w:val="24"/>
          <w:lang w:eastAsia="zh-CN" w:bidi="hi-IN"/>
        </w:rPr>
        <w:br/>
        <w:t xml:space="preserve">The skeleton in La Tomba dell’Aryballos sospeso on the left bench (E20 Biological Object) forms part of the burial arrangement on La Tomba dell’Aryballos sospeso on the left bench (E22 Human-Made Object).} </w:t>
      </w:r>
      <w:r w:rsidRPr="0019358E">
        <w:rPr>
          <w:rFonts w:ascii="Times New Roman" w:eastAsia="Noto Serif CJK SC" w:hAnsi="Times New Roman" w:cs="Lohit Devanagari"/>
          <w:color w:val="00000A"/>
          <w:kern w:val="2"/>
          <w:szCs w:val="24"/>
          <w:lang w:val="en-GB" w:eastAsia="zh-CN" w:bidi="hi-IN"/>
        </w:rPr>
        <w:t>(Mandolesi, 2013</w:t>
      </w:r>
      <w:r w:rsidRPr="0019358E">
        <w:rPr>
          <w:rFonts w:ascii="Times New Roman" w:eastAsia="Noto Serif CJK SC" w:hAnsi="Times New Roman" w:cs="Lohit Devanagari"/>
          <w:kern w:val="2"/>
          <w:szCs w:val="24"/>
          <w:lang w:val="en-GB" w:eastAsia="zh-CN" w:bidi="hi-IN"/>
        </w:rPr>
        <w:t>)</w:t>
      </w:r>
    </w:p>
    <w:p w14:paraId="77B3A680" w14:textId="77777777" w:rsidR="0022189A" w:rsidRPr="0019358E" w:rsidRDefault="0022189A" w:rsidP="0022189A">
      <w:pPr>
        <w:numPr>
          <w:ilvl w:val="0"/>
          <w:numId w:val="1"/>
        </w:numPr>
        <w:suppressAutoHyphens/>
        <w:spacing w:line="276" w:lineRule="auto"/>
        <w:ind w:left="180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the proposition set with content: </w:t>
      </w:r>
    </w:p>
    <w:p w14:paraId="4207786E" w14:textId="77777777" w:rsidR="0022189A" w:rsidRPr="0019358E" w:rsidRDefault="0022189A" w:rsidP="0022189A">
      <w:pPr>
        <w:suppressAutoHyphens/>
        <w:spacing w:line="276" w:lineRule="auto"/>
        <w:ind w:left="216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{The content of the La Tomba dell'Aryballos sospeso at the time of its opening (E24 Physical Human-Made Thing) </w:t>
      </w:r>
      <w:r w:rsidRPr="0019358E">
        <w:rPr>
          <w:rFonts w:ascii="Times New Roman" w:eastAsia="Noto Serif CJK SC" w:hAnsi="Times New Roman" w:cs="Lohit Devanagari"/>
          <w:i/>
          <w:iCs/>
          <w:kern w:val="2"/>
          <w:szCs w:val="24"/>
          <w:lang w:val="en-GB" w:eastAsia="zh-CN" w:bidi="hi-IN"/>
        </w:rPr>
        <w:t>is composed of</w:t>
      </w:r>
      <w:r w:rsidRPr="0019358E">
        <w:rPr>
          <w:rFonts w:ascii="Times New Roman" w:eastAsia="Noto Serif CJK SC" w:hAnsi="Times New Roman" w:cs="Lohit Devanagari"/>
          <w:kern w:val="2"/>
          <w:szCs w:val="24"/>
          <w:lang w:val="en-GB" w:eastAsia="zh-CN" w:bidi="hi-IN"/>
        </w:rPr>
        <w:t xml:space="preserve"> the burial arrangement in La Tomba dell'Aryballos sospeso on the left bench (E22 Human-Made Object).</w:t>
      </w:r>
    </w:p>
    <w:p w14:paraId="33A3FE96" w14:textId="77777777" w:rsidR="0022189A" w:rsidRPr="0019358E" w:rsidRDefault="0022189A" w:rsidP="0022189A">
      <w:pPr>
        <w:suppressAutoHyphens/>
        <w:spacing w:line="276" w:lineRule="auto"/>
        <w:ind w:left="216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The burial arrangement in La Tomba dell'Aryballos sospeso on the left bench (E22 Human-Made Object)</w:t>
      </w:r>
      <w:r w:rsidRPr="0019358E">
        <w:rPr>
          <w:rFonts w:ascii="Times New Roman" w:eastAsia="Noto Serif CJK SC" w:hAnsi="Times New Roman" w:cs="Lohit Devanagari"/>
          <w:i/>
          <w:iCs/>
          <w:kern w:val="2"/>
          <w:szCs w:val="24"/>
          <w:lang w:val="en-GB" w:eastAsia="zh-CN" w:bidi="hi-IN"/>
        </w:rPr>
        <w:t xml:space="preserve"> is composed of</w:t>
      </w:r>
      <w:r w:rsidRPr="0019358E">
        <w:rPr>
          <w:rFonts w:ascii="Times New Roman" w:eastAsia="Noto Serif CJK SC" w:hAnsi="Times New Roman" w:cs="Lohit Devanagari"/>
          <w:kern w:val="2"/>
          <w:szCs w:val="24"/>
          <w:lang w:val="en-GB" w:eastAsia="zh-CN" w:bidi="hi-IN"/>
        </w:rPr>
        <w:t xml:space="preserve"> the spear found in La Tomba dell'Aryballos sospeso (E22 Human-Made Object).</w:t>
      </w:r>
    </w:p>
    <w:p w14:paraId="356A862D" w14:textId="77777777" w:rsidR="0022189A" w:rsidRPr="0019358E" w:rsidRDefault="0022189A" w:rsidP="0022189A">
      <w:pPr>
        <w:suppressAutoHyphens/>
        <w:spacing w:line="276" w:lineRule="auto"/>
        <w:ind w:left="216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The skeleton in La Tomba dell'Aryballos sospeso on the left bench (E20 Biological Object) </w:t>
      </w:r>
      <w:r w:rsidRPr="0019358E">
        <w:rPr>
          <w:rFonts w:ascii="Times New Roman" w:eastAsia="Noto Serif CJK SC" w:hAnsi="Times New Roman" w:cs="Lohit Devanagari"/>
          <w:i/>
          <w:iCs/>
          <w:kern w:val="2"/>
          <w:szCs w:val="24"/>
          <w:lang w:val="en-GB" w:eastAsia="zh-CN" w:bidi="hi-IN"/>
        </w:rPr>
        <w:t>forms part of</w:t>
      </w:r>
      <w:r w:rsidRPr="0019358E">
        <w:rPr>
          <w:rFonts w:ascii="Times New Roman" w:eastAsia="Noto Serif CJK SC" w:hAnsi="Times New Roman" w:cs="Lohit Devanagari"/>
          <w:kern w:val="2"/>
          <w:szCs w:val="24"/>
          <w:lang w:val="en-GB" w:eastAsia="zh-CN" w:bidi="hi-IN"/>
        </w:rPr>
        <w:t xml:space="preserve"> the burial arrangement in La Tomba dell'Aryballos sospeso on the left bench (E22 Human-Made Object).</w:t>
      </w:r>
    </w:p>
    <w:p w14:paraId="52AA4357" w14:textId="77777777" w:rsidR="0022189A" w:rsidRPr="0019358E" w:rsidRDefault="0022189A" w:rsidP="0022189A">
      <w:pPr>
        <w:suppressAutoHyphens/>
        <w:spacing w:line="276" w:lineRule="auto"/>
        <w:ind w:left="216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The skeleton in La Tomba dell'Aryballos sospeso on the right bench (E20 Biological Object) </w:t>
      </w:r>
      <w:r w:rsidRPr="0019358E">
        <w:rPr>
          <w:rFonts w:ascii="Times New Roman" w:eastAsia="Noto Serif CJK SC" w:hAnsi="Times New Roman" w:cs="Lohit Devanagari"/>
          <w:i/>
          <w:iCs/>
          <w:kern w:val="2"/>
          <w:szCs w:val="24"/>
          <w:lang w:val="en-GB" w:eastAsia="zh-CN" w:bidi="hi-IN"/>
        </w:rPr>
        <w:t>forms part of</w:t>
      </w:r>
      <w:r w:rsidRPr="0019358E">
        <w:rPr>
          <w:rFonts w:ascii="Times New Roman" w:eastAsia="Noto Serif CJK SC" w:hAnsi="Times New Roman" w:cs="Lohit Devanagari"/>
          <w:kern w:val="2"/>
          <w:szCs w:val="24"/>
          <w:lang w:val="en-GB" w:eastAsia="zh-CN" w:bidi="hi-IN"/>
        </w:rPr>
        <w:t xml:space="preserve"> the content of the La Tomba dell'Aryballos sospeso at the time of its opening (E24 Physical Human-Made Thing).</w:t>
      </w:r>
    </w:p>
    <w:p w14:paraId="68E63606" w14:textId="77777777" w:rsidR="0022189A" w:rsidRPr="0019358E" w:rsidRDefault="0022189A" w:rsidP="0022189A">
      <w:pPr>
        <w:suppressAutoHyphens/>
        <w:spacing w:line="276" w:lineRule="auto"/>
        <w:ind w:left="216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The content of the La Tomba dell'Aryballos sospeso at the time of its opening (E24 Physical Human-Made Thing) </w:t>
      </w:r>
      <w:r w:rsidRPr="0019358E">
        <w:rPr>
          <w:rFonts w:ascii="Times New Roman" w:eastAsia="Noto Serif CJK SC" w:hAnsi="Times New Roman" w:cs="Lohit Devanagari"/>
          <w:i/>
          <w:iCs/>
          <w:kern w:val="2"/>
          <w:szCs w:val="24"/>
          <w:lang w:val="en-GB" w:eastAsia="zh-CN" w:bidi="hi-IN"/>
        </w:rPr>
        <w:t>has condition</w:t>
      </w:r>
      <w:r w:rsidRPr="0019358E">
        <w:rPr>
          <w:rFonts w:ascii="Times New Roman" w:eastAsia="Noto Serif CJK SC" w:hAnsi="Times New Roman" w:cs="Lohit Devanagari"/>
          <w:kern w:val="2"/>
          <w:szCs w:val="24"/>
          <w:lang w:val="en-GB" w:eastAsia="zh-CN" w:bidi="hi-IN"/>
        </w:rPr>
        <w:t xml:space="preserve"> the condition of the content of the La Tomba dell'Aryballos sospeso from its sealing to its opening (E3 Condition State).</w:t>
      </w:r>
    </w:p>
    <w:p w14:paraId="62B360B7" w14:textId="77777777" w:rsidR="0022189A" w:rsidRPr="0019358E" w:rsidRDefault="0022189A" w:rsidP="0022189A">
      <w:pPr>
        <w:suppressAutoHyphens/>
        <w:spacing w:line="276" w:lineRule="auto"/>
        <w:ind w:left="216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The condition of the content of the La Tomba dell'Aryballos sospeso from its sealing to its opening (E3 Condition State) </w:t>
      </w:r>
      <w:r w:rsidRPr="0019358E">
        <w:rPr>
          <w:rFonts w:ascii="Times New Roman" w:eastAsia="Noto Serif CJK SC" w:hAnsi="Times New Roman" w:cs="Lohit Devanagari"/>
          <w:i/>
          <w:iCs/>
          <w:kern w:val="2"/>
          <w:szCs w:val="24"/>
          <w:lang w:val="en-GB" w:eastAsia="zh-CN" w:bidi="hi-IN"/>
        </w:rPr>
        <w:t>has type</w:t>
      </w:r>
      <w:r w:rsidRPr="0019358E">
        <w:rPr>
          <w:rFonts w:ascii="Times New Roman" w:eastAsia="Noto Serif CJK SC" w:hAnsi="Times New Roman" w:cs="Lohit Devanagari"/>
          <w:kern w:val="2"/>
          <w:szCs w:val="24"/>
          <w:lang w:val="en-GB" w:eastAsia="zh-CN" w:bidi="hi-IN"/>
        </w:rPr>
        <w:t xml:space="preserve"> ‘intact’ (E55 Type). (Mandolesi 2013)</w:t>
      </w:r>
    </w:p>
    <w:p w14:paraId="169232D6" w14:textId="77777777" w:rsidR="0022189A" w:rsidRPr="0019358E" w:rsidRDefault="0022189A" w:rsidP="0022189A">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[The abovementioned examples form part of a scientific knowledge revision, where the original belief was formed based on a simple inference, and following a thorough scientific analysis, underwent revision. </w:t>
      </w:r>
    </w:p>
    <w:p w14:paraId="01B4F3DE" w14:textId="77777777" w:rsidR="0022189A" w:rsidRPr="0019358E" w:rsidRDefault="0022189A" w:rsidP="0022189A">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The skeleton found on the left bench of La Tomba dell’Aryballos sospeso, at Doganaccia di Tarquinia, in Tuscany, Italy, by Prof. Alessandro Mandolesi on the 21st September 2013, was initially estimated to be the remains of a male person, due to a spear found lying next to it. In fact, the initial press release mentioned there being a skeleton of a male person in the tomb. Soon after, osteological analysis carried out by Mandolesi’s team, revealed that the skeleton had belonged to a female person, a piece of information included in all scientific publications that followed the osteological analysis.</w:t>
      </w:r>
    </w:p>
    <w:p w14:paraId="15FC4100" w14:textId="77777777" w:rsidR="0022189A" w:rsidRPr="0019358E" w:rsidRDefault="0022189A" w:rsidP="0022189A">
      <w:pPr>
        <w:suppressAutoHyphens/>
        <w:spacing w:after="120"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lastRenderedPageBreak/>
        <w:t>We refer to this skeleton in the examples found throughout the text as “The skeleton on the left bench in La Tomba dell’Aryballos sospeso”, and to the burial arrangement as “The burial arrangement on the left bench in La Tomba dell’Aryballos sospeso”, respectively.]</w:t>
      </w:r>
    </w:p>
    <w:p w14:paraId="09565D12" w14:textId="77777777" w:rsidR="0022189A" w:rsidRPr="0019358E" w:rsidRDefault="0022189A" w:rsidP="0022189A">
      <w:pPr>
        <w:numPr>
          <w:ilvl w:val="0"/>
          <w:numId w:val="1"/>
        </w:numPr>
        <w:suppressAutoHyphens/>
        <w:spacing w:line="276" w:lineRule="auto"/>
        <w:ind w:left="180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a triple-braided clasp strap being detached at the survey of Sinai MS GREEK 418 (Honey and Pickwoad, 2010).</w:t>
      </w:r>
    </w:p>
    <w:p w14:paraId="513D2B45" w14:textId="77777777" w:rsidR="0022189A" w:rsidRPr="0019358E" w:rsidRDefault="0022189A" w:rsidP="0022189A">
      <w:pPr>
        <w:suppressAutoHyphens/>
        <w:spacing w:line="276" w:lineRule="auto"/>
        <w:ind w:left="1440"/>
        <w:rPr>
          <w:rFonts w:ascii="Times New Roman" w:eastAsia="Noto Serif CJK SC" w:hAnsi="Times New Roman" w:cs="Lohit Devanagari"/>
          <w:kern w:val="2"/>
          <w:szCs w:val="24"/>
          <w:lang w:val="en-GB" w:eastAsia="zh-CN" w:bidi="hi-IN"/>
        </w:rPr>
      </w:pPr>
    </w:p>
    <w:p w14:paraId="32B1C498" w14:textId="77777777" w:rsidR="0022189A" w:rsidRPr="0019358E" w:rsidRDefault="0022189A" w:rsidP="0022189A">
      <w:pPr>
        <w:keepNext/>
        <w:suppressAutoHyphens/>
        <w:spacing w:before="170" w:line="276" w:lineRule="auto"/>
        <w:rPr>
          <w:rFonts w:ascii="Times New Roman" w:eastAsia="Noto Serif CJK SC" w:hAnsi="Times New Roman" w:cs="Times New Roman"/>
          <w:kern w:val="2"/>
          <w:szCs w:val="24"/>
          <w:lang w:val="en-GB" w:eastAsia="zh-CN" w:bidi="hi-IN"/>
        </w:rPr>
      </w:pPr>
      <w:r w:rsidRPr="0019358E">
        <w:rPr>
          <w:rFonts w:ascii="Times New Roman" w:eastAsia="Noto Serif CJK SC" w:hAnsi="Times New Roman" w:cs="Times New Roman"/>
          <w:kern w:val="2"/>
          <w:szCs w:val="24"/>
          <w:lang w:val="en-GB" w:eastAsia="zh-CN" w:bidi="hi-IN"/>
        </w:rPr>
        <w:t>In first-order logic:</w:t>
      </w:r>
    </w:p>
    <w:p w14:paraId="68CFBC7B" w14:textId="77777777" w:rsidR="0022189A" w:rsidRPr="0019358E" w:rsidRDefault="0022189A" w:rsidP="0022189A">
      <w:pPr>
        <w:suppressAutoHyphens/>
        <w:spacing w:line="276" w:lineRule="auto"/>
        <w:ind w:left="1440"/>
        <w:rPr>
          <w:rFonts w:ascii="Times New Roman" w:eastAsia="Noto Serif CJK SC" w:hAnsi="Times New Roman" w:cs="Times New Roman"/>
          <w:kern w:val="2"/>
          <w:szCs w:val="24"/>
          <w:lang w:val="en-GB" w:eastAsia="zh-CN" w:bidi="hi-IN"/>
        </w:rPr>
      </w:pPr>
      <w:r w:rsidRPr="0019358E">
        <w:rPr>
          <w:rFonts w:ascii="Times New Roman" w:eastAsia="Noto Serif CJK SC" w:hAnsi="Times New Roman" w:cs="Times New Roman"/>
          <w:kern w:val="2"/>
          <w:szCs w:val="24"/>
          <w:lang w:val="en-GB" w:eastAsia="zh-CN" w:bidi="hi-IN"/>
        </w:rPr>
        <w:t xml:space="preserve">S28(x) </w:t>
      </w:r>
      <w:r w:rsidRPr="0019358E">
        <w:rPr>
          <w:rFonts w:ascii="Cambria Math" w:eastAsia="Noto Serif CJK SC" w:hAnsi="Cambria Math" w:cs="Cambria Math"/>
          <w:kern w:val="2"/>
          <w:szCs w:val="24"/>
          <w:lang w:val="en-GB" w:eastAsia="zh-CN" w:bidi="hi-IN"/>
        </w:rPr>
        <w:t>⇒</w:t>
      </w:r>
      <w:r w:rsidRPr="0019358E">
        <w:rPr>
          <w:rFonts w:ascii="Times New Roman" w:eastAsia="Noto Serif CJK SC" w:hAnsi="Times New Roman" w:cs="Times New Roman"/>
          <w:kern w:val="2"/>
          <w:szCs w:val="24"/>
          <w:lang w:val="en-GB" w:eastAsia="zh-CN" w:bidi="hi-IN"/>
        </w:rPr>
        <w:t xml:space="preserve"> I11(x)</w:t>
      </w:r>
    </w:p>
    <w:p w14:paraId="047E9C8B" w14:textId="77777777" w:rsidR="0022189A" w:rsidRPr="0019358E" w:rsidRDefault="0022189A" w:rsidP="0022189A">
      <w:pPr>
        <w:suppressAutoHyphens/>
        <w:spacing w:line="276" w:lineRule="auto"/>
        <w:ind w:left="144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 xml:space="preserve">S28(x) </w:t>
      </w:r>
      <w:r w:rsidRPr="0019358E">
        <w:rPr>
          <w:rFonts w:ascii="Cambria Math" w:eastAsia="Noto Serif CJK SC" w:hAnsi="Cambria Math" w:cs="Cambria Math"/>
          <w:kern w:val="2"/>
          <w:szCs w:val="24"/>
          <w:lang w:val="en-GB" w:eastAsia="zh-CN" w:bidi="hi-IN"/>
        </w:rPr>
        <w:t>⇒</w:t>
      </w:r>
      <w:r w:rsidRPr="0019358E">
        <w:rPr>
          <w:rFonts w:ascii="Times New Roman" w:eastAsia="Noto Serif CJK SC" w:hAnsi="Times New Roman" w:cs="Lohit Devanagari"/>
          <w:kern w:val="2"/>
          <w:szCs w:val="24"/>
          <w:lang w:val="en-GB" w:eastAsia="zh-CN" w:bidi="hi-IN"/>
        </w:rPr>
        <w:t xml:space="preserve"> (</w:t>
      </w:r>
      <w:r w:rsidRPr="0019358E">
        <w:rPr>
          <w:rFonts w:ascii="Cambria Math" w:eastAsia="Noto Serif CJK SC" w:hAnsi="Cambria Math" w:cs="Cambria Math"/>
          <w:kern w:val="2"/>
          <w:szCs w:val="24"/>
          <w:lang w:val="en-GB" w:eastAsia="zh-CN" w:bidi="hi-IN"/>
        </w:rPr>
        <w:t>∃</w:t>
      </w:r>
      <w:r w:rsidRPr="0019358E">
        <w:rPr>
          <w:rFonts w:ascii="Times New Roman" w:eastAsia="Noto Serif CJK SC" w:hAnsi="Times New Roman" w:cs="Lohit Devanagari"/>
          <w:kern w:val="2"/>
          <w:szCs w:val="24"/>
          <w:lang w:val="en-GB" w:eastAsia="zh-CN" w:bidi="hi-IN"/>
        </w:rPr>
        <w:t xml:space="preserve">y) [S15(y) </w:t>
      </w:r>
      <w:r w:rsidRPr="0019358E">
        <w:rPr>
          <w:rFonts w:ascii="Cambria Math" w:eastAsia="Noto Serif CJK SC" w:hAnsi="Cambria Math" w:cs="Cambria Math"/>
          <w:kern w:val="2"/>
          <w:szCs w:val="24"/>
          <w:lang w:val="en-GB" w:eastAsia="zh-CN" w:bidi="hi-IN"/>
        </w:rPr>
        <w:t>∧</w:t>
      </w:r>
      <w:r w:rsidRPr="0019358E">
        <w:rPr>
          <w:rFonts w:ascii="Times New Roman" w:eastAsia="Noto Serif CJK SC" w:hAnsi="Times New Roman" w:cs="Lohit Devanagari"/>
          <w:kern w:val="2"/>
          <w:szCs w:val="24"/>
          <w:lang w:val="en-GB" w:eastAsia="zh-CN" w:bidi="hi-IN"/>
        </w:rPr>
        <w:t xml:space="preserve"> J28(</w:t>
      </w:r>
      <w:proofErr w:type="gramStart"/>
      <w:r w:rsidRPr="0019358E">
        <w:rPr>
          <w:rFonts w:ascii="Times New Roman" w:eastAsia="Noto Serif CJK SC" w:hAnsi="Times New Roman" w:cs="Lohit Devanagari"/>
          <w:kern w:val="2"/>
          <w:szCs w:val="24"/>
          <w:lang w:val="en-GB" w:eastAsia="zh-CN" w:bidi="hi-IN"/>
        </w:rPr>
        <w:t>x,y</w:t>
      </w:r>
      <w:proofErr w:type="gramEnd"/>
      <w:r w:rsidRPr="0019358E">
        <w:rPr>
          <w:rFonts w:ascii="Times New Roman" w:eastAsia="Noto Serif CJK SC" w:hAnsi="Times New Roman" w:cs="Lohit Devanagari"/>
          <w:kern w:val="2"/>
          <w:szCs w:val="24"/>
          <w:lang w:val="en-GB" w:eastAsia="zh-CN" w:bidi="hi-IN"/>
        </w:rPr>
        <w:t>)]</w:t>
      </w:r>
    </w:p>
    <w:p w14:paraId="08483C84" w14:textId="77777777" w:rsidR="0022189A" w:rsidRPr="0019358E" w:rsidRDefault="0022189A" w:rsidP="0022189A">
      <w:pPr>
        <w:keepNext/>
        <w:suppressAutoHyphens/>
        <w:spacing w:before="170" w:line="276" w:lineRule="auto"/>
        <w:rPr>
          <w:rFonts w:ascii="Times New Roman" w:eastAsia="Noto Serif CJK SC" w:hAnsi="Times New Roman" w:cs="Times New Roman"/>
          <w:kern w:val="2"/>
          <w:szCs w:val="24"/>
          <w:lang w:val="en-GB" w:eastAsia="zh-CN" w:bidi="hi-IN"/>
        </w:rPr>
      </w:pPr>
      <w:r w:rsidRPr="0019358E">
        <w:rPr>
          <w:rFonts w:ascii="Times New Roman" w:eastAsia="Noto Serif CJK SC" w:hAnsi="Times New Roman" w:cs="Times New Roman"/>
          <w:kern w:val="2"/>
          <w:szCs w:val="24"/>
          <w:lang w:val="en-GB" w:eastAsia="zh-CN" w:bidi="hi-IN"/>
        </w:rPr>
        <w:t>Properties:</w:t>
      </w:r>
    </w:p>
    <w:p w14:paraId="56465A62" w14:textId="77777777" w:rsidR="0022189A" w:rsidRDefault="0022189A" w:rsidP="0022189A">
      <w:pPr>
        <w:spacing w:after="240" w:line="276" w:lineRule="auto"/>
        <w:ind w:firstLine="720"/>
        <w:rPr>
          <w:rFonts w:ascii="Times New Roman" w:eastAsia="Noto Serif CJK SC" w:hAnsi="Times New Roman" w:cs="Lohit Devanagari"/>
          <w:kern w:val="2"/>
          <w:szCs w:val="24"/>
          <w:lang w:val="en-GB" w:eastAsia="zh-CN" w:bidi="hi-IN"/>
        </w:rPr>
      </w:pPr>
      <w:r w:rsidRPr="0019358E">
        <w:rPr>
          <w:rFonts w:ascii="Times New Roman" w:eastAsia="Noto Serif CJK SC" w:hAnsi="Times New Roman" w:cs="Lohit Devanagari"/>
          <w:kern w:val="2"/>
          <w:szCs w:val="24"/>
          <w:lang w:val="en-GB" w:eastAsia="zh-CN" w:bidi="hi-IN"/>
        </w:rPr>
        <w:t>O40 refers to observable entity (is referred to in): S15 Observable Entity</w:t>
      </w:r>
    </w:p>
    <w:p w14:paraId="640657E9" w14:textId="77777777" w:rsidR="0022189A" w:rsidRDefault="0022189A" w:rsidP="0022189A">
      <w:pPr>
        <w:pStyle w:val="Heading4"/>
        <w:spacing w:line="276" w:lineRule="auto"/>
        <w:rPr>
          <w:lang w:val="en-GB"/>
        </w:rPr>
      </w:pPr>
      <w:r>
        <w:rPr>
          <w:lang w:val="en-GB"/>
        </w:rPr>
        <w:t>New property for S28 Observable Situation (</w:t>
      </w:r>
      <w:r w:rsidRPr="00BF3E82">
        <w:rPr>
          <w:lang w:val="en-GB"/>
        </w:rPr>
        <w:t>O40 refers to observable entity (is referred to in)</w:t>
      </w:r>
    </w:p>
    <w:p w14:paraId="62677E94" w14:textId="77777777" w:rsidR="0022189A" w:rsidRPr="00BF3E82" w:rsidRDefault="0022189A" w:rsidP="0022189A">
      <w:pPr>
        <w:spacing w:line="276" w:lineRule="auto"/>
        <w:rPr>
          <w:rFonts w:ascii="Arial" w:hAnsi="Arial" w:cs="Arial"/>
          <w:b/>
          <w:lang w:val="en-GB" w:eastAsia="zh-CN" w:bidi="hi-IN"/>
        </w:rPr>
      </w:pPr>
      <w:bookmarkStart w:id="5" w:name="_Toc198298560"/>
      <w:r w:rsidRPr="00BF3E82">
        <w:rPr>
          <w:rFonts w:ascii="Arial" w:hAnsi="Arial" w:cs="Arial"/>
          <w:b/>
          <w:lang w:val="en-GB" w:eastAsia="zh-CN" w:bidi="hi-IN"/>
        </w:rPr>
        <w:t>O40 refers to observable entity (is referred to in)</w:t>
      </w:r>
      <w:bookmarkEnd w:id="5"/>
    </w:p>
    <w:p w14:paraId="376FD40D" w14:textId="77777777" w:rsidR="0022189A" w:rsidRPr="0000642F" w:rsidRDefault="0022189A" w:rsidP="0022189A">
      <w:pPr>
        <w:pStyle w:val="CRMDescriptionLabel"/>
      </w:pPr>
      <w:r w:rsidRPr="0000642F">
        <w:t>Domain:</w:t>
      </w:r>
    </w:p>
    <w:p w14:paraId="5826B9DB" w14:textId="77777777" w:rsidR="0022189A" w:rsidRPr="0000642F" w:rsidRDefault="0022189A" w:rsidP="0022189A">
      <w:pPr>
        <w:pStyle w:val="CRMDomainRange"/>
      </w:pPr>
      <w:r>
        <w:t>S28 Observable Situation</w:t>
      </w:r>
    </w:p>
    <w:p w14:paraId="60B4FD2B" w14:textId="77777777" w:rsidR="0022189A" w:rsidRPr="0000642F" w:rsidRDefault="0022189A" w:rsidP="0022189A">
      <w:pPr>
        <w:pStyle w:val="CRMDescriptionLabel"/>
      </w:pPr>
      <w:r w:rsidRPr="0000642F">
        <w:t>Range:</w:t>
      </w:r>
    </w:p>
    <w:p w14:paraId="1A614911" w14:textId="77777777" w:rsidR="0022189A" w:rsidRPr="0000642F" w:rsidRDefault="0022189A" w:rsidP="0022189A">
      <w:pPr>
        <w:pStyle w:val="CRMDomainRange"/>
      </w:pPr>
      <w:r>
        <w:t xml:space="preserve">S15 Observable Entity </w:t>
      </w:r>
    </w:p>
    <w:p w14:paraId="213CE0FA" w14:textId="77777777" w:rsidR="0022189A" w:rsidRPr="0000642F" w:rsidRDefault="0022189A" w:rsidP="0022189A">
      <w:pPr>
        <w:pStyle w:val="CRMDescriptionLabel"/>
      </w:pPr>
      <w:r w:rsidRPr="0000642F">
        <w:t>Subproperty of:</w:t>
      </w:r>
    </w:p>
    <w:p w14:paraId="378F9B75" w14:textId="77777777" w:rsidR="0022189A" w:rsidRPr="0000642F" w:rsidRDefault="0022189A" w:rsidP="0022189A">
      <w:pPr>
        <w:pStyle w:val="CRMDomainRange"/>
      </w:pPr>
      <w:r w:rsidRPr="002C2861">
        <w:t>I4 Proposition Set. J28 contains entity reference (is referred to in): E1 CRM Entity</w:t>
      </w:r>
    </w:p>
    <w:p w14:paraId="1B4B99AB" w14:textId="77777777" w:rsidR="0022189A" w:rsidRPr="0000642F" w:rsidRDefault="0022189A" w:rsidP="0022189A">
      <w:pPr>
        <w:pStyle w:val="CRMDescriptionLabel"/>
      </w:pPr>
      <w:r w:rsidRPr="0000642F">
        <w:t>Superproperty of:</w:t>
      </w:r>
    </w:p>
    <w:p w14:paraId="3E52F782" w14:textId="77777777" w:rsidR="0022189A" w:rsidRPr="0000642F" w:rsidRDefault="0022189A" w:rsidP="0022189A">
      <w:pPr>
        <w:pStyle w:val="CRMSuperSubProperty"/>
      </w:pPr>
      <w:r w:rsidRPr="002C2861">
        <w:t>S29 Observable Proposition. O38 has domain (is domain of): S15 Observable Entity</w:t>
      </w:r>
    </w:p>
    <w:p w14:paraId="0FEE0D85" w14:textId="77777777" w:rsidR="0022189A" w:rsidRPr="0000642F" w:rsidRDefault="0022189A" w:rsidP="0022189A">
      <w:pPr>
        <w:pStyle w:val="CRMDescriptionLabel"/>
      </w:pPr>
      <w:r w:rsidRPr="0000642F">
        <w:t>Quantification:</w:t>
      </w:r>
    </w:p>
    <w:p w14:paraId="3A89723F" w14:textId="77777777" w:rsidR="0022189A" w:rsidRPr="0000642F" w:rsidRDefault="0022189A" w:rsidP="0022189A">
      <w:pPr>
        <w:pStyle w:val="CRMQuantification"/>
      </w:pPr>
      <w:r w:rsidRPr="0000642F">
        <w:t>many to many</w:t>
      </w:r>
      <w:r>
        <w:t>, necessary</w:t>
      </w:r>
      <w:r w:rsidRPr="0000642F">
        <w:t xml:space="preserve"> (</w:t>
      </w:r>
      <w:proofErr w:type="gramStart"/>
      <w:r>
        <w:t>1</w:t>
      </w:r>
      <w:r w:rsidRPr="0000642F">
        <w:t>,n</w:t>
      </w:r>
      <w:proofErr w:type="gramEnd"/>
      <w:r w:rsidRPr="0000642F">
        <w:t>:</w:t>
      </w:r>
      <w:proofErr w:type="gramStart"/>
      <w:r w:rsidRPr="0000642F">
        <w:t>0,n</w:t>
      </w:r>
      <w:proofErr w:type="gramEnd"/>
      <w:r w:rsidRPr="0000642F">
        <w:t>)</w:t>
      </w:r>
    </w:p>
    <w:p w14:paraId="45F0A6F0" w14:textId="77777777" w:rsidR="0022189A" w:rsidRPr="0000642F" w:rsidRDefault="0022189A" w:rsidP="0022189A">
      <w:pPr>
        <w:pStyle w:val="CRMDescriptionLabel"/>
      </w:pPr>
      <w:r w:rsidRPr="0000642F">
        <w:t>Scope note:</w:t>
      </w:r>
    </w:p>
    <w:p w14:paraId="3C412D0A" w14:textId="77777777" w:rsidR="0022189A" w:rsidRDefault="0022189A" w:rsidP="0022189A">
      <w:pPr>
        <w:pStyle w:val="CRMScopeNoteText"/>
      </w:pPr>
      <w:r w:rsidRPr="0000642F">
        <w:t xml:space="preserve">This property </w:t>
      </w:r>
      <w:r>
        <w:t xml:space="preserve">associates an instance of S28 Observable Situation with an instance of S15 Observable Entity that appears as an element of one or more propositions in the content of the former. </w:t>
      </w:r>
    </w:p>
    <w:p w14:paraId="2B69A908" w14:textId="77777777" w:rsidR="0022189A" w:rsidRDefault="0022189A" w:rsidP="0022189A">
      <w:pPr>
        <w:pStyle w:val="CRMScopeNoteText"/>
      </w:pPr>
      <w:r>
        <w:t xml:space="preserve">This property serves on one side to relate an instance of S28 Observable Situation to other contexts of interest, in particular when its content is or cannot be represented as a Named Graph in the same knowledge base. On the other hand, it plays a structural role in this model for expressing a minimal formal constraint for the observability of what is referred by an instance of S28 Observable Situation. </w:t>
      </w:r>
    </w:p>
    <w:p w14:paraId="0F866DED" w14:textId="77777777" w:rsidR="0022189A" w:rsidRPr="0000642F" w:rsidRDefault="0022189A" w:rsidP="0022189A">
      <w:pPr>
        <w:pStyle w:val="CRMScopeNoteText"/>
      </w:pPr>
      <w:r>
        <w:t xml:space="preserve">This property is part of the fully developed path from S4 Observation through </w:t>
      </w:r>
      <w:r w:rsidRPr="00E820E8">
        <w:rPr>
          <w:i/>
          <w:iCs/>
        </w:rPr>
        <w:t>O37 expressed the observed as observable proposition (was observable proposition characterized by)</w:t>
      </w:r>
      <w:r>
        <w:t xml:space="preserve">, S29 Observable Proposition, </w:t>
      </w:r>
      <w:r w:rsidRPr="00E820E8">
        <w:rPr>
          <w:i/>
          <w:iCs/>
        </w:rPr>
        <w:t>O38 has domain (is domain of)</w:t>
      </w:r>
      <w:r>
        <w:t xml:space="preserve">, to S15 Observable Entity, which is strongly shortcut by </w:t>
      </w:r>
      <w:r w:rsidRPr="00E820E8">
        <w:rPr>
          <w:i/>
          <w:iCs/>
        </w:rPr>
        <w:t>O8 observed (was observed by)</w:t>
      </w:r>
      <w:r w:rsidRPr="0000642F">
        <w:t>.</w:t>
      </w:r>
    </w:p>
    <w:p w14:paraId="3333E4A8" w14:textId="77777777" w:rsidR="0022189A" w:rsidRPr="0000642F" w:rsidRDefault="0022189A" w:rsidP="0022189A">
      <w:pPr>
        <w:pStyle w:val="CRMDescriptionLabel"/>
      </w:pPr>
      <w:r w:rsidRPr="0000642F">
        <w:t>Full path:</w:t>
      </w:r>
    </w:p>
    <w:p w14:paraId="68D7C66A" w14:textId="77777777" w:rsidR="0022189A" w:rsidRPr="0000642F" w:rsidRDefault="0022189A" w:rsidP="0022189A">
      <w:pPr>
        <w:pStyle w:val="CRMFullPath"/>
      </w:pPr>
    </w:p>
    <w:p w14:paraId="38E3B1FE" w14:textId="77777777" w:rsidR="0022189A" w:rsidRPr="0000642F" w:rsidRDefault="0022189A" w:rsidP="0022189A">
      <w:pPr>
        <w:pStyle w:val="CRMDescriptionLabel"/>
      </w:pPr>
      <w:r w:rsidRPr="0000642F">
        <w:lastRenderedPageBreak/>
        <w:t xml:space="preserve">Examples: </w:t>
      </w:r>
    </w:p>
    <w:p w14:paraId="12301CD1" w14:textId="77777777" w:rsidR="0022189A" w:rsidRDefault="0022189A" w:rsidP="0022189A">
      <w:pPr>
        <w:pStyle w:val="CRMExample"/>
        <w:numPr>
          <w:ilvl w:val="0"/>
          <w:numId w:val="1"/>
        </w:numPr>
        <w:ind w:left="1800"/>
      </w:pPr>
      <w:r w:rsidRPr="0000642F">
        <w:t xml:space="preserve">The </w:t>
      </w:r>
      <w:r>
        <w:t xml:space="preserve">proposition set with content: </w:t>
      </w:r>
    </w:p>
    <w:p w14:paraId="5ACE3299" w14:textId="77777777" w:rsidR="0022189A" w:rsidRPr="0064042B" w:rsidRDefault="0022189A" w:rsidP="0022189A">
      <w:pPr>
        <w:pStyle w:val="CRMExample"/>
        <w:ind w:left="2083"/>
      </w:pPr>
      <w:r w:rsidRPr="0064042B">
        <w:t xml:space="preserve">{Nero on July 19, 64 </w:t>
      </w:r>
      <w:proofErr w:type="gramStart"/>
      <w:r w:rsidRPr="0064042B">
        <w:t>AD</w:t>
      </w:r>
      <w:proofErr w:type="gramEnd"/>
      <w:r w:rsidRPr="0064042B">
        <w:t xml:space="preserve"> (E93 Presence)</w:t>
      </w:r>
    </w:p>
    <w:p w14:paraId="33780C06" w14:textId="77777777" w:rsidR="0022189A" w:rsidRPr="0064042B" w:rsidRDefault="0022189A" w:rsidP="0022189A">
      <w:pPr>
        <w:pStyle w:val="CRMExample"/>
        <w:ind w:left="2443"/>
      </w:pPr>
      <w:r w:rsidRPr="0064042B">
        <w:t xml:space="preserve">P164 is temporally specified by: July 19, 64 </w:t>
      </w:r>
      <w:proofErr w:type="gramStart"/>
      <w:r w:rsidRPr="0064042B">
        <w:t>AD</w:t>
      </w:r>
      <w:proofErr w:type="gramEnd"/>
      <w:r w:rsidRPr="0064042B">
        <w:t xml:space="preserve"> (E52 Timespan)</w:t>
      </w:r>
    </w:p>
    <w:p w14:paraId="1F71FFFF" w14:textId="77777777" w:rsidR="0022189A" w:rsidRPr="0064042B" w:rsidRDefault="0022189A" w:rsidP="0022189A">
      <w:pPr>
        <w:pStyle w:val="CRMExample"/>
        <w:ind w:left="2443"/>
      </w:pPr>
      <w:r w:rsidRPr="0064042B">
        <w:t>P195 was a presence of: Nero Claudius Caesar Drusus Germanicus (E21 Person)</w:t>
      </w:r>
    </w:p>
    <w:p w14:paraId="7376ADDA" w14:textId="77777777" w:rsidR="0022189A" w:rsidRPr="0064042B" w:rsidRDefault="0022189A" w:rsidP="0022189A">
      <w:pPr>
        <w:pStyle w:val="CRMExample"/>
        <w:ind w:left="2443"/>
      </w:pPr>
      <w:r w:rsidRPr="0064042B">
        <w:t>P167 was within the settlement of Antium (E27 Site) in 64AD</w:t>
      </w:r>
    </w:p>
    <w:p w14:paraId="2AF88AB1" w14:textId="77777777" w:rsidR="0022189A" w:rsidRPr="0064042B" w:rsidRDefault="0022189A" w:rsidP="0022189A">
      <w:pPr>
        <w:pStyle w:val="CRMExample"/>
        <w:ind w:left="2443"/>
      </w:pPr>
      <w:r w:rsidRPr="0064042B">
        <w:t>}</w:t>
      </w:r>
    </w:p>
    <w:p w14:paraId="1BED83F1" w14:textId="77777777" w:rsidR="0022189A" w:rsidRPr="0064042B" w:rsidRDefault="0022189A" w:rsidP="0022189A">
      <w:pPr>
        <w:pStyle w:val="CRMExample"/>
        <w:ind w:left="2083"/>
      </w:pPr>
      <w:r w:rsidRPr="0064042B">
        <w:rPr>
          <w:i/>
          <w:iCs/>
        </w:rPr>
        <w:t xml:space="preserve">refers to </w:t>
      </w:r>
      <w:r w:rsidRPr="0064042B">
        <w:t>the observable entity Nero Claudius Caesar Drusus Germanicus (E21, S15).</w:t>
      </w:r>
    </w:p>
    <w:p w14:paraId="01EB6DA6" w14:textId="77777777" w:rsidR="0022189A" w:rsidRPr="0000642F" w:rsidRDefault="0022189A" w:rsidP="0022189A">
      <w:pPr>
        <w:pStyle w:val="CRMDescriptionLabel"/>
      </w:pPr>
      <w:r>
        <w:t>In first-order logic</w:t>
      </w:r>
      <w:r w:rsidRPr="0000642F">
        <w:t xml:space="preserve">: </w:t>
      </w:r>
    </w:p>
    <w:p w14:paraId="3FDA3C84" w14:textId="77777777" w:rsidR="0022189A" w:rsidRDefault="0022189A" w:rsidP="0022189A">
      <w:pPr>
        <w:pStyle w:val="CRMFirstOrderLogic"/>
      </w:pPr>
      <w:r>
        <w:t>O40(</w:t>
      </w:r>
      <w:proofErr w:type="gramStart"/>
      <w:r>
        <w:t>x,y</w:t>
      </w:r>
      <w:proofErr w:type="gramEnd"/>
      <w:r>
        <w:t xml:space="preserve">) </w:t>
      </w:r>
      <w:r>
        <w:rPr>
          <w:rFonts w:ascii="Cambria Math" w:hAnsi="Cambria Math" w:cs="Cambria Math"/>
        </w:rPr>
        <w:t>⇒</w:t>
      </w:r>
      <w:r>
        <w:t xml:space="preserve"> S28(x)</w:t>
      </w:r>
    </w:p>
    <w:p w14:paraId="32506B2C" w14:textId="77777777" w:rsidR="0022189A" w:rsidRDefault="0022189A" w:rsidP="0022189A">
      <w:pPr>
        <w:pStyle w:val="CRMFirstOrderLogic"/>
      </w:pPr>
      <w:r>
        <w:t>O40(</w:t>
      </w:r>
      <w:proofErr w:type="gramStart"/>
      <w:r>
        <w:t>x,y</w:t>
      </w:r>
      <w:proofErr w:type="gramEnd"/>
      <w:r>
        <w:t xml:space="preserve">) </w:t>
      </w:r>
      <w:r>
        <w:rPr>
          <w:rFonts w:ascii="Cambria Math" w:hAnsi="Cambria Math" w:cs="Cambria Math"/>
        </w:rPr>
        <w:t>⇒</w:t>
      </w:r>
      <w:r>
        <w:t xml:space="preserve"> S15(y)</w:t>
      </w:r>
    </w:p>
    <w:p w14:paraId="522C51F2" w14:textId="77777777" w:rsidR="0022189A" w:rsidRPr="0000642F" w:rsidRDefault="0022189A" w:rsidP="0022189A">
      <w:pPr>
        <w:pStyle w:val="CRMFirstOrderLogic"/>
      </w:pPr>
      <w:r>
        <w:t>O40(</w:t>
      </w:r>
      <w:proofErr w:type="gramStart"/>
      <w:r>
        <w:t>x,y</w:t>
      </w:r>
      <w:proofErr w:type="gramEnd"/>
      <w:r>
        <w:t xml:space="preserve">) </w:t>
      </w:r>
      <w:r>
        <w:rPr>
          <w:rFonts w:ascii="Cambria Math" w:hAnsi="Cambria Math" w:cs="Cambria Math"/>
        </w:rPr>
        <w:t>⇒</w:t>
      </w:r>
      <w:r>
        <w:t xml:space="preserve"> J28(</w:t>
      </w:r>
      <w:proofErr w:type="gramStart"/>
      <w:r>
        <w:t>x,y</w:t>
      </w:r>
      <w:proofErr w:type="gramEnd"/>
      <w:r w:rsidRPr="0000642F">
        <w:t>)</w:t>
      </w:r>
    </w:p>
    <w:p w14:paraId="09509E63" w14:textId="77777777" w:rsidR="0022189A" w:rsidRPr="00BF3E82" w:rsidRDefault="0022189A" w:rsidP="0022189A">
      <w:pPr>
        <w:spacing w:line="276" w:lineRule="auto"/>
        <w:rPr>
          <w:lang w:val="en-GB"/>
        </w:rPr>
      </w:pPr>
    </w:p>
    <w:p w14:paraId="5478FD47" w14:textId="77777777" w:rsidR="006C0313" w:rsidRDefault="006C0313"/>
    <w:sectPr w:rsidR="006C03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Noto Sans CJK SC">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D215B7"/>
    <w:multiLevelType w:val="hybridMultilevel"/>
    <w:tmpl w:val="FED6F0E2"/>
    <w:lvl w:ilvl="0" w:tplc="04080005">
      <w:start w:val="1"/>
      <w:numFmt w:val="bullet"/>
      <w:lvlText w:val=""/>
      <w:lvlJc w:val="left"/>
      <w:pPr>
        <w:ind w:left="405" w:hanging="360"/>
      </w:pPr>
      <w:rPr>
        <w:rFonts w:ascii="Wingdings" w:hAnsi="Wingdings" w:hint="default"/>
      </w:rPr>
    </w:lvl>
    <w:lvl w:ilvl="1" w:tplc="04080003">
      <w:start w:val="1"/>
      <w:numFmt w:val="bullet"/>
      <w:lvlText w:val="o"/>
      <w:lvlJc w:val="left"/>
      <w:pPr>
        <w:ind w:left="1125" w:hanging="360"/>
      </w:pPr>
      <w:rPr>
        <w:rFonts w:ascii="Courier New" w:hAnsi="Courier New" w:cs="Courier New" w:hint="default"/>
      </w:rPr>
    </w:lvl>
    <w:lvl w:ilvl="2" w:tplc="04080005">
      <w:start w:val="1"/>
      <w:numFmt w:val="bullet"/>
      <w:lvlText w:val=""/>
      <w:lvlJc w:val="left"/>
      <w:pPr>
        <w:ind w:left="1845" w:hanging="360"/>
      </w:pPr>
      <w:rPr>
        <w:rFonts w:ascii="Wingdings" w:hAnsi="Wingdings" w:hint="default"/>
      </w:rPr>
    </w:lvl>
    <w:lvl w:ilvl="3" w:tplc="04080001">
      <w:start w:val="1"/>
      <w:numFmt w:val="bullet"/>
      <w:lvlText w:val=""/>
      <w:lvlJc w:val="left"/>
      <w:pPr>
        <w:ind w:left="2565" w:hanging="360"/>
      </w:pPr>
      <w:rPr>
        <w:rFonts w:ascii="Symbol" w:hAnsi="Symbol" w:hint="default"/>
      </w:rPr>
    </w:lvl>
    <w:lvl w:ilvl="4" w:tplc="04080003" w:tentative="1">
      <w:start w:val="1"/>
      <w:numFmt w:val="bullet"/>
      <w:lvlText w:val="o"/>
      <w:lvlJc w:val="left"/>
      <w:pPr>
        <w:ind w:left="3285" w:hanging="360"/>
      </w:pPr>
      <w:rPr>
        <w:rFonts w:ascii="Courier New" w:hAnsi="Courier New" w:cs="Courier New" w:hint="default"/>
      </w:rPr>
    </w:lvl>
    <w:lvl w:ilvl="5" w:tplc="04080005" w:tentative="1">
      <w:start w:val="1"/>
      <w:numFmt w:val="bullet"/>
      <w:lvlText w:val=""/>
      <w:lvlJc w:val="left"/>
      <w:pPr>
        <w:ind w:left="4005" w:hanging="360"/>
      </w:pPr>
      <w:rPr>
        <w:rFonts w:ascii="Wingdings" w:hAnsi="Wingdings" w:hint="default"/>
      </w:rPr>
    </w:lvl>
    <w:lvl w:ilvl="6" w:tplc="04080001" w:tentative="1">
      <w:start w:val="1"/>
      <w:numFmt w:val="bullet"/>
      <w:lvlText w:val=""/>
      <w:lvlJc w:val="left"/>
      <w:pPr>
        <w:ind w:left="4725" w:hanging="360"/>
      </w:pPr>
      <w:rPr>
        <w:rFonts w:ascii="Symbol" w:hAnsi="Symbol" w:hint="default"/>
      </w:rPr>
    </w:lvl>
    <w:lvl w:ilvl="7" w:tplc="04080003" w:tentative="1">
      <w:start w:val="1"/>
      <w:numFmt w:val="bullet"/>
      <w:lvlText w:val="o"/>
      <w:lvlJc w:val="left"/>
      <w:pPr>
        <w:ind w:left="5445" w:hanging="360"/>
      </w:pPr>
      <w:rPr>
        <w:rFonts w:ascii="Courier New" w:hAnsi="Courier New" w:cs="Courier New" w:hint="default"/>
      </w:rPr>
    </w:lvl>
    <w:lvl w:ilvl="8" w:tplc="04080005" w:tentative="1">
      <w:start w:val="1"/>
      <w:numFmt w:val="bullet"/>
      <w:lvlText w:val=""/>
      <w:lvlJc w:val="left"/>
      <w:pPr>
        <w:ind w:left="6165" w:hanging="360"/>
      </w:pPr>
      <w:rPr>
        <w:rFonts w:ascii="Wingdings" w:hAnsi="Wingdings" w:hint="default"/>
      </w:rPr>
    </w:lvl>
  </w:abstractNum>
  <w:num w:numId="1" w16cid:durableId="698046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9EB"/>
    <w:rsid w:val="0022189A"/>
    <w:rsid w:val="00590DE6"/>
    <w:rsid w:val="006C0313"/>
    <w:rsid w:val="009859EB"/>
    <w:rsid w:val="00D101B5"/>
    <w:rsid w:val="00D109EF"/>
    <w:rsid w:val="00FE3A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3E8872-E63F-4074-AC77-DCB2CE75E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89A"/>
    <w:pPr>
      <w:spacing w:after="0" w:line="240" w:lineRule="auto"/>
    </w:pPr>
    <w:rPr>
      <w:rFonts w:ascii="Calibri" w:hAnsi="Calibri" w:cs="Calibri"/>
      <w:kern w:val="0"/>
      <w:sz w:val="20"/>
      <w:szCs w:val="20"/>
      <w:lang w:bidi="ar-SA"/>
      <w14:ligatures w14:val="none"/>
    </w:rPr>
  </w:style>
  <w:style w:type="paragraph" w:styleId="Heading1">
    <w:name w:val="heading 1"/>
    <w:basedOn w:val="Normal"/>
    <w:next w:val="Normal"/>
    <w:link w:val="Heading1Char"/>
    <w:uiPriority w:val="9"/>
    <w:qFormat/>
    <w:rsid w:val="009859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59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859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859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9859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59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9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9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9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9EB"/>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9859EB"/>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rsid w:val="009859EB"/>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rsid w:val="009859EB"/>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rsid w:val="009859EB"/>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9859E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9859E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9859E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9859E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9859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9EB"/>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9859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9E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9859EB"/>
    <w:pPr>
      <w:spacing w:before="160"/>
      <w:jc w:val="center"/>
    </w:pPr>
    <w:rPr>
      <w:i/>
      <w:iCs/>
      <w:color w:val="404040" w:themeColor="text1" w:themeTint="BF"/>
    </w:rPr>
  </w:style>
  <w:style w:type="character" w:customStyle="1" w:styleId="QuoteChar">
    <w:name w:val="Quote Char"/>
    <w:basedOn w:val="DefaultParagraphFont"/>
    <w:link w:val="Quote"/>
    <w:uiPriority w:val="29"/>
    <w:rsid w:val="009859EB"/>
    <w:rPr>
      <w:i/>
      <w:iCs/>
      <w:color w:val="404040" w:themeColor="text1" w:themeTint="BF"/>
      <w:lang w:val="en-GB"/>
    </w:rPr>
  </w:style>
  <w:style w:type="paragraph" w:styleId="ListParagraph">
    <w:name w:val="List Paragraph"/>
    <w:basedOn w:val="Normal"/>
    <w:uiPriority w:val="34"/>
    <w:qFormat/>
    <w:rsid w:val="009859EB"/>
    <w:pPr>
      <w:ind w:left="720"/>
      <w:contextualSpacing/>
    </w:pPr>
  </w:style>
  <w:style w:type="character" w:styleId="IntenseEmphasis">
    <w:name w:val="Intense Emphasis"/>
    <w:basedOn w:val="DefaultParagraphFont"/>
    <w:uiPriority w:val="21"/>
    <w:qFormat/>
    <w:rsid w:val="009859EB"/>
    <w:rPr>
      <w:i/>
      <w:iCs/>
      <w:color w:val="2F5496" w:themeColor="accent1" w:themeShade="BF"/>
    </w:rPr>
  </w:style>
  <w:style w:type="paragraph" w:styleId="IntenseQuote">
    <w:name w:val="Intense Quote"/>
    <w:basedOn w:val="Normal"/>
    <w:next w:val="Normal"/>
    <w:link w:val="IntenseQuoteChar"/>
    <w:uiPriority w:val="30"/>
    <w:qFormat/>
    <w:rsid w:val="009859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59EB"/>
    <w:rPr>
      <w:i/>
      <w:iCs/>
      <w:color w:val="2F5496" w:themeColor="accent1" w:themeShade="BF"/>
      <w:lang w:val="en-GB"/>
    </w:rPr>
  </w:style>
  <w:style w:type="character" w:styleId="IntenseReference">
    <w:name w:val="Intense Reference"/>
    <w:basedOn w:val="DefaultParagraphFont"/>
    <w:uiPriority w:val="32"/>
    <w:qFormat/>
    <w:rsid w:val="009859EB"/>
    <w:rPr>
      <w:b/>
      <w:bCs/>
      <w:smallCaps/>
      <w:color w:val="2F5496" w:themeColor="accent1" w:themeShade="BF"/>
      <w:spacing w:val="5"/>
    </w:rPr>
  </w:style>
  <w:style w:type="paragraph" w:customStyle="1" w:styleId="CRMDescriptionLabel">
    <w:name w:val="CRM Description Label"/>
    <w:basedOn w:val="BodyText"/>
    <w:qFormat/>
    <w:rsid w:val="0022189A"/>
    <w:pPr>
      <w:keepNext/>
      <w:suppressAutoHyphens/>
      <w:spacing w:before="170" w:after="0" w:line="276" w:lineRule="auto"/>
    </w:pPr>
    <w:rPr>
      <w:rFonts w:ascii="Times New Roman" w:eastAsia="Noto Serif CJK SC" w:hAnsi="Times New Roman" w:cs="Lohit Devanagari"/>
      <w:kern w:val="2"/>
      <w:szCs w:val="24"/>
      <w:lang w:val="en-GB" w:eastAsia="zh-CN" w:bidi="hi-IN"/>
    </w:rPr>
  </w:style>
  <w:style w:type="paragraph" w:customStyle="1" w:styleId="CRMDomainRange">
    <w:name w:val="CRM Domain Range"/>
    <w:basedOn w:val="BodyText"/>
    <w:qFormat/>
    <w:rsid w:val="0022189A"/>
    <w:pPr>
      <w:suppressAutoHyphens/>
      <w:spacing w:after="0" w:line="276" w:lineRule="auto"/>
      <w:ind w:left="1440"/>
    </w:pPr>
    <w:rPr>
      <w:rFonts w:ascii="Times New Roman" w:eastAsia="Noto Serif CJK SC" w:hAnsi="Times New Roman" w:cs="Lohit Devanagari"/>
      <w:kern w:val="2"/>
      <w:szCs w:val="24"/>
      <w:lang w:val="en-GB" w:eastAsia="zh-CN" w:bidi="hi-IN"/>
    </w:rPr>
  </w:style>
  <w:style w:type="paragraph" w:customStyle="1" w:styleId="CRMExample">
    <w:name w:val="CRM Example"/>
    <w:basedOn w:val="BodyText"/>
    <w:qFormat/>
    <w:rsid w:val="0022189A"/>
    <w:pPr>
      <w:suppressAutoHyphens/>
      <w:spacing w:after="0" w:line="276" w:lineRule="auto"/>
      <w:ind w:left="1440" w:hanging="283"/>
    </w:pPr>
    <w:rPr>
      <w:rFonts w:ascii="Times New Roman" w:eastAsia="Noto Serif CJK SC" w:hAnsi="Times New Roman" w:cs="Lohit Devanagari"/>
      <w:kern w:val="2"/>
      <w:szCs w:val="24"/>
      <w:lang w:val="en-GB" w:eastAsia="zh-CN" w:bidi="hi-IN"/>
    </w:rPr>
  </w:style>
  <w:style w:type="paragraph" w:customStyle="1" w:styleId="CRMFirstOrderLogic">
    <w:name w:val="CRM First Order Logic"/>
    <w:basedOn w:val="BodyText"/>
    <w:qFormat/>
    <w:rsid w:val="0022189A"/>
    <w:pPr>
      <w:suppressAutoHyphens/>
      <w:spacing w:after="0" w:line="276" w:lineRule="auto"/>
      <w:ind w:left="1440"/>
    </w:pPr>
    <w:rPr>
      <w:rFonts w:ascii="Times New Roman" w:eastAsia="Noto Serif CJK SC" w:hAnsi="Times New Roman" w:cs="Lohit Devanagari"/>
      <w:kern w:val="2"/>
      <w:szCs w:val="24"/>
      <w:lang w:val="en-GB" w:eastAsia="zh-CN" w:bidi="hi-IN"/>
    </w:rPr>
  </w:style>
  <w:style w:type="paragraph" w:customStyle="1" w:styleId="CRMQuantification">
    <w:name w:val="CRM Quantification"/>
    <w:basedOn w:val="BodyText"/>
    <w:qFormat/>
    <w:rsid w:val="0022189A"/>
    <w:pPr>
      <w:suppressAutoHyphens/>
      <w:spacing w:after="142" w:line="276" w:lineRule="auto"/>
      <w:ind w:left="1440"/>
    </w:pPr>
    <w:rPr>
      <w:rFonts w:ascii="Times New Roman" w:eastAsia="Noto Serif CJK SC" w:hAnsi="Times New Roman" w:cs="Lohit Devanagari"/>
      <w:kern w:val="2"/>
      <w:szCs w:val="24"/>
      <w:lang w:val="en-GB" w:eastAsia="zh-CN" w:bidi="hi-IN"/>
    </w:rPr>
  </w:style>
  <w:style w:type="paragraph" w:customStyle="1" w:styleId="CRMScopeNoteText">
    <w:name w:val="CRM Scope Note Text"/>
    <w:basedOn w:val="BodyText"/>
    <w:qFormat/>
    <w:rsid w:val="0022189A"/>
    <w:pPr>
      <w:suppressAutoHyphens/>
      <w:spacing w:after="170" w:line="276" w:lineRule="auto"/>
      <w:ind w:left="1440"/>
    </w:pPr>
    <w:rPr>
      <w:rFonts w:ascii="Times New Roman" w:eastAsia="Noto Serif CJK SC" w:hAnsi="Times New Roman" w:cs="Lohit Devanagari"/>
      <w:kern w:val="2"/>
      <w:szCs w:val="24"/>
      <w:lang w:val="en-GB" w:eastAsia="zh-CN" w:bidi="hi-IN"/>
    </w:rPr>
  </w:style>
  <w:style w:type="paragraph" w:customStyle="1" w:styleId="CRMSuperSubProperty">
    <w:name w:val="CRM Super Sub Property"/>
    <w:basedOn w:val="BodyText"/>
    <w:qFormat/>
    <w:rsid w:val="0022189A"/>
    <w:pPr>
      <w:suppressAutoHyphens/>
      <w:spacing w:after="0" w:line="276" w:lineRule="auto"/>
      <w:ind w:left="1440"/>
    </w:pPr>
    <w:rPr>
      <w:rFonts w:ascii="Times New Roman" w:eastAsia="Noto Serif CJK SC" w:hAnsi="Times New Roman" w:cs="Lohit Devanagari"/>
      <w:kern w:val="2"/>
      <w:szCs w:val="24"/>
      <w:lang w:val="en-GB" w:eastAsia="zh-CN" w:bidi="hi-IN"/>
    </w:rPr>
  </w:style>
  <w:style w:type="paragraph" w:customStyle="1" w:styleId="CRMFullPath">
    <w:name w:val="CRM Full Path"/>
    <w:basedOn w:val="CRMScopeNoteText"/>
    <w:qFormat/>
    <w:rsid w:val="0022189A"/>
  </w:style>
  <w:style w:type="paragraph" w:styleId="BodyText">
    <w:name w:val="Body Text"/>
    <w:basedOn w:val="Normal"/>
    <w:link w:val="BodyTextChar"/>
    <w:uiPriority w:val="99"/>
    <w:semiHidden/>
    <w:unhideWhenUsed/>
    <w:rsid w:val="0022189A"/>
    <w:pPr>
      <w:spacing w:after="120"/>
    </w:pPr>
  </w:style>
  <w:style w:type="character" w:customStyle="1" w:styleId="BodyTextChar">
    <w:name w:val="Body Text Char"/>
    <w:basedOn w:val="DefaultParagraphFont"/>
    <w:link w:val="BodyText"/>
    <w:uiPriority w:val="99"/>
    <w:semiHidden/>
    <w:rsid w:val="0022189A"/>
    <w:rPr>
      <w:rFonts w:ascii="Calibri" w:hAnsi="Calibri" w:cs="Calibri"/>
      <w:kern w:val="0"/>
      <w:sz w:val="20"/>
      <w:szCs w:val="2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1812</Words>
  <Characters>10335</Characters>
  <Application>Microsoft Office Word</Application>
  <DocSecurity>0</DocSecurity>
  <Lines>86</Lines>
  <Paragraphs>24</Paragraphs>
  <ScaleCrop>false</ScaleCrop>
  <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Tsouloucha</dc:creator>
  <cp:keywords/>
  <dc:description/>
  <cp:lastModifiedBy>Eleni Tsouloucha</cp:lastModifiedBy>
  <cp:revision>2</cp:revision>
  <dcterms:created xsi:type="dcterms:W3CDTF">2025-09-07T15:59:00Z</dcterms:created>
  <dcterms:modified xsi:type="dcterms:W3CDTF">2025-09-07T15:59:00Z</dcterms:modified>
</cp:coreProperties>
</file>