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657C" w14:textId="157AA5F2" w:rsidR="00DF03F1" w:rsidRPr="007F53DA" w:rsidRDefault="00371F30" w:rsidP="00371F30">
      <w:pPr>
        <w:pStyle w:val="Title"/>
      </w:pPr>
      <w:bookmarkStart w:id="0" w:name="_Toc25403132"/>
      <w:bookmarkStart w:id="1" w:name="_Toc40519520"/>
      <w:bookmarkStart w:id="2" w:name="_Toc40584511"/>
      <w:bookmarkStart w:id="3" w:name="_Toc40597523"/>
      <w:bookmarkStart w:id="4" w:name="_Toc32778465"/>
      <w:r>
        <w:t>Summary of pending issues</w:t>
      </w:r>
    </w:p>
    <w:p w14:paraId="4C9AF273" w14:textId="6F53F1FA" w:rsidR="00371F30" w:rsidRDefault="00371F30" w:rsidP="00DF03F1"/>
    <w:p w14:paraId="1A30F581" w14:textId="3ABFB7A2" w:rsidR="00F82C19" w:rsidRDefault="00F82C19" w:rsidP="00F82C19">
      <w:pPr>
        <w:pStyle w:val="Heading1"/>
      </w:pPr>
      <w:proofErr w:type="spellStart"/>
      <w:r>
        <w:t>Pg</w:t>
      </w:r>
      <w:proofErr w:type="spellEnd"/>
      <w:r>
        <w:t xml:space="preserve"> iii –yellow highlight</w:t>
      </w:r>
    </w:p>
    <w:p w14:paraId="67F4904D" w14:textId="77777777" w:rsidR="00B61062" w:rsidRPr="00B61062" w:rsidRDefault="00B61062" w:rsidP="00B61062"/>
    <w:tbl>
      <w:tblPr>
        <w:tblW w:w="0" w:type="auto"/>
        <w:tblLayout w:type="fixed"/>
        <w:tblLook w:val="0000" w:firstRow="0" w:lastRow="0" w:firstColumn="0" w:lastColumn="0" w:noHBand="0" w:noVBand="0"/>
      </w:tblPr>
      <w:tblGrid>
        <w:gridCol w:w="1728"/>
        <w:gridCol w:w="7558"/>
      </w:tblGrid>
      <w:tr w:rsidR="00F82C19" w:rsidRPr="0057462B" w14:paraId="2A9DDFD6" w14:textId="77777777" w:rsidTr="001D7140">
        <w:tc>
          <w:tcPr>
            <w:tcW w:w="1728" w:type="dxa"/>
            <w:tcBorders>
              <w:top w:val="nil"/>
              <w:left w:val="nil"/>
              <w:bottom w:val="nil"/>
              <w:right w:val="nil"/>
            </w:tcBorders>
          </w:tcPr>
          <w:p w14:paraId="3DC4431A" w14:textId="77777777" w:rsidR="00F82C19" w:rsidRPr="0057462B" w:rsidRDefault="00F82C19" w:rsidP="001D7140">
            <w:pPr>
              <w:rPr>
                <w:szCs w:val="20"/>
              </w:rPr>
            </w:pPr>
            <w:r w:rsidRPr="0057462B">
              <w:rPr>
                <w:szCs w:val="20"/>
              </w:rPr>
              <w:t>instance</w:t>
            </w:r>
          </w:p>
        </w:tc>
        <w:tc>
          <w:tcPr>
            <w:tcW w:w="7558" w:type="dxa"/>
            <w:tcBorders>
              <w:top w:val="nil"/>
              <w:left w:val="nil"/>
              <w:bottom w:val="nil"/>
              <w:right w:val="nil"/>
            </w:tcBorders>
          </w:tcPr>
          <w:p w14:paraId="2D4F12EA" w14:textId="77777777" w:rsidR="00F82C19" w:rsidRPr="00BE05D4" w:rsidRDefault="00F82C19" w:rsidP="001D7140">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4D956603" w14:textId="77777777" w:rsidR="00F82C19" w:rsidRPr="0057462B" w:rsidRDefault="00F82C19" w:rsidP="001D7140">
            <w:pPr>
              <w:pStyle w:val="BodyText"/>
            </w:pPr>
            <w:r w:rsidRPr="0057462B">
              <w:t>For example:</w:t>
            </w:r>
          </w:p>
          <w:p w14:paraId="7777541B" w14:textId="77777777" w:rsidR="00F82C19" w:rsidRPr="0057462B" w:rsidRDefault="00F82C19" w:rsidP="001D7140">
            <w:pPr>
              <w:pStyle w:val="BodyText"/>
            </w:pPr>
            <w:r w:rsidRPr="0057462B">
              <w:t>The painting known as the “The Mona Lisa” is an instance of the class Man Made Object.</w:t>
            </w:r>
          </w:p>
          <w:p w14:paraId="37E299E7" w14:textId="77777777" w:rsidR="00F82C19" w:rsidRPr="0057462B" w:rsidRDefault="00F82C19" w:rsidP="001D7140">
            <w:pPr>
              <w:rPr>
                <w:szCs w:val="20"/>
              </w:rPr>
            </w:pPr>
          </w:p>
          <w:p w14:paraId="0B3703C5" w14:textId="77777777" w:rsidR="00F82C19" w:rsidRPr="0057462B" w:rsidRDefault="00F82C19" w:rsidP="001D7140">
            <w:pPr>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58984FAB" w14:textId="77777777" w:rsidR="00F82C19" w:rsidRPr="0057462B" w:rsidRDefault="00F82C19" w:rsidP="001D7140">
            <w:pPr>
              <w:rPr>
                <w:szCs w:val="20"/>
              </w:rPr>
            </w:pPr>
          </w:p>
          <w:p w14:paraId="66352850" w14:textId="77777777" w:rsidR="00F82C19" w:rsidRPr="0057462B" w:rsidRDefault="00F82C19" w:rsidP="001D7140">
            <w:pPr>
              <w:rPr>
                <w:szCs w:val="20"/>
              </w:rPr>
            </w:pPr>
            <w:r w:rsidRPr="0057462B">
              <w:rPr>
                <w:szCs w:val="20"/>
              </w:rPr>
              <w:t>For example:</w:t>
            </w:r>
          </w:p>
          <w:p w14:paraId="442FA505" w14:textId="72DA7F43" w:rsidR="009A2B02" w:rsidRDefault="00F82C19" w:rsidP="009A2B02">
            <w:pPr>
              <w:rPr>
                <w:i/>
                <w:iCs/>
                <w:szCs w:val="20"/>
              </w:rPr>
            </w:pPr>
            <w:r w:rsidRPr="00D0471D">
              <w:rPr>
                <w:szCs w:val="20"/>
                <w:highlight w:val="yellow"/>
              </w:rPr>
              <w:t xml:space="preserve">“The Louvre </w:t>
            </w:r>
            <w:r w:rsidRPr="00D0471D">
              <w:rPr>
                <w:i/>
                <w:iCs/>
                <w:szCs w:val="20"/>
                <w:highlight w:val="yellow"/>
              </w:rPr>
              <w:t>is current owner</w:t>
            </w:r>
            <w:r w:rsidRPr="00D0471D">
              <w:rPr>
                <w:szCs w:val="20"/>
                <w:highlight w:val="yellow"/>
              </w:rPr>
              <w:t xml:space="preserve"> </w:t>
            </w:r>
            <w:r w:rsidRPr="00D0471D">
              <w:rPr>
                <w:i/>
                <w:iCs/>
                <w:szCs w:val="20"/>
                <w:highlight w:val="yellow"/>
              </w:rPr>
              <w:t>of</w:t>
            </w:r>
            <w:r w:rsidRPr="00D0471D">
              <w:rPr>
                <w:szCs w:val="20"/>
                <w:highlight w:val="yellow"/>
              </w:rPr>
              <w:t xml:space="preserve"> The Mona Lisa” is an instance of the property “</w:t>
            </w:r>
            <w:r w:rsidRPr="00D0471D">
              <w:rPr>
                <w:i/>
                <w:iCs/>
                <w:szCs w:val="20"/>
                <w:highlight w:val="yellow"/>
              </w:rPr>
              <w:t>is current owner of”.</w:t>
            </w:r>
          </w:p>
          <w:p w14:paraId="4351345C" w14:textId="77777777" w:rsidR="009A2B02" w:rsidRDefault="009A2B02" w:rsidP="009A2B02">
            <w:pPr>
              <w:rPr>
                <w:i/>
                <w:iCs/>
                <w:szCs w:val="20"/>
              </w:rPr>
            </w:pPr>
          </w:p>
          <w:p w14:paraId="7C42D2CC" w14:textId="03F351CE" w:rsidR="009A2B02" w:rsidRPr="009A2B02" w:rsidRDefault="009A2B02" w:rsidP="009A2B02">
            <w:pPr>
              <w:rPr>
                <w:i/>
                <w:iCs/>
                <w:szCs w:val="20"/>
              </w:rPr>
            </w:pPr>
          </w:p>
        </w:tc>
      </w:tr>
    </w:tbl>
    <w:p w14:paraId="1F92992A" w14:textId="2BFDBA5E" w:rsidR="009A2B02" w:rsidRDefault="009A2B02" w:rsidP="00081E24">
      <w:pPr>
        <w:pStyle w:val="Heading1"/>
      </w:pPr>
      <w:proofErr w:type="spellStart"/>
      <w:r>
        <w:t>Pg</w:t>
      </w:r>
      <w:proofErr w:type="spellEnd"/>
      <w:r>
        <w:t xml:space="preserve"> viii- purple highlight</w:t>
      </w:r>
    </w:p>
    <w:tbl>
      <w:tblPr>
        <w:tblW w:w="0" w:type="auto"/>
        <w:tblLayout w:type="fixed"/>
        <w:tblLook w:val="0000" w:firstRow="0" w:lastRow="0" w:firstColumn="0" w:lastColumn="0" w:noHBand="0" w:noVBand="0"/>
      </w:tblPr>
      <w:tblGrid>
        <w:gridCol w:w="1728"/>
        <w:gridCol w:w="7558"/>
      </w:tblGrid>
      <w:tr w:rsidR="009A2B02" w14:paraId="45194502" w14:textId="77777777" w:rsidTr="001D7140">
        <w:tc>
          <w:tcPr>
            <w:tcW w:w="1728" w:type="dxa"/>
            <w:tcBorders>
              <w:top w:val="nil"/>
              <w:left w:val="nil"/>
              <w:bottom w:val="nil"/>
              <w:right w:val="nil"/>
            </w:tcBorders>
          </w:tcPr>
          <w:p w14:paraId="3B525969" w14:textId="77777777" w:rsidR="009A2B02" w:rsidRDefault="009A2B02" w:rsidP="001D7140">
            <w:pPr>
              <w:rPr>
                <w:szCs w:val="20"/>
              </w:rPr>
            </w:pPr>
            <w:r>
              <w:rPr>
                <w:szCs w:val="20"/>
              </w:rPr>
              <w:t>Transitivity</w:t>
            </w:r>
          </w:p>
        </w:tc>
        <w:tc>
          <w:tcPr>
            <w:tcW w:w="7558" w:type="dxa"/>
            <w:tcBorders>
              <w:top w:val="nil"/>
              <w:left w:val="nil"/>
              <w:bottom w:val="nil"/>
              <w:right w:val="nil"/>
            </w:tcBorders>
          </w:tcPr>
          <w:p w14:paraId="613CDA59" w14:textId="77777777" w:rsidR="009A2B02" w:rsidRDefault="009A2B02" w:rsidP="001D7140">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w:t>
            </w:r>
            <w:proofErr w:type="spellStart"/>
            <w:proofErr w:type="gramStart"/>
            <w:r>
              <w:rPr>
                <w:szCs w:val="20"/>
              </w:rPr>
              <w:t>byP</w:t>
            </w:r>
            <w:proofErr w:type="spellEnd"/>
            <w:r>
              <w:rPr>
                <w:szCs w:val="20"/>
              </w:rPr>
              <w:t xml:space="preserve">  to</w:t>
            </w:r>
            <w:proofErr w:type="gramEnd"/>
            <w:r>
              <w:rPr>
                <w:szCs w:val="20"/>
              </w:rPr>
              <w:t xml:space="preserve"> z, then x is related by P to z. The intention of a property as described in the scope note will decide whether a property is transitive. For example overlaps in </w:t>
            </w:r>
            <w:commentRangeStart w:id="5"/>
            <w:r>
              <w:rPr>
                <w:szCs w:val="20"/>
              </w:rPr>
              <w:t>time</w:t>
            </w:r>
            <w:commentRangeEnd w:id="5"/>
            <w:r>
              <w:rPr>
                <w:rStyle w:val="CommentReference"/>
                <w:rFonts w:eastAsia="MS Mincho"/>
              </w:rPr>
              <w:commentReference w:id="5"/>
            </w:r>
            <w:r>
              <w:rPr>
                <w:szCs w:val="20"/>
              </w:rPr>
              <w:t xml:space="preserve"> or in </w:t>
            </w:r>
            <w:commentRangeStart w:id="6"/>
            <w:r>
              <w:rPr>
                <w:szCs w:val="20"/>
              </w:rPr>
              <w:t>space</w:t>
            </w:r>
            <w:commentRangeEnd w:id="6"/>
            <w:r>
              <w:rPr>
                <w:rStyle w:val="CommentReference"/>
                <w:rFonts w:eastAsia="MS Mincho"/>
              </w:rPr>
              <w:commentReference w:id="6"/>
            </w:r>
            <w:r>
              <w:rPr>
                <w:szCs w:val="20"/>
              </w:rPr>
              <w:t xml:space="preserve"> are not </w:t>
            </w:r>
            <w:commentRangeStart w:id="7"/>
            <w:r>
              <w:rPr>
                <w:szCs w:val="20"/>
              </w:rPr>
              <w:t>transitive</w:t>
            </w:r>
            <w:commentRangeEnd w:id="7"/>
            <w:r>
              <w:rPr>
                <w:rStyle w:val="CommentReference"/>
                <w:rFonts w:eastAsia="MS Mincho"/>
              </w:rPr>
              <w:commentReference w:id="7"/>
            </w:r>
            <w:r>
              <w:rPr>
                <w:szCs w:val="20"/>
              </w:rPr>
              <w:t xml:space="preserve">, while </w:t>
            </w:r>
            <w:r w:rsidRPr="007F53DA">
              <w:rPr>
                <w:szCs w:val="20"/>
                <w:highlight w:val="magenta"/>
              </w:rPr>
              <w:t>“occurs before”</w:t>
            </w:r>
            <w:r>
              <w:rPr>
                <w:szCs w:val="20"/>
              </w:rPr>
              <w:t xml:space="preserve"> is transitive. Transitivity is especially useful when CIDOC CRM is implemented in a system with deduction.</w:t>
            </w:r>
          </w:p>
          <w:p w14:paraId="769173ED" w14:textId="77777777" w:rsidR="009A2B02" w:rsidRDefault="009A2B02" w:rsidP="001D7140"/>
        </w:tc>
      </w:tr>
    </w:tbl>
    <w:p w14:paraId="514FDC43" w14:textId="679AFC24" w:rsidR="00DF03F1" w:rsidRDefault="00BE7C14" w:rsidP="007B3FA8">
      <w:pPr>
        <w:pStyle w:val="Heading1"/>
      </w:pPr>
      <w:bookmarkStart w:id="8" w:name="_GoBack"/>
      <w:bookmarkEnd w:id="8"/>
      <w:proofErr w:type="spellStart"/>
      <w:r>
        <w:t>Pg</w:t>
      </w:r>
      <w:proofErr w:type="spellEnd"/>
      <w:r>
        <w:t xml:space="preserve"> ix</w:t>
      </w:r>
    </w:p>
    <w:p w14:paraId="7066F808" w14:textId="2AA024DE" w:rsidR="00BE7C14" w:rsidRPr="0057462B" w:rsidRDefault="00BE7C14" w:rsidP="00BE7C14">
      <w:pPr>
        <w:pStyle w:val="Heading2"/>
      </w:pPr>
      <w:bookmarkStart w:id="9" w:name="_Toc32778262"/>
      <w:r w:rsidRPr="0057462B">
        <w:t>Property Quantifiers</w:t>
      </w:r>
      <w:bookmarkEnd w:id="9"/>
      <w:r>
        <w:t xml:space="preserve"> (in yellow highlight)</w:t>
      </w:r>
    </w:p>
    <w:p w14:paraId="39462C50" w14:textId="77777777" w:rsidR="00BE7C14" w:rsidRPr="0057462B" w:rsidRDefault="00BE7C14" w:rsidP="00BE7C14">
      <w:pPr>
        <w:pStyle w:val="FootnoteText"/>
      </w:pPr>
      <w:r w:rsidRPr="0019788B">
        <w:rPr>
          <w:highlight w:val="yellow"/>
        </w:rPr>
        <w:t xml:space="preserve">Quantifiers for properties are provided for the purpose of semantic clarification only, and should </w:t>
      </w:r>
      <w:r w:rsidRPr="0019788B">
        <w:rPr>
          <w:b/>
          <w:bCs/>
          <w:highlight w:val="yellow"/>
        </w:rPr>
        <w:t>not</w:t>
      </w:r>
      <w:r w:rsidRPr="0019788B">
        <w:rPr>
          <w:highlight w:val="yellow"/>
        </w:rPr>
        <w:t xml:space="preserve"> be treated as implementation recommendations. The </w:t>
      </w:r>
      <w:r>
        <w:rPr>
          <w:highlight w:val="yellow"/>
        </w:rPr>
        <w:t>CIDOC CRM</w:t>
      </w:r>
      <w:r w:rsidRPr="0019788B">
        <w:rPr>
          <w:highlight w:val="yellow"/>
        </w:rPr>
        <w:t xml:space="preserve"> has been designed to accommodate alternative opinions and incomplete information, and therefore </w:t>
      </w:r>
      <w:r w:rsidRPr="0019788B">
        <w:rPr>
          <w:b/>
          <w:bCs/>
          <w:highlight w:val="yellow"/>
        </w:rPr>
        <w:t>all</w:t>
      </w:r>
      <w:r w:rsidRPr="0019788B">
        <w:rPr>
          <w:highlight w:val="yellow"/>
        </w:rPr>
        <w:t xml:space="preserve"> properties should be implemented as optional and repeatable for their domain and range (“many to many (</w:t>
      </w:r>
      <w:proofErr w:type="gramStart"/>
      <w:r w:rsidRPr="0019788B">
        <w:rPr>
          <w:highlight w:val="yellow"/>
        </w:rPr>
        <w:t>0,n</w:t>
      </w:r>
      <w:proofErr w:type="gramEnd"/>
      <w:r w:rsidRPr="0019788B">
        <w:rPr>
          <w:highlight w:val="yellow"/>
        </w:rPr>
        <w:t xml:space="preserve">:0,n)”). </w:t>
      </w:r>
      <w:proofErr w:type="gramStart"/>
      <w:r w:rsidRPr="0019788B">
        <w:rPr>
          <w:highlight w:val="yellow"/>
        </w:rPr>
        <w:t>Therefore</w:t>
      </w:r>
      <w:proofErr w:type="gramEnd"/>
      <w:r w:rsidRPr="0019788B">
        <w:rPr>
          <w:highlight w:val="yellow"/>
        </w:rPr>
        <w:t xml:space="preserve"> the term “cardinality constraints” is avoided here, as it typically pertains to implementations.</w:t>
      </w:r>
      <w:r w:rsidRPr="0057462B">
        <w:t xml:space="preserve"> </w:t>
      </w:r>
    </w:p>
    <w:p w14:paraId="541ED7FF" w14:textId="77777777" w:rsidR="00BE7C14" w:rsidRPr="0057462B" w:rsidRDefault="00BE7C14" w:rsidP="00BE7C14">
      <w:pPr>
        <w:pStyle w:val="FootnoteText"/>
      </w:pPr>
    </w:p>
    <w:p w14:paraId="3E5130CC" w14:textId="77777777" w:rsidR="00BE7C14" w:rsidRPr="00BE7460" w:rsidRDefault="00BE7C14" w:rsidP="00BE7C14">
      <w:pPr>
        <w:pStyle w:val="ListParagraph"/>
        <w:spacing w:after="160" w:line="259" w:lineRule="auto"/>
        <w:ind w:left="0"/>
        <w:jc w:val="left"/>
      </w:pPr>
      <w:r w:rsidRPr="0019788B">
        <w:rPr>
          <w:rFonts w:eastAsia="Times New Roman"/>
          <w:szCs w:val="20"/>
          <w:highlight w:val="yellow"/>
          <w:lang w:val="en-US" w:eastAsia="en-US"/>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w:t>
      </w:r>
      <w:proofErr w:type="gramStart"/>
      <w:r w:rsidRPr="0019788B">
        <w:rPr>
          <w:rFonts w:eastAsia="Times New Roman"/>
          <w:szCs w:val="20"/>
          <w:highlight w:val="yellow"/>
          <w:lang w:val="en-US" w:eastAsia="en-US"/>
        </w:rPr>
        <w:t>0,n</w:t>
      </w:r>
      <w:proofErr w:type="gramEnd"/>
      <w:r w:rsidRPr="0019788B">
        <w:rPr>
          <w:rFonts w:eastAsia="Times New Roman"/>
          <w:szCs w:val="20"/>
          <w:highlight w:val="yellow"/>
          <w:lang w:val="en-US" w:eastAsia="en-US"/>
        </w:rPr>
        <w:t>:0,1)”. While the terms “one”, “many” and “necessary” are quite intuitive, the term “dependent” denotes a situation where a range instance cannot exist without an instance of the respective property. In other words, the property is “necessary” for its range.</w:t>
      </w:r>
      <w:r w:rsidRPr="00BE7460">
        <w:rPr>
          <w:strike/>
        </w:rPr>
        <w:t xml:space="preserve"> </w:t>
      </w:r>
      <w:r w:rsidRPr="0019788B">
        <w:rPr>
          <w:strike/>
          <w:highlight w:val="yellow"/>
        </w:rPr>
        <w:t xml:space="preserve">(see also  </w:t>
      </w:r>
      <w:r w:rsidRPr="0019788B">
        <w:rPr>
          <w:highlight w:val="yellow"/>
        </w:rPr>
        <w:t xml:space="preserve">Meghini, C. and Doerr, M. (2015) </w:t>
      </w:r>
      <w:r w:rsidRPr="0019788B">
        <w:rPr>
          <w:b/>
          <w:highlight w:val="yellow"/>
        </w:rPr>
        <w:t>A First-Order Logic Expression of the CIDOC Conceptual Reference Model</w:t>
      </w:r>
      <w:r w:rsidRPr="0019788B">
        <w:rPr>
          <w:highlight w:val="yellow"/>
        </w:rPr>
        <w:t>. Available online at: http://new.cidoc-crm.org/sites/default/files/20150805-document.pdf)</w:t>
      </w:r>
    </w:p>
    <w:p w14:paraId="3FC7D5EF" w14:textId="77777777" w:rsidR="00BE7C14" w:rsidRPr="00BE7C14" w:rsidRDefault="00BE7C14" w:rsidP="00BE7C14">
      <w:pPr>
        <w:rPr>
          <w:lang w:val="it-IT"/>
        </w:rPr>
      </w:pPr>
    </w:p>
    <w:p w14:paraId="623E218D" w14:textId="771FCF15" w:rsidR="00AA2A15" w:rsidRDefault="00AA2A15" w:rsidP="00AA2A15">
      <w:pPr>
        <w:pStyle w:val="Heading2"/>
      </w:pPr>
      <w:bookmarkStart w:id="10" w:name="_Toc32778264"/>
      <w:proofErr w:type="spellStart"/>
      <w:r>
        <w:lastRenderedPageBreak/>
        <w:t>Pg</w:t>
      </w:r>
      <w:proofErr w:type="spellEnd"/>
      <w:r>
        <w:t xml:space="preserve"> xi: About</w:t>
      </w:r>
      <w:r w:rsidRPr="0043028D">
        <w:t xml:space="preserve"> the </w:t>
      </w:r>
      <w:r>
        <w:t xml:space="preserve">logical </w:t>
      </w:r>
      <w:r w:rsidRPr="0043028D">
        <w:t>expressions of</w:t>
      </w:r>
      <w:r>
        <w:t xml:space="preserve"> the CIDOC CRM</w:t>
      </w:r>
      <w:bookmarkEnd w:id="10"/>
    </w:p>
    <w:p w14:paraId="1A5857CA" w14:textId="4A2C8DDD" w:rsidR="00AA2A15" w:rsidRDefault="00AA2A15" w:rsidP="00AA2A15"/>
    <w:p w14:paraId="2A4B3AF1" w14:textId="4D8EF227" w:rsidR="00AA2A15" w:rsidRDefault="00AA2A15" w:rsidP="00AA2A15">
      <w:r>
        <w:t>In yellow highlight the following</w:t>
      </w:r>
    </w:p>
    <w:p w14:paraId="7FECA106" w14:textId="4A5B2D48" w:rsidR="00AA2A15" w:rsidRDefault="00AA2A15" w:rsidP="00AA2A15"/>
    <w:p w14:paraId="38520540" w14:textId="77777777" w:rsidR="00AA2A15" w:rsidRPr="007F53DA" w:rsidRDefault="00AA2A15" w:rsidP="00AA2A15">
      <w:pPr>
        <w:jc w:val="center"/>
        <w:rPr>
          <w:highlight w:val="yellow"/>
          <w:lang w:val="de-DE"/>
        </w:rPr>
      </w:pPr>
      <w:r w:rsidRPr="007F53DA">
        <w:rPr>
          <w:highlight w:val="yellow"/>
          <w:lang w:val="de-DE"/>
        </w:rPr>
        <w:t>(forall x) [</w:t>
      </w:r>
      <w:r w:rsidRPr="007F53DA">
        <w:rPr>
          <w:rFonts w:ascii="Courier" w:hAnsi="Courier"/>
          <w:szCs w:val="20"/>
          <w:highlight w:val="yellow"/>
          <w:lang w:val="de-DE"/>
        </w:rPr>
        <w:t>E21</w:t>
      </w:r>
      <w:r w:rsidRPr="007F53DA">
        <w:rPr>
          <w:highlight w:val="yellow"/>
          <w:lang w:val="de-DE"/>
        </w:rPr>
        <w:t xml:space="preserve">(x) implies </w:t>
      </w:r>
      <w:r w:rsidRPr="007F53DA">
        <w:rPr>
          <w:rFonts w:ascii="Courier" w:hAnsi="Courier"/>
          <w:szCs w:val="20"/>
          <w:highlight w:val="yellow"/>
          <w:lang w:val="de-DE"/>
        </w:rPr>
        <w:t>E20</w:t>
      </w:r>
      <w:r w:rsidRPr="007F53DA">
        <w:rPr>
          <w:highlight w:val="yellow"/>
          <w:lang w:val="de-DE"/>
        </w:rPr>
        <w:t>(x)]</w:t>
      </w:r>
    </w:p>
    <w:p w14:paraId="3DA0446A" w14:textId="77777777" w:rsidR="00AA2A15" w:rsidRPr="007F53DA" w:rsidRDefault="00AA2A15" w:rsidP="00AA2A15">
      <w:pPr>
        <w:rPr>
          <w:highlight w:val="yellow"/>
          <w:lang w:val="de-DE"/>
        </w:rPr>
      </w:pPr>
    </w:p>
    <w:p w14:paraId="486D5A05" w14:textId="77777777" w:rsidR="00AA2A15" w:rsidRPr="007F53DA" w:rsidRDefault="00AA2A15" w:rsidP="00AA2A15">
      <w:pPr>
        <w:rPr>
          <w:highlight w:val="yellow"/>
        </w:rPr>
      </w:pPr>
      <w:r w:rsidRPr="007F53DA">
        <w:rPr>
          <w:highlight w:val="yellow"/>
        </w:rPr>
        <w:t xml:space="preserve">(reading: for all individuals x, if x is a </w:t>
      </w:r>
      <w:r w:rsidRPr="007F53DA">
        <w:rPr>
          <w:rFonts w:ascii="Courier" w:hAnsi="Courier"/>
          <w:highlight w:val="yellow"/>
        </w:rPr>
        <w:t>E21</w:t>
      </w:r>
      <w:r w:rsidRPr="007F53DA">
        <w:rPr>
          <w:highlight w:val="yellow"/>
        </w:rPr>
        <w:t xml:space="preserve"> then x is an </w:t>
      </w:r>
      <w:r w:rsidRPr="007F53DA">
        <w:rPr>
          <w:rFonts w:ascii="Courier" w:hAnsi="Courier"/>
          <w:highlight w:val="yellow"/>
        </w:rPr>
        <w:t>E20</w:t>
      </w:r>
      <w:r w:rsidRPr="007F53DA">
        <w:rPr>
          <w:highlight w:val="yellow"/>
        </w:rPr>
        <w:t>). In the specifications, universal quantifiers are omitted for simplicity, so the above axiom is simply written:</w:t>
      </w:r>
    </w:p>
    <w:p w14:paraId="26233E8B" w14:textId="77777777" w:rsidR="00AA2A15" w:rsidRPr="007F53DA" w:rsidRDefault="00AA2A15" w:rsidP="00AA2A15">
      <w:pPr>
        <w:rPr>
          <w:highlight w:val="yellow"/>
        </w:rPr>
      </w:pPr>
    </w:p>
    <w:p w14:paraId="31233456" w14:textId="77777777" w:rsidR="00AA2A15" w:rsidRPr="007F53DA" w:rsidRDefault="00AA2A15" w:rsidP="00AA2A15">
      <w:pPr>
        <w:jc w:val="center"/>
        <w:rPr>
          <w:highlight w:val="yellow"/>
          <w:lang w:val="es-ES_tradnl"/>
        </w:rPr>
      </w:pPr>
      <w:r w:rsidRPr="007F53DA">
        <w:rPr>
          <w:rFonts w:ascii="Courier" w:hAnsi="Courier"/>
          <w:szCs w:val="20"/>
          <w:highlight w:val="yellow"/>
          <w:lang w:val="es-ES_tradnl"/>
        </w:rPr>
        <w:t>E21</w:t>
      </w:r>
      <w:r w:rsidRPr="007F53DA">
        <w:rPr>
          <w:highlight w:val="yellow"/>
          <w:lang w:val="es-ES_tradnl"/>
        </w:rPr>
        <w:t xml:space="preserve">(x) </w:t>
      </w:r>
      <w:proofErr w:type="spellStart"/>
      <w:r w:rsidRPr="007F53DA">
        <w:rPr>
          <w:highlight w:val="yellow"/>
          <w:lang w:val="es-ES_tradnl"/>
        </w:rPr>
        <w:t>implies</w:t>
      </w:r>
      <w:proofErr w:type="spellEnd"/>
      <w:r w:rsidRPr="007F53DA">
        <w:rPr>
          <w:highlight w:val="yellow"/>
          <w:lang w:val="es-ES_tradnl"/>
        </w:rPr>
        <w:t xml:space="preserve"> </w:t>
      </w:r>
      <w:r w:rsidRPr="007F53DA">
        <w:rPr>
          <w:rFonts w:ascii="Courier" w:hAnsi="Courier"/>
          <w:szCs w:val="20"/>
          <w:highlight w:val="yellow"/>
          <w:lang w:val="es-ES_tradnl"/>
        </w:rPr>
        <w:t>E20</w:t>
      </w:r>
      <w:r w:rsidRPr="007F53DA">
        <w:rPr>
          <w:highlight w:val="yellow"/>
          <w:lang w:val="es-ES_tradnl"/>
        </w:rPr>
        <w:t>(x)</w:t>
      </w:r>
    </w:p>
    <w:p w14:paraId="2E9B98EA" w14:textId="77777777" w:rsidR="00AA2A15" w:rsidRPr="007F53DA" w:rsidRDefault="00AA2A15" w:rsidP="00AA2A15">
      <w:pPr>
        <w:rPr>
          <w:highlight w:val="yellow"/>
          <w:lang w:val="es-ES_tradnl"/>
        </w:rPr>
      </w:pPr>
    </w:p>
    <w:p w14:paraId="22462266" w14:textId="77777777" w:rsidR="00AA2A15" w:rsidRPr="007F53DA" w:rsidRDefault="00AA2A15" w:rsidP="00AA2A15">
      <w:pPr>
        <w:rPr>
          <w:highlight w:val="yellow"/>
        </w:rPr>
      </w:pPr>
      <w:r w:rsidRPr="007F53DA">
        <w:rPr>
          <w:highlight w:val="yellow"/>
        </w:rPr>
        <w:t xml:space="preserve">Likewise, the above domain constraint on property </w:t>
      </w:r>
      <w:r w:rsidRPr="007F53DA">
        <w:rPr>
          <w:i/>
          <w:highlight w:val="yellow"/>
        </w:rPr>
        <w:t xml:space="preserve">P152 has parent </w:t>
      </w:r>
      <w:r w:rsidRPr="007F53DA">
        <w:rPr>
          <w:highlight w:val="yellow"/>
        </w:rPr>
        <w:t>can be formulated in logic as the axiom:</w:t>
      </w:r>
    </w:p>
    <w:p w14:paraId="77A27147" w14:textId="77777777" w:rsidR="00AA2A15" w:rsidRPr="007F53DA" w:rsidRDefault="00AA2A15" w:rsidP="00AA2A15">
      <w:pPr>
        <w:rPr>
          <w:highlight w:val="yellow"/>
        </w:rPr>
      </w:pPr>
    </w:p>
    <w:p w14:paraId="2DE0A2E9" w14:textId="77777777" w:rsidR="00AA2A15" w:rsidRPr="007F53DA" w:rsidRDefault="00AA2A15" w:rsidP="00AA2A15">
      <w:pPr>
        <w:jc w:val="center"/>
        <w:rPr>
          <w:rFonts w:ascii="Cambria" w:hAnsi="Cambria"/>
          <w:szCs w:val="20"/>
          <w:highlight w:val="yellow"/>
          <w:lang w:val="es-ES_tradnl"/>
        </w:rPr>
      </w:pPr>
      <w:r w:rsidRPr="007F53DA">
        <w:rPr>
          <w:rFonts w:ascii="Courier" w:hAnsi="Courier"/>
          <w:szCs w:val="20"/>
          <w:highlight w:val="yellow"/>
          <w:lang w:val="es-ES_tradnl"/>
        </w:rPr>
        <w:t>P152</w:t>
      </w:r>
      <w:r w:rsidRPr="007F53DA">
        <w:rPr>
          <w:rFonts w:ascii="Cambria" w:hAnsi="Cambria"/>
          <w:szCs w:val="20"/>
          <w:highlight w:val="yellow"/>
          <w:lang w:val="es-ES_tradnl"/>
        </w:rPr>
        <w:t>(</w:t>
      </w:r>
      <w:proofErr w:type="spellStart"/>
      <w:proofErr w:type="gramStart"/>
      <w:r w:rsidRPr="007F53DA">
        <w:rPr>
          <w:rFonts w:ascii="Cambria" w:hAnsi="Cambria"/>
          <w:szCs w:val="20"/>
          <w:highlight w:val="yellow"/>
          <w:lang w:val="es-ES_tradnl"/>
        </w:rPr>
        <w:t>x,y</w:t>
      </w:r>
      <w:proofErr w:type="spellEnd"/>
      <w:proofErr w:type="gramEnd"/>
      <w:r w:rsidRPr="007F53DA">
        <w:rPr>
          <w:rFonts w:ascii="Cambria" w:hAnsi="Cambria"/>
          <w:szCs w:val="20"/>
          <w:highlight w:val="yellow"/>
          <w:lang w:val="es-ES_tradnl"/>
        </w:rPr>
        <w:t xml:space="preserve">) </w:t>
      </w:r>
      <w:proofErr w:type="spellStart"/>
      <w:r w:rsidRPr="007F53DA">
        <w:rPr>
          <w:rFonts w:ascii="Cambria" w:hAnsi="Cambria"/>
          <w:szCs w:val="20"/>
          <w:highlight w:val="yellow"/>
          <w:lang w:val="es-ES_tradnl"/>
        </w:rPr>
        <w:t>implies</w:t>
      </w:r>
      <w:proofErr w:type="spellEnd"/>
      <w:r w:rsidRPr="007F53DA">
        <w:rPr>
          <w:rFonts w:ascii="Cambria" w:hAnsi="Cambria"/>
          <w:szCs w:val="20"/>
          <w:highlight w:val="yellow"/>
          <w:lang w:val="es-ES_tradnl"/>
        </w:rPr>
        <w:t xml:space="preserve"> </w:t>
      </w:r>
      <w:r w:rsidRPr="007F53DA">
        <w:rPr>
          <w:rFonts w:ascii="Courier" w:hAnsi="Courier"/>
          <w:szCs w:val="20"/>
          <w:highlight w:val="yellow"/>
          <w:lang w:val="es-ES_tradnl"/>
        </w:rPr>
        <w:t>E21</w:t>
      </w:r>
      <w:r w:rsidRPr="007F53DA">
        <w:rPr>
          <w:rFonts w:ascii="Cambria" w:hAnsi="Cambria"/>
          <w:szCs w:val="20"/>
          <w:highlight w:val="yellow"/>
          <w:lang w:val="es-ES_tradnl"/>
        </w:rPr>
        <w:t>(x)</w:t>
      </w:r>
    </w:p>
    <w:p w14:paraId="1DD690B3" w14:textId="77777777" w:rsidR="00AA2A15" w:rsidRPr="007F53DA" w:rsidRDefault="00AA2A15" w:rsidP="00AA2A15">
      <w:pPr>
        <w:jc w:val="center"/>
        <w:rPr>
          <w:highlight w:val="yellow"/>
          <w:lang w:val="es-ES_tradnl"/>
        </w:rPr>
      </w:pPr>
    </w:p>
    <w:p w14:paraId="4B79E484" w14:textId="77777777" w:rsidR="00AA2A15" w:rsidRDefault="00AA2A15" w:rsidP="00AA2A15">
      <w:r w:rsidRPr="007F53DA">
        <w:rPr>
          <w:highlight w:val="yellow"/>
        </w:rPr>
        <w:t xml:space="preserve">(reading: for all </w:t>
      </w:r>
      <w:proofErr w:type="gramStart"/>
      <w:r w:rsidRPr="007F53DA">
        <w:rPr>
          <w:highlight w:val="yellow"/>
        </w:rPr>
        <w:t>individuals</w:t>
      </w:r>
      <w:proofErr w:type="gramEnd"/>
      <w:r w:rsidRPr="007F53DA">
        <w:rPr>
          <w:highlight w:val="yellow"/>
        </w:rPr>
        <w:t xml:space="preserve"> x and y, if x is a </w:t>
      </w:r>
      <w:r w:rsidRPr="007F53DA">
        <w:rPr>
          <w:rFonts w:ascii="Courier" w:hAnsi="Courier"/>
          <w:szCs w:val="20"/>
          <w:highlight w:val="yellow"/>
        </w:rPr>
        <w:t>P152</w:t>
      </w:r>
      <w:r w:rsidRPr="007F53DA">
        <w:rPr>
          <w:highlight w:val="yellow"/>
        </w:rPr>
        <w:t xml:space="preserve"> of y, then x is an E21).</w:t>
      </w:r>
    </w:p>
    <w:p w14:paraId="26E4F32E" w14:textId="77777777" w:rsidR="00AA2A15" w:rsidRPr="00AA2A15" w:rsidRDefault="00AA2A15" w:rsidP="00AA2A15"/>
    <w:p w14:paraId="3A9EBCF3" w14:textId="77777777" w:rsidR="00172D72" w:rsidRDefault="00172D72" w:rsidP="00172D72">
      <w:pPr>
        <w:shd w:val="clear" w:color="auto" w:fill="FFFFFF" w:themeFill="background1"/>
        <w:rPr>
          <w:b/>
          <w:bCs/>
        </w:rPr>
      </w:pPr>
    </w:p>
    <w:p w14:paraId="1342DB47" w14:textId="77777777" w:rsidR="00A637EA" w:rsidRDefault="00A637EA" w:rsidP="0092603E"/>
    <w:p w14:paraId="7B1B0697" w14:textId="77777777" w:rsidR="00A33FDC" w:rsidRPr="00EE40BF" w:rsidRDefault="00A33FDC" w:rsidP="00A33FDC">
      <w:pPr>
        <w:pStyle w:val="Heading1"/>
        <w:rPr>
          <w:shd w:val="clear" w:color="auto" w:fill="00FFFF"/>
        </w:rPr>
      </w:pPr>
      <w:bookmarkStart w:id="11" w:name="_Toc32778268"/>
      <w:r>
        <w:t>Extensions of CIDOC CRM</w:t>
      </w:r>
      <w:bookmarkEnd w:id="11"/>
    </w:p>
    <w:p w14:paraId="4DF2EA80" w14:textId="1B0E90CB" w:rsidR="00A33FDC" w:rsidRDefault="00A33FDC" w:rsidP="00EB148F">
      <w:pPr>
        <w:pStyle w:val="Heading2"/>
      </w:pPr>
      <w:proofErr w:type="spellStart"/>
      <w:r>
        <w:t>Pg</w:t>
      </w:r>
      <w:proofErr w:type="spellEnd"/>
      <w:r>
        <w:t xml:space="preserve"> xiv</w:t>
      </w:r>
    </w:p>
    <w:p w14:paraId="18D56CC1" w14:textId="5502565D" w:rsidR="00A33FDC" w:rsidRDefault="00A33FDC" w:rsidP="0092603E">
      <w:r>
        <w:t xml:space="preserve">The following text is </w:t>
      </w:r>
      <w:r w:rsidR="00EB148F">
        <w:t>in yellow</w:t>
      </w:r>
      <w:r>
        <w:t xml:space="preserve"> </w:t>
      </w:r>
      <w:proofErr w:type="gramStart"/>
      <w:r>
        <w:t>highlight  along</w:t>
      </w:r>
      <w:proofErr w:type="gramEnd"/>
      <w:r>
        <w:t xml:space="preserve"> with a comment by TV</w:t>
      </w:r>
    </w:p>
    <w:p w14:paraId="03A74D92" w14:textId="77777777" w:rsidR="00A33FDC" w:rsidRDefault="00A33FDC" w:rsidP="00A33FDC">
      <w:r>
        <w:rPr>
          <w:shd w:val="clear" w:color="auto" w:fill="FFFF00"/>
        </w:rPr>
        <w:t xml:space="preserve">The CIDOC CRM models with priority </w:t>
      </w:r>
      <w:r>
        <w:rPr>
          <w:shd w:val="clear" w:color="auto" w:fill="FFFF00"/>
          <w:lang w:val="en-CA"/>
        </w:rPr>
        <w:t xml:space="preserve">the </w:t>
      </w:r>
      <w:r>
        <w:rPr>
          <w:shd w:val="clear" w:color="auto" w:fill="FFFF00"/>
        </w:rPr>
        <w:t>kinds of facts one would like to retrieve and relate from across heterogeneous content from different institutions</w:t>
      </w:r>
      <w:r>
        <w:rPr>
          <w:shd w:val="clear" w:color="auto" w:fill="FFFF00"/>
        </w:rPr>
        <w:commentReference w:id="12"/>
      </w:r>
      <w:r>
        <w:rPr>
          <w:shd w:val="clear" w:color="auto" w:fill="FFFF00"/>
        </w:rPr>
        <w:t xml:space="preserve">, in contrast, for instance, to </w:t>
      </w:r>
      <w:r>
        <w:rPr>
          <w:shd w:val="clear" w:color="auto" w:fill="FFFF00"/>
          <w:lang w:val="en-CA"/>
        </w:rPr>
        <w:t>administrative</w:t>
      </w:r>
      <w:r>
        <w:rPr>
          <w:shd w:val="clear" w:color="auto" w:fill="FFFF00"/>
        </w:rPr>
        <w:t xml:space="preserve"> practices internal to an institution.</w:t>
      </w:r>
    </w:p>
    <w:p w14:paraId="000CBC7A" w14:textId="58B25909" w:rsidR="00A33FDC" w:rsidRDefault="00EB148F" w:rsidP="00EB148F">
      <w:pPr>
        <w:pStyle w:val="Heading1"/>
      </w:pPr>
      <w:r>
        <w:t>Monotonicity</w:t>
      </w:r>
    </w:p>
    <w:p w14:paraId="4D0E8C61" w14:textId="1D916C99" w:rsidR="00EB148F" w:rsidRDefault="00EB148F" w:rsidP="00EB148F">
      <w:pPr>
        <w:pStyle w:val="Heading2"/>
      </w:pPr>
      <w:proofErr w:type="spellStart"/>
      <w:r>
        <w:t>Pg</w:t>
      </w:r>
      <w:proofErr w:type="spellEnd"/>
      <w:r>
        <w:t xml:space="preserve"> xv</w:t>
      </w:r>
    </w:p>
    <w:p w14:paraId="66671BE7" w14:textId="0EBB0FD9" w:rsidR="00EB148F" w:rsidRDefault="00EB148F" w:rsidP="00EB148F">
      <w:r>
        <w:t xml:space="preserve">The following text is in yellow </w:t>
      </w:r>
      <w:proofErr w:type="gramStart"/>
      <w:r>
        <w:t>highlight  along</w:t>
      </w:r>
      <w:proofErr w:type="gramEnd"/>
      <w:r>
        <w:t xml:space="preserve"> with a comment by TV</w:t>
      </w:r>
    </w:p>
    <w:p w14:paraId="354F8DEE" w14:textId="77777777" w:rsidR="00EB148F" w:rsidRDefault="00EB148F" w:rsidP="0092603E"/>
    <w:p w14:paraId="6761933E" w14:textId="596A4C06" w:rsidR="00EB148F" w:rsidRDefault="00EB148F" w:rsidP="00EB148F">
      <w:pPr>
        <w:rPr>
          <w:lang w:val="en-US"/>
        </w:rPr>
      </w:pPr>
      <w:r>
        <w:rPr>
          <w:shd w:val="clear" w:color="auto" w:fill="FFFF00"/>
          <w:lang w:val="en-US"/>
        </w:rPr>
        <w:t xml:space="preserve">At </w:t>
      </w:r>
      <w:r>
        <w:rPr>
          <w:shd w:val="clear" w:color="auto" w:fill="FFFF00"/>
          <w:lang w:val="en-CA"/>
        </w:rPr>
        <w:t xml:space="preserve">the </w:t>
      </w:r>
      <w:r>
        <w:rPr>
          <w:shd w:val="clear" w:color="auto" w:fill="FFFF00"/>
          <w:lang w:val="en-US"/>
        </w:rPr>
        <w:t>model level, new classes and properties within the CIDOC CRM’s scope may be found at any time in the course of integrating more documentation records</w:t>
      </w:r>
      <w:r>
        <w:rPr>
          <w:shd w:val="clear" w:color="auto" w:fill="FFFF00"/>
          <w:lang w:val="en-US"/>
        </w:rPr>
        <w:commentReference w:id="13"/>
      </w:r>
      <w:r>
        <w:rPr>
          <w:shd w:val="clear" w:color="auto" w:fill="FFFF00"/>
          <w:lang w:val="en-US"/>
        </w:rPr>
        <w:t xml:space="preserve"> or when new kinds of relevant facts come to the attention of its maintainers</w:t>
      </w:r>
      <w:r>
        <w:rPr>
          <w:lang w:val="en-US"/>
        </w:rPr>
        <w:t>.</w:t>
      </w:r>
    </w:p>
    <w:p w14:paraId="5DF37485" w14:textId="5FC9F332" w:rsidR="00CF7CAF" w:rsidRDefault="00CF7CAF" w:rsidP="00EB148F">
      <w:pPr>
        <w:rPr>
          <w:lang w:val="en-US"/>
        </w:rPr>
      </w:pPr>
    </w:p>
    <w:p w14:paraId="6183C00B" w14:textId="4DAEAAD7" w:rsidR="00CF7CAF" w:rsidRDefault="00CF7CAF" w:rsidP="00BB5BC4">
      <w:pPr>
        <w:pStyle w:val="Heading2"/>
        <w:rPr>
          <w:lang w:val="en-US"/>
        </w:rPr>
      </w:pPr>
      <w:proofErr w:type="spellStart"/>
      <w:r>
        <w:rPr>
          <w:lang w:val="en-US"/>
        </w:rPr>
        <w:t>Pg</w:t>
      </w:r>
      <w:proofErr w:type="spellEnd"/>
      <w:r w:rsidR="00BB5BC4">
        <w:rPr>
          <w:lang w:val="en-US"/>
        </w:rPr>
        <w:t xml:space="preserve"> xvi</w:t>
      </w:r>
    </w:p>
    <w:p w14:paraId="1575873F" w14:textId="6BE13A80" w:rsidR="00CF7CAF" w:rsidRDefault="00CF7CAF" w:rsidP="00EB148F">
      <w:pPr>
        <w:rPr>
          <w:lang w:val="en-US"/>
        </w:rPr>
      </w:pPr>
      <w:r>
        <w:rPr>
          <w:lang w:val="en-US"/>
        </w:rPr>
        <w:t xml:space="preserve">In the </w:t>
      </w:r>
      <w:proofErr w:type="gramStart"/>
      <w:r>
        <w:rPr>
          <w:lang w:val="en-US"/>
        </w:rPr>
        <w:t>middle  of</w:t>
      </w:r>
      <w:proofErr w:type="gramEnd"/>
      <w:r>
        <w:rPr>
          <w:lang w:val="en-US"/>
        </w:rPr>
        <w:t xml:space="preserve"> the 7</w:t>
      </w:r>
      <w:r w:rsidRPr="00CF7CAF">
        <w:rPr>
          <w:vertAlign w:val="superscript"/>
          <w:lang w:val="en-US"/>
        </w:rPr>
        <w:t>th</w:t>
      </w:r>
      <w:r>
        <w:rPr>
          <w:lang w:val="en-US"/>
        </w:rPr>
        <w:t xml:space="preserve"> paragraph there is </w:t>
      </w:r>
      <w:r w:rsidR="00C279C0">
        <w:rPr>
          <w:lang w:val="en-US"/>
        </w:rPr>
        <w:t xml:space="preserve">the following </w:t>
      </w:r>
      <w:r>
        <w:rPr>
          <w:lang w:val="en-US"/>
        </w:rPr>
        <w:t xml:space="preserve"> highlighted text</w:t>
      </w:r>
    </w:p>
    <w:p w14:paraId="2BC7AEAF" w14:textId="58B3E4BD" w:rsidR="00CF7CAF" w:rsidRDefault="00BB5BC4" w:rsidP="00EB148F">
      <w:pPr>
        <w:rPr>
          <w:shd w:val="clear" w:color="auto" w:fill="FFFF00"/>
          <w:lang w:val="en-US"/>
        </w:rPr>
      </w:pPr>
      <w:r>
        <w:rPr>
          <w:shd w:val="clear" w:color="auto" w:fill="FFFF00"/>
          <w:lang w:val="en-US"/>
        </w:rPr>
        <w:t>This ability to integrate information with different specificity of description in a well-defined way is particularly important for large-scale information integration.</w:t>
      </w:r>
    </w:p>
    <w:p w14:paraId="085B0E4A" w14:textId="283FE861" w:rsidR="00C279C0" w:rsidRDefault="00C279C0" w:rsidP="00EB148F">
      <w:pPr>
        <w:rPr>
          <w:shd w:val="clear" w:color="auto" w:fill="FFFF00"/>
          <w:lang w:val="en-US"/>
        </w:rPr>
      </w:pPr>
    </w:p>
    <w:p w14:paraId="36C28D42" w14:textId="742F6086" w:rsidR="00C279C0" w:rsidRPr="00C279C0" w:rsidRDefault="00C279C0" w:rsidP="00C279C0">
      <w:pPr>
        <w:pStyle w:val="Heading1"/>
      </w:pPr>
      <w:r w:rsidRPr="00C279C0">
        <w:t>Introduction to the basic concepts</w:t>
      </w:r>
    </w:p>
    <w:p w14:paraId="5896DF00" w14:textId="7625440F" w:rsidR="00C279C0" w:rsidRDefault="00C279C0" w:rsidP="00C279C0">
      <w:pPr>
        <w:pStyle w:val="Heading2"/>
        <w:rPr>
          <w:lang w:val="en-US"/>
        </w:rPr>
      </w:pPr>
      <w:proofErr w:type="spellStart"/>
      <w:r w:rsidRPr="00C279C0">
        <w:rPr>
          <w:lang w:val="en-US"/>
        </w:rPr>
        <w:t>Pg</w:t>
      </w:r>
      <w:proofErr w:type="spellEnd"/>
      <w:r w:rsidRPr="00C279C0">
        <w:rPr>
          <w:lang w:val="en-US"/>
        </w:rPr>
        <w:t xml:space="preserve"> xvii</w:t>
      </w:r>
    </w:p>
    <w:p w14:paraId="07F230CA" w14:textId="68DFF4F2" w:rsidR="00C279C0" w:rsidRDefault="00C279C0" w:rsidP="00C279C0">
      <w:pPr>
        <w:rPr>
          <w:lang w:val="en-US"/>
        </w:rPr>
      </w:pPr>
      <w:r>
        <w:rPr>
          <w:lang w:val="en-US"/>
        </w:rPr>
        <w:t xml:space="preserve">In the </w:t>
      </w:r>
      <w:proofErr w:type="spellStart"/>
      <w:r>
        <w:rPr>
          <w:lang w:val="en-US"/>
        </w:rPr>
        <w:t>forth</w:t>
      </w:r>
      <w:proofErr w:type="spellEnd"/>
      <w:r>
        <w:rPr>
          <w:lang w:val="en-US"/>
        </w:rPr>
        <w:t xml:space="preserve"> line   of the 4</w:t>
      </w:r>
      <w:r w:rsidRPr="00CF7CAF">
        <w:rPr>
          <w:vertAlign w:val="superscript"/>
          <w:lang w:val="en-US"/>
        </w:rPr>
        <w:t>th</w:t>
      </w:r>
      <w:r>
        <w:rPr>
          <w:lang w:val="en-US"/>
        </w:rPr>
        <w:t xml:space="preserve"> paragraph there is the </w:t>
      </w:r>
      <w:proofErr w:type="gramStart"/>
      <w:r>
        <w:rPr>
          <w:lang w:val="en-US"/>
        </w:rPr>
        <w:t>following  highlighted</w:t>
      </w:r>
      <w:proofErr w:type="gramEnd"/>
      <w:r>
        <w:rPr>
          <w:lang w:val="en-US"/>
        </w:rPr>
        <w:t xml:space="preserve"> text</w:t>
      </w:r>
    </w:p>
    <w:p w14:paraId="60B5CA93" w14:textId="392956B9" w:rsidR="00C279C0" w:rsidRDefault="00C279C0" w:rsidP="00C279C0">
      <w:pPr>
        <w:rPr>
          <w:lang w:val="en-US"/>
        </w:rPr>
      </w:pPr>
      <w:r w:rsidRPr="00BD3DC1">
        <w:rPr>
          <w:rFonts w:eastAsia="SimSun"/>
          <w:highlight w:val="yellow"/>
          <w:lang w:eastAsia="zh-CN"/>
        </w:rPr>
        <w:t>similar to the role of action verbs in a natural language phrase.</w:t>
      </w:r>
    </w:p>
    <w:p w14:paraId="0EB0F9F3" w14:textId="694DEFAE" w:rsidR="00C279C0" w:rsidRDefault="00C279C0" w:rsidP="00C279C0">
      <w:pPr>
        <w:rPr>
          <w:lang w:val="en-US"/>
        </w:rPr>
      </w:pPr>
    </w:p>
    <w:p w14:paraId="6DF0D819" w14:textId="10A503D2" w:rsidR="00297E40" w:rsidRDefault="00297E40" w:rsidP="00297E40">
      <w:pPr>
        <w:pStyle w:val="Heading2"/>
        <w:rPr>
          <w:lang w:val="en-US"/>
        </w:rPr>
      </w:pPr>
      <w:proofErr w:type="spellStart"/>
      <w:r w:rsidRPr="00C279C0">
        <w:rPr>
          <w:lang w:val="en-US"/>
        </w:rPr>
        <w:t>Pg</w:t>
      </w:r>
      <w:proofErr w:type="spellEnd"/>
      <w:r w:rsidRPr="00C279C0">
        <w:rPr>
          <w:lang w:val="en-US"/>
        </w:rPr>
        <w:t xml:space="preserve"> xvii</w:t>
      </w:r>
      <w:r>
        <w:rPr>
          <w:lang w:val="en-US"/>
        </w:rPr>
        <w:t>i</w:t>
      </w:r>
    </w:p>
    <w:p w14:paraId="2A7809B6" w14:textId="77777777" w:rsidR="00297E40" w:rsidRPr="00BD3DC1" w:rsidRDefault="00297E40" w:rsidP="00297E40">
      <w:pPr>
        <w:spacing w:before="240" w:after="140"/>
        <w:rPr>
          <w:rFonts w:eastAsia="SimSun"/>
          <w:lang w:eastAsia="zh-CN"/>
        </w:rPr>
      </w:pPr>
      <w:r w:rsidRPr="00BD3DC1">
        <w:rPr>
          <w:rFonts w:eastAsia="SimSun"/>
          <w:lang w:eastAsia="zh-CN"/>
        </w:rPr>
        <w:t xml:space="preserve">The notion of identity is key in the application of CIDOC CRM. The properties and relations it provides are designed to allow the accurate historical description of the evolution of real world items through time. This being the case, classes and properties are created in order to provide a definition which will allow the accurate application of the </w:t>
      </w:r>
      <w:r w:rsidRPr="00BD3DC1">
        <w:rPr>
          <w:rFonts w:eastAsia="SimSun"/>
          <w:lang w:eastAsia="zh-CN"/>
        </w:rPr>
        <w:lastRenderedPageBreak/>
        <w:t xml:space="preserve">classes or properties to the same real world items by diverse users. Identity in the sense of the CIDOC CRM, therefore, means that informed people are able to agree that they refer to the same, single thing, according to the scope note of the respective CIDOC CRM </w:t>
      </w:r>
      <w:r w:rsidRPr="00BD3DC1">
        <w:rPr>
          <w:rFonts w:eastAsia="SimSun"/>
          <w:highlight w:val="yellow"/>
          <w:lang w:eastAsia="zh-CN"/>
        </w:rPr>
        <w:t>class it is regarded to be an instance of.</w:t>
      </w:r>
      <w:r w:rsidRPr="00BD3DC1">
        <w:rPr>
          <w:rFonts w:eastAsia="SimSun"/>
          <w:lang w:eastAsia="zh-CN"/>
        </w:rPr>
        <w:t xml:space="preserve"> For example, the Great Sphinx of Giza may have lost part of its nose, but there is no question that we are still referring to the same monument as that before the damage occurred, since it continues to represent significant characteristics and distinctness from an overall shaping in the past, which is of archaeological relevance. </w:t>
      </w:r>
      <w:r w:rsidRPr="00BD3DC1">
        <w:rPr>
          <w:rFonts w:eastAsia="SimSun"/>
          <w:highlight w:val="lightGray"/>
          <w:lang w:eastAsia="zh-CN"/>
        </w:rPr>
        <w:t>Things lacking sufficient stability or differentiation, such as atmosphere, soil, clouds, waves, are not instances of E77 Persistent Item, and not suited for information integration</w:t>
      </w:r>
      <w:r w:rsidRPr="00BD3DC1">
        <w:rPr>
          <w:rFonts w:eastAsia="SimSun"/>
          <w:lang w:eastAsia="zh-CN"/>
        </w:rPr>
        <w:t xml:space="preserve">. </w:t>
      </w:r>
      <w:r w:rsidRPr="00BD3DC1">
        <w:rPr>
          <w:rFonts w:eastAsia="SimSun"/>
          <w:highlight w:val="lightGray"/>
          <w:lang w:eastAsia="zh-CN"/>
        </w:rPr>
        <w:t>Discourse about such items may be documented with concepts of the CIDOC CRM as observations in relation to things of persistent identity, such as places.</w:t>
      </w:r>
    </w:p>
    <w:p w14:paraId="69C8B305" w14:textId="77777777" w:rsidR="00512830" w:rsidRDefault="00512830" w:rsidP="00512830">
      <w:pPr>
        <w:pStyle w:val="Heading1"/>
      </w:pPr>
      <w:r>
        <w:t xml:space="preserve">Temporal Relations </w:t>
      </w:r>
    </w:p>
    <w:p w14:paraId="2E973C97" w14:textId="39F9761E" w:rsidR="009C5F2F" w:rsidRDefault="00512830" w:rsidP="00297E40">
      <w:pPr>
        <w:rPr>
          <w:lang w:val="en-US"/>
        </w:rPr>
      </w:pPr>
      <w:r>
        <w:rPr>
          <w:lang w:val="en-US"/>
        </w:rPr>
        <w:t>There are comments by TV</w:t>
      </w:r>
    </w:p>
    <w:p w14:paraId="32353EAE" w14:textId="3FB274A0" w:rsidR="00087045" w:rsidRDefault="00087045" w:rsidP="00297E40">
      <w:pPr>
        <w:rPr>
          <w:lang w:val="en-US"/>
        </w:rPr>
      </w:pPr>
    </w:p>
    <w:p w14:paraId="3B5B2AC9" w14:textId="77777777" w:rsidR="00087045" w:rsidRDefault="00087045" w:rsidP="00087045">
      <w:pPr>
        <w:pStyle w:val="Caption"/>
        <w:jc w:val="center"/>
        <w:rPr>
          <w:i/>
          <w:iCs w:val="0"/>
          <w:szCs w:val="20"/>
        </w:rPr>
      </w:pPr>
      <w:r>
        <w:t xml:space="preserve">Figure </w:t>
      </w:r>
      <w:r>
        <w:fldChar w:fldCharType="begin"/>
      </w:r>
      <w:r>
        <w:instrText xml:space="preserve"> SEQ Figure \* ARABIC </w:instrText>
      </w:r>
      <w:r>
        <w:fldChar w:fldCharType="separate"/>
      </w:r>
      <w:r>
        <w:rPr>
          <w:noProof/>
        </w:rPr>
        <w:t>5</w:t>
      </w:r>
      <w:r>
        <w:fldChar w:fldCharType="end"/>
      </w:r>
      <w:r>
        <w:t>:</w:t>
      </w:r>
      <w:r w:rsidRPr="001C5B77">
        <w:rPr>
          <w:i/>
          <w:iCs w:val="0"/>
          <w:szCs w:val="20"/>
        </w:rPr>
        <w:t xml:space="preserve"> </w:t>
      </w:r>
      <w:r>
        <w:rPr>
          <w:i/>
          <w:iCs w:val="0"/>
          <w:szCs w:val="20"/>
        </w:rPr>
        <w:t>reasoning about temporal information</w:t>
      </w:r>
      <w:r>
        <w:rPr>
          <w:i/>
          <w:iCs w:val="0"/>
          <w:szCs w:val="20"/>
        </w:rPr>
        <w:commentReference w:id="14"/>
      </w:r>
    </w:p>
    <w:p w14:paraId="3C30E8AE" w14:textId="6E340E52" w:rsidR="00087045" w:rsidRDefault="00087045" w:rsidP="00297E40"/>
    <w:p w14:paraId="5E1649D0" w14:textId="181A8B4E" w:rsidR="00087045" w:rsidRPr="00087045" w:rsidRDefault="00087045" w:rsidP="00087045">
      <w:commentRangeStart w:id="15"/>
      <w:r w:rsidRPr="00273B63">
        <w:rPr>
          <w:i/>
          <w:iCs/>
          <w:szCs w:val="20"/>
          <w:lang w:val="en-US"/>
        </w:rPr>
        <w:t>Topological Relations</w:t>
      </w:r>
      <w:commentRangeEnd w:id="15"/>
      <w:r>
        <w:rPr>
          <w:i/>
          <w:iCs/>
          <w:szCs w:val="20"/>
          <w:lang w:val="en-US"/>
        </w:rPr>
        <w:commentReference w:id="15"/>
      </w:r>
      <w:r>
        <w:rPr>
          <w:szCs w:val="20"/>
          <w:lang w:val="en-US"/>
        </w:rPr>
        <w:t>:</w:t>
      </w:r>
    </w:p>
    <w:p w14:paraId="50CE7110" w14:textId="7093E685" w:rsidR="00716379" w:rsidRPr="0016204A" w:rsidRDefault="00716379" w:rsidP="00716379">
      <w:pPr>
        <w:pStyle w:val="Heading1"/>
      </w:pPr>
      <w:bookmarkStart w:id="16" w:name="_Toc32778278"/>
      <w:r w:rsidRPr="0016204A">
        <w:t>Applied Form</w:t>
      </w:r>
      <w:bookmarkEnd w:id="16"/>
      <w:r>
        <w:t xml:space="preserve"> – update formats</w:t>
      </w:r>
    </w:p>
    <w:p w14:paraId="1AD44370" w14:textId="77777777" w:rsidR="00716379" w:rsidRPr="0016204A" w:rsidRDefault="00716379" w:rsidP="00716379">
      <w:pPr>
        <w:rPr>
          <w:szCs w:val="20"/>
        </w:rPr>
      </w:pPr>
      <w:r w:rsidRPr="0016204A">
        <w:rPr>
          <w:szCs w:val="20"/>
        </w:rPr>
        <w:t xml:space="preserve">The </w:t>
      </w:r>
      <w:r>
        <w:rPr>
          <w:szCs w:val="20"/>
        </w:rPr>
        <w:t>CIDOC CRM</w:t>
      </w:r>
      <w:r w:rsidRPr="0016204A">
        <w:rPr>
          <w:szCs w:val="20"/>
        </w:rPr>
        <w:t xml:space="preserve">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w:t>
      </w:r>
      <w:r w:rsidRPr="00AD1D21">
        <w:rPr>
          <w:szCs w:val="20"/>
          <w:highlight w:val="yellow"/>
        </w:rPr>
        <w:t xml:space="preserve">KIF, DAML+OIL, OWL, </w:t>
      </w:r>
      <w:r>
        <w:rPr>
          <w:rStyle w:val="CommentReference"/>
          <w:rFonts w:ascii="Arial" w:hAnsi="Arial"/>
          <w:szCs w:val="20"/>
        </w:rPr>
        <w:commentReference w:id="17"/>
      </w:r>
      <w:r w:rsidRPr="00AD1D21">
        <w:rPr>
          <w:szCs w:val="20"/>
          <w:highlight w:val="yellow"/>
        </w:rPr>
        <w:t xml:space="preserve">, etc. It can be implemented in any Relational or object-oriented schema. </w:t>
      </w:r>
      <w:r>
        <w:rPr>
          <w:szCs w:val="20"/>
          <w:highlight w:val="yellow"/>
        </w:rPr>
        <w:t>CIDOC CRM</w:t>
      </w:r>
      <w:r w:rsidRPr="00AD1D21">
        <w:rPr>
          <w:szCs w:val="20"/>
          <w:highlight w:val="yellow"/>
        </w:rPr>
        <w:t xml:space="preserve"> instances can also be encoded in </w:t>
      </w:r>
      <w:commentRangeStart w:id="18"/>
      <w:r w:rsidRPr="00AD1D21">
        <w:rPr>
          <w:szCs w:val="20"/>
          <w:highlight w:val="yellow"/>
        </w:rPr>
        <w:t>RDF</w:t>
      </w:r>
      <w:commentRangeEnd w:id="18"/>
      <w:r>
        <w:rPr>
          <w:rStyle w:val="CommentReference"/>
          <w:rFonts w:ascii="Arial" w:hAnsi="Arial"/>
          <w:szCs w:val="20"/>
        </w:rPr>
        <w:commentReference w:id="18"/>
      </w:r>
      <w:r w:rsidRPr="00AD1D21">
        <w:rPr>
          <w:szCs w:val="20"/>
          <w:highlight w:val="yellow"/>
        </w:rPr>
        <w:t>, XML, DAML+OIL, OWL and others.</w:t>
      </w:r>
    </w:p>
    <w:p w14:paraId="3326C116" w14:textId="77777777" w:rsidR="009C5F2F" w:rsidRPr="00716379" w:rsidRDefault="009C5F2F" w:rsidP="00297E40"/>
    <w:p w14:paraId="49BE5EFA" w14:textId="665477C8" w:rsidR="00152BBC" w:rsidRPr="000F6C4F" w:rsidRDefault="00152BBC" w:rsidP="007B3FA8">
      <w:pPr>
        <w:rPr>
          <w:b/>
        </w:rPr>
      </w:pPr>
    </w:p>
    <w:p w14:paraId="3DA1AA60" w14:textId="77777777" w:rsidR="00420840" w:rsidRPr="00084690" w:rsidRDefault="00420840" w:rsidP="00BE4DA6">
      <w:pPr>
        <w:pStyle w:val="BodyTextIndent"/>
        <w:widowControl/>
      </w:pPr>
    </w:p>
    <w:p w14:paraId="3059F188" w14:textId="1F763F17" w:rsidR="00F85854" w:rsidRDefault="00F85854" w:rsidP="007B3FA8"/>
    <w:p w14:paraId="165F22D6" w14:textId="7FCCF276" w:rsidR="00AD3C0E" w:rsidRDefault="00AD3C0E" w:rsidP="007B3FA8"/>
    <w:p w14:paraId="4B38C78A" w14:textId="77777777" w:rsidR="00CA5C73" w:rsidRPr="0057462B" w:rsidRDefault="00CA5C73" w:rsidP="00CA5C73">
      <w:pPr>
        <w:pStyle w:val="Heading1"/>
        <w:rPr>
          <w:szCs w:val="20"/>
        </w:rPr>
      </w:pPr>
      <w:bookmarkStart w:id="19" w:name="_Toc25402985"/>
      <w:bookmarkStart w:id="20" w:name="_Toc40519371"/>
      <w:bookmarkStart w:id="21" w:name="_Toc40584362"/>
      <w:bookmarkStart w:id="22" w:name="_Toc40597375"/>
      <w:bookmarkStart w:id="23" w:name="_Toc32778336"/>
      <w:r w:rsidRPr="0057462B">
        <w:t xml:space="preserve">E66 </w:t>
      </w:r>
      <w:bookmarkEnd w:id="19"/>
      <w:bookmarkEnd w:id="20"/>
      <w:bookmarkEnd w:id="21"/>
      <w:bookmarkEnd w:id="22"/>
      <w:r w:rsidRPr="0057462B">
        <w:t>Formation</w:t>
      </w:r>
      <w:bookmarkEnd w:id="23"/>
    </w:p>
    <w:p w14:paraId="5C4BE82D" w14:textId="77777777" w:rsidR="00CA5C73" w:rsidRPr="0057462B" w:rsidRDefault="00CA5C73" w:rsidP="00CA5C73">
      <w:r w:rsidRPr="0057462B">
        <w:t xml:space="preserve">Subclass of: </w:t>
      </w:r>
      <w:r w:rsidRPr="0057462B">
        <w:tab/>
      </w:r>
      <w:hyperlink w:anchor="_E7_Activity" w:history="1">
        <w:r w:rsidRPr="0057462B">
          <w:rPr>
            <w:rStyle w:val="Hyperlink"/>
          </w:rPr>
          <w:t>E7</w:t>
        </w:r>
      </w:hyperlink>
      <w:r w:rsidRPr="0057462B">
        <w:t xml:space="preserve"> Activity</w:t>
      </w:r>
    </w:p>
    <w:p w14:paraId="6716E787" w14:textId="77777777" w:rsidR="00CA5C73" w:rsidRPr="0057462B" w:rsidRDefault="00FD7FE4" w:rsidP="00CA5C73">
      <w:pPr>
        <w:ind w:left="720" w:firstLine="720"/>
        <w:rPr>
          <w:szCs w:val="20"/>
        </w:rPr>
      </w:pPr>
      <w:hyperlink w:anchor="_E63_Beginning_of_Existence" w:history="1">
        <w:r w:rsidR="00CA5C73" w:rsidRPr="0057462B">
          <w:rPr>
            <w:rStyle w:val="Hyperlink"/>
            <w:szCs w:val="20"/>
          </w:rPr>
          <w:t>E63</w:t>
        </w:r>
      </w:hyperlink>
      <w:r w:rsidR="00CA5C73" w:rsidRPr="0057462B">
        <w:rPr>
          <w:szCs w:val="20"/>
        </w:rPr>
        <w:t xml:space="preserve"> Beginning of Existence</w:t>
      </w:r>
    </w:p>
    <w:p w14:paraId="74BD166F" w14:textId="77777777" w:rsidR="00CA5C73" w:rsidRPr="0057462B" w:rsidRDefault="00CA5C73" w:rsidP="00CA5C73">
      <w:pPr>
        <w:ind w:left="720" w:firstLine="720"/>
        <w:rPr>
          <w:szCs w:val="20"/>
        </w:rPr>
      </w:pPr>
    </w:p>
    <w:p w14:paraId="15128BD9" w14:textId="77777777" w:rsidR="00CA5C73" w:rsidRPr="0057462B" w:rsidRDefault="00CA5C73" w:rsidP="00CA5C73">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038BD07D" w14:textId="77777777" w:rsidR="00CA5C73" w:rsidRPr="0057462B" w:rsidRDefault="00CA5C73" w:rsidP="00CA5C73">
      <w:pPr>
        <w:pStyle w:val="BodyTextIndent"/>
        <w:widowControl/>
        <w:ind w:left="1418" w:hanging="1418"/>
      </w:pPr>
    </w:p>
    <w:p w14:paraId="25C9F7EB" w14:textId="77777777" w:rsidR="00CA5C73" w:rsidRPr="0057462B" w:rsidRDefault="00CA5C73" w:rsidP="00CA5C73">
      <w:pPr>
        <w:pStyle w:val="BodyTextIndent"/>
        <w:widowControl/>
        <w:ind w:left="1418"/>
      </w:pPr>
      <w:r w:rsidRPr="0057462B">
        <w:t>E66 Formation does not include the arbitrary aggregation of people who do not act as a collective.</w:t>
      </w:r>
    </w:p>
    <w:p w14:paraId="5038C82A" w14:textId="77777777" w:rsidR="00CA5C73" w:rsidRPr="0057462B" w:rsidRDefault="00CA5C73" w:rsidP="00CA5C73">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commentRangeStart w:id="24"/>
      <w:r w:rsidRPr="003624B5">
        <w:rPr>
          <w:highlight w:val="yellow"/>
        </w:rPr>
        <w:t>In order to express the joining of members at the time of formation, the respective activity should be simultaneously an instance of both E66 Formation and E85 Joining.</w:t>
      </w:r>
      <w:r w:rsidRPr="0057462B">
        <w:t xml:space="preserve"> </w:t>
      </w:r>
      <w:commentRangeEnd w:id="24"/>
      <w:r>
        <w:rPr>
          <w:rStyle w:val="CommentReference"/>
          <w:rFonts w:ascii="Arial" w:hAnsi="Arial"/>
        </w:rPr>
        <w:commentReference w:id="24"/>
      </w:r>
    </w:p>
    <w:p w14:paraId="2D63CC46" w14:textId="77777777" w:rsidR="00CA5C73" w:rsidRPr="0057462B" w:rsidRDefault="00CA5C73" w:rsidP="00CA5C73">
      <w:pPr>
        <w:pStyle w:val="BodyTextIndent"/>
        <w:widowControl/>
        <w:ind w:left="22" w:hanging="22"/>
      </w:pPr>
      <w:r w:rsidRPr="0057462B">
        <w:t>Examples:</w:t>
      </w:r>
      <w:r w:rsidRPr="0057462B">
        <w:tab/>
      </w:r>
    </w:p>
    <w:p w14:paraId="68A06B2D" w14:textId="77777777" w:rsidR="00CA5C73" w:rsidRPr="0057462B" w:rsidRDefault="00CA5C73" w:rsidP="00CA5C73">
      <w:pPr>
        <w:pStyle w:val="BodyTextIndent"/>
        <w:widowControl/>
        <w:numPr>
          <w:ilvl w:val="0"/>
          <w:numId w:val="5"/>
        </w:numPr>
      </w:pPr>
      <w:r w:rsidRPr="0057462B">
        <w:t xml:space="preserve">the formation of the </w:t>
      </w:r>
      <w:r>
        <w:t>CIDOC CRM</w:t>
      </w:r>
      <w:r w:rsidRPr="0057462B">
        <w:t xml:space="preserve"> Special Interest Group</w:t>
      </w:r>
    </w:p>
    <w:p w14:paraId="6D3C7DB4" w14:textId="77777777" w:rsidR="00CA5C73" w:rsidRPr="0057462B" w:rsidRDefault="00CA5C73" w:rsidP="00CA5C73">
      <w:pPr>
        <w:pStyle w:val="BodyTextIndent"/>
        <w:widowControl/>
        <w:numPr>
          <w:ilvl w:val="0"/>
          <w:numId w:val="5"/>
        </w:numPr>
      </w:pPr>
      <w:r w:rsidRPr="0057462B">
        <w:t>the formation of the Soviet Union</w:t>
      </w:r>
      <w:r>
        <w:t xml:space="preserve"> </w:t>
      </w:r>
      <w:r w:rsidRPr="004119AC">
        <w:rPr>
          <w:lang w:val="en-US"/>
        </w:rPr>
        <w:t>(</w:t>
      </w:r>
      <w:r w:rsidRPr="002832EB">
        <w:t>Pipes</w:t>
      </w:r>
      <w:r>
        <w:t>,</w:t>
      </w:r>
      <w:r w:rsidRPr="004119AC">
        <w:rPr>
          <w:lang w:val="en-US"/>
        </w:rPr>
        <w:t xml:space="preserve"> 1964)</w:t>
      </w:r>
    </w:p>
    <w:p w14:paraId="44AF52DC" w14:textId="77777777" w:rsidR="00CA5C73" w:rsidRPr="0057462B" w:rsidRDefault="00CA5C73" w:rsidP="00CA5C73">
      <w:pPr>
        <w:pStyle w:val="BodyTextIndent"/>
        <w:widowControl/>
        <w:numPr>
          <w:ilvl w:val="0"/>
          <w:numId w:val="5"/>
        </w:numPr>
      </w:pPr>
      <w:r w:rsidRPr="0057462B">
        <w:t>the conspiring of the murderers of Caesar</w:t>
      </w:r>
      <w:r>
        <w:t xml:space="preserve"> </w:t>
      </w:r>
      <w:r w:rsidRPr="004119AC">
        <w:rPr>
          <w:lang w:val="en-US"/>
        </w:rPr>
        <w:t>(</w:t>
      </w:r>
      <w:r w:rsidRPr="002832EB">
        <w:t>Irwin</w:t>
      </w:r>
      <w:r>
        <w:t>,</w:t>
      </w:r>
      <w:r w:rsidRPr="004119AC">
        <w:rPr>
          <w:lang w:val="en-US"/>
        </w:rPr>
        <w:t xml:space="preserve"> 1935)</w:t>
      </w:r>
    </w:p>
    <w:p w14:paraId="150A8E20" w14:textId="77777777" w:rsidR="00CA5C73" w:rsidRDefault="00CA5C73" w:rsidP="00CA5C73">
      <w:bookmarkStart w:id="25" w:name="_Toc25402986"/>
      <w:bookmarkStart w:id="26" w:name="_Toc40519372"/>
      <w:bookmarkStart w:id="27" w:name="_Toc40584363"/>
      <w:bookmarkStart w:id="28" w:name="_Toc40597376"/>
    </w:p>
    <w:p w14:paraId="50FB310C" w14:textId="77777777" w:rsidR="00CA5C73" w:rsidRDefault="00CA5C73" w:rsidP="00CA5C73">
      <w:pPr>
        <w:pStyle w:val="BodyTextIndent"/>
        <w:widowControl/>
      </w:pPr>
      <w:r w:rsidRPr="00D67862">
        <w:t>In First Order Logic</w:t>
      </w:r>
      <w:r w:rsidRPr="0057462B">
        <w:t>:</w:t>
      </w:r>
    </w:p>
    <w:p w14:paraId="4F9587E1" w14:textId="77777777" w:rsidR="00CA5C73" w:rsidRDefault="00CA5C73" w:rsidP="00CA5C7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368A9982" w14:textId="77777777" w:rsidR="00CA5C73" w:rsidRPr="000760FA" w:rsidRDefault="00CA5C73" w:rsidP="00CA5C73">
      <w:pPr>
        <w:pStyle w:val="BodyTextIndent"/>
        <w:widowControl/>
        <w:rPr>
          <w:lang w:val="de-DE"/>
        </w:rPr>
      </w:pPr>
      <w:r>
        <w:tab/>
      </w:r>
      <w:r>
        <w:tab/>
      </w:r>
      <w:r w:rsidRPr="000760FA">
        <w:rPr>
          <w:lang w:val="de-DE"/>
        </w:rPr>
        <w:t xml:space="preserve">E66(x) </w:t>
      </w:r>
      <w:r w:rsidRPr="000760FA">
        <w:rPr>
          <w:rFonts w:ascii="Cambria Math" w:hAnsi="Cambria Math" w:cs="Cambria Math"/>
          <w:lang w:val="de-DE"/>
        </w:rPr>
        <w:t>⊃</w:t>
      </w:r>
      <w:r w:rsidRPr="000760FA">
        <w:rPr>
          <w:lang w:val="de-DE"/>
        </w:rPr>
        <w:t xml:space="preserve"> E63(x)</w:t>
      </w:r>
    </w:p>
    <w:p w14:paraId="7E2FD0BD" w14:textId="77777777" w:rsidR="00CA5C73" w:rsidRPr="000760FA" w:rsidRDefault="00CA5C73" w:rsidP="00CA5C73">
      <w:pPr>
        <w:rPr>
          <w:lang w:val="de-DE"/>
        </w:rPr>
      </w:pPr>
    </w:p>
    <w:p w14:paraId="0B67CB90" w14:textId="77777777" w:rsidR="00CA5C73" w:rsidRPr="000760FA" w:rsidRDefault="00CA5C73" w:rsidP="00CA5C73">
      <w:pPr>
        <w:rPr>
          <w:lang w:val="de-DE"/>
        </w:rPr>
      </w:pPr>
      <w:r w:rsidRPr="000760FA">
        <w:rPr>
          <w:lang w:val="de-DE"/>
        </w:rPr>
        <w:t>Properties:</w:t>
      </w:r>
      <w:bookmarkEnd w:id="25"/>
      <w:bookmarkEnd w:id="26"/>
      <w:bookmarkEnd w:id="27"/>
      <w:bookmarkEnd w:id="28"/>
    </w:p>
    <w:p w14:paraId="27F9122E" w14:textId="77777777" w:rsidR="00CA5C73" w:rsidRPr="0057462B" w:rsidRDefault="00FD7FE4" w:rsidP="00CA5C73">
      <w:pPr>
        <w:ind w:left="1440"/>
      </w:pPr>
      <w:hyperlink w:anchor="_P95_has_formed_(was formed by)" w:history="1">
        <w:r w:rsidR="00CA5C73" w:rsidRPr="0057462B">
          <w:rPr>
            <w:rStyle w:val="Hyperlink"/>
          </w:rPr>
          <w:t>P95</w:t>
        </w:r>
      </w:hyperlink>
      <w:r w:rsidR="00CA5C73" w:rsidRPr="0057462B">
        <w:t xml:space="preserve"> has formed (was formed by): </w:t>
      </w:r>
      <w:hyperlink w:anchor="_E74_Group" w:history="1">
        <w:r w:rsidR="00CA5C73" w:rsidRPr="0057462B">
          <w:rPr>
            <w:rStyle w:val="Hyperlink"/>
          </w:rPr>
          <w:t>E74</w:t>
        </w:r>
      </w:hyperlink>
      <w:r w:rsidR="00CA5C73" w:rsidRPr="0057462B">
        <w:t xml:space="preserve"> Group</w:t>
      </w:r>
    </w:p>
    <w:p w14:paraId="193B3166" w14:textId="77777777" w:rsidR="00CA5C73" w:rsidRPr="0057462B" w:rsidRDefault="00FD7FE4" w:rsidP="00CA5C73">
      <w:pPr>
        <w:ind w:left="1440"/>
      </w:pPr>
      <w:hyperlink w:anchor="_P51_has_former" w:history="1">
        <w:r w:rsidR="00CA5C73" w:rsidRPr="0057462B">
          <w:rPr>
            <w:rStyle w:val="Hyperlink"/>
          </w:rPr>
          <w:t>P151</w:t>
        </w:r>
      </w:hyperlink>
      <w:r w:rsidR="00CA5C73" w:rsidRPr="0057462B">
        <w:t xml:space="preserve"> was formed from: </w:t>
      </w:r>
      <w:hyperlink w:anchor="_E74_Group" w:history="1">
        <w:r w:rsidR="00CA5C73" w:rsidRPr="0057462B">
          <w:rPr>
            <w:rStyle w:val="Hyperlink"/>
          </w:rPr>
          <w:t>E74</w:t>
        </w:r>
      </w:hyperlink>
      <w:r w:rsidR="00CA5C73" w:rsidRPr="0057462B">
        <w:t xml:space="preserve"> Group</w:t>
      </w:r>
    </w:p>
    <w:p w14:paraId="0EE2E2DC" w14:textId="7910137B" w:rsidR="00CA5C73" w:rsidRDefault="00CA5C73" w:rsidP="00CA5C73">
      <w:pPr>
        <w:ind w:left="1440"/>
      </w:pPr>
    </w:p>
    <w:p w14:paraId="78C8476C" w14:textId="3668F03F" w:rsidR="004356CB" w:rsidRDefault="004356CB" w:rsidP="00CA5C73">
      <w:pPr>
        <w:ind w:left="1440"/>
      </w:pPr>
    </w:p>
    <w:p w14:paraId="194FF902" w14:textId="77777777" w:rsidR="0065511A" w:rsidRPr="000D33CC" w:rsidRDefault="0065511A" w:rsidP="0065511A">
      <w:pPr>
        <w:rPr>
          <w:szCs w:val="20"/>
          <w:lang w:val="en-US"/>
        </w:rPr>
      </w:pPr>
    </w:p>
    <w:bookmarkEnd w:id="0"/>
    <w:bookmarkEnd w:id="1"/>
    <w:bookmarkEnd w:id="2"/>
    <w:bookmarkEnd w:id="3"/>
    <w:bookmarkEnd w:id="4"/>
    <w:p w14:paraId="1E90C2FE" w14:textId="78C382B2" w:rsidR="0065511A" w:rsidRDefault="0065511A" w:rsidP="007B3FA8"/>
    <w:sectPr w:rsidR="0065511A">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George Bruseker" w:date="2020-02-28T12:59:00Z" w:initials="GB">
    <w:p w14:paraId="75792594" w14:textId="77777777" w:rsidR="001D7140" w:rsidRPr="00D21BEE" w:rsidRDefault="001D7140" w:rsidP="009A2B02">
      <w:pPr>
        <w:pStyle w:val="CommentText"/>
        <w:rPr>
          <w:lang w:val="en-US"/>
        </w:rPr>
      </w:pPr>
      <w:r>
        <w:rPr>
          <w:rStyle w:val="CommentReference"/>
          <w:rFonts w:eastAsia="MS Mincho"/>
        </w:rPr>
        <w:annotationRef/>
      </w:r>
      <w:r>
        <w:t>Put property number in</w:t>
      </w:r>
    </w:p>
  </w:comment>
  <w:comment w:id="6" w:author="George Bruseker" w:date="2020-02-28T12:59:00Z" w:initials="GB">
    <w:p w14:paraId="43A3A663" w14:textId="77777777" w:rsidR="001D7140" w:rsidRDefault="001D7140" w:rsidP="009A2B02">
      <w:pPr>
        <w:pStyle w:val="CommentText"/>
      </w:pPr>
      <w:r>
        <w:rPr>
          <w:rStyle w:val="CommentReference"/>
          <w:rFonts w:eastAsia="MS Mincho"/>
        </w:rPr>
        <w:annotationRef/>
      </w:r>
      <w:r>
        <w:t>Put property number in</w:t>
      </w:r>
    </w:p>
  </w:comment>
  <w:comment w:id="7" w:author="George Bruseker" w:date="2020-02-28T12:59:00Z" w:initials="GB">
    <w:p w14:paraId="7832F51C" w14:textId="77777777" w:rsidR="001D7140" w:rsidRDefault="001D7140" w:rsidP="009A2B02">
      <w:pPr>
        <w:pStyle w:val="CommentText"/>
      </w:pPr>
      <w:r>
        <w:rPr>
          <w:rStyle w:val="CommentReference"/>
          <w:rFonts w:eastAsia="MS Mincho"/>
        </w:rPr>
        <w:annotationRef/>
      </w:r>
      <w:r>
        <w:t xml:space="preserve">CEO comment: check term list of CIDOC CRYM in the intro, sometimes properties are mentioned by identifier and sometimes not. Standardize to introduce the identifier consistently across term list. </w:t>
      </w:r>
    </w:p>
  </w:comment>
  <w:comment w:id="12" w:author="Athanasios Velios" w:date="2020-02-28T12:59:00Z" w:initials="Athanasio">
    <w:p w14:paraId="445784D3" w14:textId="77777777" w:rsidR="001D7140" w:rsidRDefault="001D7140" w:rsidP="00A33FDC">
      <w:pPr>
        <w:overflowPunct w:val="0"/>
        <w:rPr>
          <w:szCs w:val="20"/>
          <w:lang w:eastAsia="en-GB"/>
        </w:rPr>
      </w:pPr>
      <w:r>
        <w:annotationRef/>
      </w:r>
      <w:r>
        <w:rPr>
          <w:szCs w:val="20"/>
          <w:lang w:eastAsia="en-GB"/>
        </w:rPr>
        <w:t>I am not sure this sentence is clear.</w:t>
      </w:r>
    </w:p>
  </w:comment>
  <w:comment w:id="13" w:author="Athanasios Velios" w:date="2020-02-28T12:59:00Z" w:initials="Athanasio">
    <w:p w14:paraId="2224CC78" w14:textId="77777777" w:rsidR="001D7140" w:rsidRDefault="001D7140" w:rsidP="00EB148F">
      <w:pPr>
        <w:overflowPunct w:val="0"/>
        <w:rPr>
          <w:szCs w:val="20"/>
          <w:lang w:val="en-US" w:eastAsia="en-GB"/>
        </w:rPr>
      </w:pPr>
      <w:r>
        <w:annotationRef/>
      </w:r>
      <w:r>
        <w:rPr>
          <w:szCs w:val="20"/>
          <w:lang w:val="en-US" w:eastAsia="en-GB"/>
        </w:rPr>
        <w:t>Is this what we mean?</w:t>
      </w:r>
    </w:p>
  </w:comment>
  <w:comment w:id="14" w:author="Athanasios Velios" w:date="2020-02-28T12:59:00Z" w:initials="Athanasio">
    <w:p w14:paraId="3385371D" w14:textId="77777777" w:rsidR="001D7140" w:rsidRDefault="001D7140" w:rsidP="00087045">
      <w:pPr>
        <w:overflowPunct w:val="0"/>
        <w:jc w:val="left"/>
        <w:rPr>
          <w:rFonts w:ascii="Liberation Serif" w:eastAsia="Noto Serif CJK SC" w:hAnsi="Liberation Serif" w:cs="Lohit Devanagari"/>
          <w:kern w:val="2"/>
          <w:lang w:bidi="hi-IN"/>
        </w:rPr>
      </w:pPr>
      <w:r>
        <w:annotationRef/>
      </w:r>
      <w:r>
        <w:rPr>
          <w:rFonts w:ascii="Liberation Serif" w:eastAsia="Noto Serif CJK SC" w:hAnsi="Liberation Serif" w:cs="Lohit Devanagari"/>
          <w:kern w:val="2"/>
          <w:lang w:bidi="hi-IN"/>
        </w:rPr>
        <w:t>Not sure these have been exported properly. There are missing lines here.</w:t>
      </w:r>
    </w:p>
  </w:comment>
  <w:comment w:id="15" w:author="Athanasios Velios" w:date="2020-02-28T12:59:00Z" w:initials="Athanasio">
    <w:p w14:paraId="4D5EE18A" w14:textId="77777777" w:rsidR="001D7140" w:rsidRDefault="001D7140" w:rsidP="00087045">
      <w:pPr>
        <w:overflowPunct w:val="0"/>
        <w:jc w:val="left"/>
        <w:rPr>
          <w:rFonts w:ascii="Liberation Serif" w:eastAsia="Noto Serif CJK SC" w:hAnsi="Liberation Serif" w:cs="Lohit Devanagari"/>
          <w:kern w:val="2"/>
          <w:lang w:val="en-US" w:bidi="hi-IN"/>
        </w:rPr>
      </w:pPr>
      <w:r>
        <w:annotationRef/>
      </w:r>
      <w:r>
        <w:rPr>
          <w:rFonts w:ascii="Liberation Serif" w:eastAsia="Noto Serif CJK SC" w:hAnsi="Liberation Serif" w:cs="Lohit Devanagari"/>
          <w:kern w:val="2"/>
          <w:lang w:val="en-US" w:bidi="hi-IN"/>
        </w:rPr>
        <w:t>See comment above</w:t>
      </w:r>
    </w:p>
  </w:comment>
  <w:comment w:id="17" w:author="Martin Doerr" w:date="2020-02-28T12:59:00Z" w:initials="MD">
    <w:p w14:paraId="5C2BE43F" w14:textId="77777777" w:rsidR="001D7140" w:rsidRDefault="001D7140" w:rsidP="00716379">
      <w:pPr>
        <w:pStyle w:val="CommentText"/>
      </w:pPr>
      <w:r>
        <w:rPr>
          <w:rStyle w:val="CommentReference"/>
        </w:rPr>
        <w:annotationRef/>
      </w:r>
      <w:r>
        <w:t>I think STEP is obsolete and incompatible in the end</w:t>
      </w:r>
    </w:p>
  </w:comment>
  <w:comment w:id="18" w:author="xrysmp@gmail.com" w:date="2020-02-28T12:59:00Z" w:initials="x">
    <w:p w14:paraId="1AE02672" w14:textId="77777777" w:rsidR="001D7140" w:rsidRDefault="001D7140" w:rsidP="00716379">
      <w:pPr>
        <w:pStyle w:val="CommentText"/>
      </w:pPr>
      <w:r>
        <w:rPr>
          <w:rStyle w:val="CommentReference"/>
        </w:rPr>
        <w:annotationRef/>
      </w:r>
      <w:r>
        <w:t>Decision of the 43</w:t>
      </w:r>
      <w:r w:rsidRPr="00AD1D21">
        <w:rPr>
          <w:vertAlign w:val="superscript"/>
        </w:rPr>
        <w:t>rd</w:t>
      </w:r>
      <w:r>
        <w:t xml:space="preserve"> sig, the formats </w:t>
      </w:r>
      <w:proofErr w:type="gramStart"/>
      <w:r>
        <w:t>should  be</w:t>
      </w:r>
      <w:proofErr w:type="gramEnd"/>
      <w:r>
        <w:t xml:space="preserve"> updated  </w:t>
      </w:r>
    </w:p>
  </w:comment>
  <w:comment w:id="24" w:author="Bekiari Xrysoula" w:date="2020-04-10T20:50:00Z" w:initials="BX">
    <w:p w14:paraId="4AC4BE4A" w14:textId="33B38D9A" w:rsidR="001D7140" w:rsidRDefault="001D7140">
      <w:pPr>
        <w:pStyle w:val="CommentText"/>
      </w:pPr>
      <w:r>
        <w:rPr>
          <w:rStyle w:val="CommentReference"/>
        </w:rPr>
        <w:annotationRef/>
      </w:r>
      <w:r>
        <w:t>These lines are in yellow highlight?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792594" w15:done="0"/>
  <w15:commentEx w15:paraId="43A3A663" w15:done="0"/>
  <w15:commentEx w15:paraId="7832F51C" w15:done="0"/>
  <w15:commentEx w15:paraId="445784D3" w15:done="0"/>
  <w15:commentEx w15:paraId="2224CC78" w15:done="0"/>
  <w15:commentEx w15:paraId="3385371D" w15:done="0"/>
  <w15:commentEx w15:paraId="4D5EE18A" w15:done="0"/>
  <w15:commentEx w15:paraId="5C2BE43F" w15:done="0"/>
  <w15:commentEx w15:paraId="1AE02672" w15:done="0"/>
  <w15:commentEx w15:paraId="4AC4BE4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B11BF" w14:textId="77777777" w:rsidR="00FD7FE4" w:rsidRDefault="00FD7FE4" w:rsidP="00962FB6">
      <w:r>
        <w:separator/>
      </w:r>
    </w:p>
  </w:endnote>
  <w:endnote w:type="continuationSeparator" w:id="0">
    <w:p w14:paraId="130783F5" w14:textId="77777777" w:rsidR="00FD7FE4" w:rsidRDefault="00FD7FE4" w:rsidP="0096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charset w:val="01"/>
    <w:family w:val="auto"/>
    <w:pitch w:val="variable"/>
  </w:font>
  <w:font w:name="Lohit Devanaga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589665"/>
      <w:docPartObj>
        <w:docPartGallery w:val="Page Numbers (Bottom of Page)"/>
        <w:docPartUnique/>
      </w:docPartObj>
    </w:sdtPr>
    <w:sdtEndPr>
      <w:rPr>
        <w:noProof/>
      </w:rPr>
    </w:sdtEndPr>
    <w:sdtContent>
      <w:p w14:paraId="7FA9643C" w14:textId="7E83EB9C" w:rsidR="001D7140" w:rsidRDefault="001D7140">
        <w:pPr>
          <w:pStyle w:val="Footer"/>
          <w:jc w:val="right"/>
        </w:pPr>
        <w:r>
          <w:fldChar w:fldCharType="begin"/>
        </w:r>
        <w:r>
          <w:instrText xml:space="preserve"> PAGE   \* MERGEFORMAT </w:instrText>
        </w:r>
        <w:r>
          <w:fldChar w:fldCharType="separate"/>
        </w:r>
        <w:r w:rsidR="00AF4695">
          <w:rPr>
            <w:noProof/>
          </w:rPr>
          <w:t>4</w:t>
        </w:r>
        <w:r>
          <w:rPr>
            <w:noProof/>
          </w:rPr>
          <w:fldChar w:fldCharType="end"/>
        </w:r>
      </w:p>
    </w:sdtContent>
  </w:sdt>
  <w:p w14:paraId="475B7CC3" w14:textId="77777777" w:rsidR="001D7140" w:rsidRDefault="001D71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4357" w14:textId="77777777" w:rsidR="00FD7FE4" w:rsidRDefault="00FD7FE4" w:rsidP="00962FB6">
      <w:r>
        <w:separator/>
      </w:r>
    </w:p>
  </w:footnote>
  <w:footnote w:type="continuationSeparator" w:id="0">
    <w:p w14:paraId="61503517" w14:textId="77777777" w:rsidR="00FD7FE4" w:rsidRDefault="00FD7FE4" w:rsidP="00962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D8F461C"/>
    <w:multiLevelType w:val="hybridMultilevel"/>
    <w:tmpl w:val="AF98D0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38720A2"/>
    <w:multiLevelType w:val="hybridMultilevel"/>
    <w:tmpl w:val="2B7CA5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0"/>
  </w:num>
  <w:num w:numId="6">
    <w:abstractNumId w:val="0"/>
  </w:num>
  <w:num w:numId="7">
    <w:abstractNumId w:val="5"/>
  </w:num>
  <w:num w:numId="8">
    <w:abstractNumId w:val="2"/>
  </w:num>
  <w:num w:numId="9">
    <w:abstractNumId w:val="6"/>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rson w15:author="xrysmp@gmail.com">
    <w15:presenceInfo w15:providerId="Windows Live" w15:userId="2588166ef28a53d5"/>
  </w15:person>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B9"/>
    <w:rsid w:val="00056F8D"/>
    <w:rsid w:val="00081E24"/>
    <w:rsid w:val="00087045"/>
    <w:rsid w:val="00097982"/>
    <w:rsid w:val="000B3650"/>
    <w:rsid w:val="000F6C4F"/>
    <w:rsid w:val="00150F87"/>
    <w:rsid w:val="0015273F"/>
    <w:rsid w:val="00152BBC"/>
    <w:rsid w:val="00172D72"/>
    <w:rsid w:val="0018440D"/>
    <w:rsid w:val="00186E2A"/>
    <w:rsid w:val="00187049"/>
    <w:rsid w:val="001D08A0"/>
    <w:rsid w:val="001D7140"/>
    <w:rsid w:val="001E6EB1"/>
    <w:rsid w:val="00221F2C"/>
    <w:rsid w:val="00245B81"/>
    <w:rsid w:val="0027039E"/>
    <w:rsid w:val="002703FA"/>
    <w:rsid w:val="00297E40"/>
    <w:rsid w:val="00316C93"/>
    <w:rsid w:val="0033770D"/>
    <w:rsid w:val="00371F30"/>
    <w:rsid w:val="003A22E5"/>
    <w:rsid w:val="003C3860"/>
    <w:rsid w:val="003E7288"/>
    <w:rsid w:val="00420840"/>
    <w:rsid w:val="004352CC"/>
    <w:rsid w:val="004356CB"/>
    <w:rsid w:val="004A1FCB"/>
    <w:rsid w:val="004B1DEB"/>
    <w:rsid w:val="004F170E"/>
    <w:rsid w:val="005102C3"/>
    <w:rsid w:val="00512830"/>
    <w:rsid w:val="00520B66"/>
    <w:rsid w:val="005C6409"/>
    <w:rsid w:val="00604B52"/>
    <w:rsid w:val="006361E9"/>
    <w:rsid w:val="00642A07"/>
    <w:rsid w:val="0065511A"/>
    <w:rsid w:val="006C16EC"/>
    <w:rsid w:val="006D4BF7"/>
    <w:rsid w:val="007009F9"/>
    <w:rsid w:val="00704EFB"/>
    <w:rsid w:val="00716379"/>
    <w:rsid w:val="007346E1"/>
    <w:rsid w:val="007813E0"/>
    <w:rsid w:val="007A60DF"/>
    <w:rsid w:val="007A7019"/>
    <w:rsid w:val="007B3FA8"/>
    <w:rsid w:val="007C3BF6"/>
    <w:rsid w:val="007C6756"/>
    <w:rsid w:val="007E49BD"/>
    <w:rsid w:val="008140C7"/>
    <w:rsid w:val="00865CF6"/>
    <w:rsid w:val="008701A4"/>
    <w:rsid w:val="00914186"/>
    <w:rsid w:val="0092603E"/>
    <w:rsid w:val="00962FB6"/>
    <w:rsid w:val="009655D3"/>
    <w:rsid w:val="00983A22"/>
    <w:rsid w:val="009A2B02"/>
    <w:rsid w:val="009C5F2F"/>
    <w:rsid w:val="009E2576"/>
    <w:rsid w:val="00A316CF"/>
    <w:rsid w:val="00A33FDC"/>
    <w:rsid w:val="00A637EA"/>
    <w:rsid w:val="00A8326F"/>
    <w:rsid w:val="00AA2A15"/>
    <w:rsid w:val="00AD3C0E"/>
    <w:rsid w:val="00AE52CB"/>
    <w:rsid w:val="00AF4695"/>
    <w:rsid w:val="00B61062"/>
    <w:rsid w:val="00B6217D"/>
    <w:rsid w:val="00B80BA1"/>
    <w:rsid w:val="00B848F7"/>
    <w:rsid w:val="00B972DD"/>
    <w:rsid w:val="00BB5BC4"/>
    <w:rsid w:val="00BE4DA6"/>
    <w:rsid w:val="00BE7C14"/>
    <w:rsid w:val="00C111B9"/>
    <w:rsid w:val="00C140B7"/>
    <w:rsid w:val="00C279C0"/>
    <w:rsid w:val="00C97FDC"/>
    <w:rsid w:val="00CA5C73"/>
    <w:rsid w:val="00CD0BCF"/>
    <w:rsid w:val="00CF0614"/>
    <w:rsid w:val="00CF7CAF"/>
    <w:rsid w:val="00D17754"/>
    <w:rsid w:val="00D81488"/>
    <w:rsid w:val="00DB7C48"/>
    <w:rsid w:val="00DE0600"/>
    <w:rsid w:val="00DF03F1"/>
    <w:rsid w:val="00E711AD"/>
    <w:rsid w:val="00EB1321"/>
    <w:rsid w:val="00EB148F"/>
    <w:rsid w:val="00EF494B"/>
    <w:rsid w:val="00EF54AB"/>
    <w:rsid w:val="00EF6BFF"/>
    <w:rsid w:val="00F07CC2"/>
    <w:rsid w:val="00F20358"/>
    <w:rsid w:val="00F64AEA"/>
    <w:rsid w:val="00F82C19"/>
    <w:rsid w:val="00F85854"/>
    <w:rsid w:val="00F858B7"/>
    <w:rsid w:val="00FD7FE4"/>
    <w:rsid w:val="00FE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DB08"/>
  <w15:chartTrackingRefBased/>
  <w15:docId w15:val="{7CB5166C-52C0-404B-BA79-00FDE44B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EA"/>
    <w:pPr>
      <w:widowControl w:val="0"/>
      <w:autoSpaceDE w:val="0"/>
      <w:autoSpaceDN w:val="0"/>
      <w:spacing w:after="0" w:line="240" w:lineRule="auto"/>
      <w:jc w:val="both"/>
    </w:pPr>
    <w:rPr>
      <w:rFonts w:ascii="Times New Roman" w:eastAsia="Times New Roman" w:hAnsi="Times New Roman" w:cs="Times New Roman"/>
      <w:sz w:val="20"/>
      <w:szCs w:val="24"/>
      <w:lang w:val="en-GB"/>
    </w:rPr>
  </w:style>
  <w:style w:type="paragraph" w:styleId="Heading1">
    <w:name w:val="heading 1"/>
    <w:basedOn w:val="Normal"/>
    <w:next w:val="Normal"/>
    <w:link w:val="Heading1Char"/>
    <w:uiPriority w:val="9"/>
    <w:qFormat/>
    <w:rsid w:val="00F64A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7C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qFormat/>
    <w:rsid w:val="00F07CC2"/>
    <w:pPr>
      <w:keepNext/>
      <w:spacing w:before="240" w:after="60"/>
      <w:outlineLvl w:val="2"/>
    </w:pPr>
    <w:rPr>
      <w:rFonts w:ascii="Arial" w:hAnsi="Arial" w:cs="Arial"/>
      <w:b/>
      <w:bCs/>
      <w:lang w:val="en-US"/>
    </w:rPr>
  </w:style>
  <w:style w:type="paragraph" w:styleId="Heading5">
    <w:name w:val="heading 5"/>
    <w:basedOn w:val="Normal"/>
    <w:next w:val="Normal"/>
    <w:link w:val="Heading5Char1"/>
    <w:unhideWhenUsed/>
    <w:qFormat/>
    <w:rsid w:val="007B3FA8"/>
    <w:pPr>
      <w:keepNext/>
      <w:keepLines/>
      <w:widowControl/>
      <w:autoSpaceDE/>
      <w:autoSpaceDN/>
      <w:spacing w:before="40" w:line="259" w:lineRule="auto"/>
      <w:jc w:val="left"/>
      <w:outlineLvl w:val="4"/>
    </w:pPr>
    <w:rPr>
      <w:rFonts w:asciiTheme="majorHAnsi" w:eastAsiaTheme="majorEastAsia" w:hAnsiTheme="majorHAnsi" w:cstheme="majorBidi"/>
      <w:color w:val="2E74B5" w:themeColor="accent1" w:themeShade="B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F07CC2"/>
    <w:rPr>
      <w:rFonts w:ascii="Arial" w:eastAsia="Times New Roman" w:hAnsi="Arial" w:cs="Arial"/>
      <w:b/>
      <w:bCs/>
      <w:sz w:val="20"/>
      <w:szCs w:val="24"/>
    </w:rPr>
  </w:style>
  <w:style w:type="paragraph" w:styleId="BodyTextIndent">
    <w:name w:val="Body Text Indent"/>
    <w:basedOn w:val="Normal"/>
    <w:link w:val="BodyTextIndentChar"/>
    <w:rsid w:val="00F07CC2"/>
    <w:rPr>
      <w:szCs w:val="20"/>
    </w:rPr>
  </w:style>
  <w:style w:type="character" w:customStyle="1" w:styleId="BodyTextIndentChar">
    <w:name w:val="Body Text Indent Char"/>
    <w:basedOn w:val="DefaultParagraphFont"/>
    <w:link w:val="BodyTextIndent"/>
    <w:rsid w:val="00F07CC2"/>
    <w:rPr>
      <w:rFonts w:ascii="Times New Roman" w:eastAsia="Times New Roman" w:hAnsi="Times New Roman" w:cs="Times New Roman"/>
      <w:sz w:val="20"/>
      <w:szCs w:val="20"/>
      <w:lang w:val="en-GB"/>
    </w:rPr>
  </w:style>
  <w:style w:type="paragraph" w:styleId="FootnoteText">
    <w:name w:val="footnote text"/>
    <w:basedOn w:val="Normal"/>
    <w:link w:val="FootnoteTextChar"/>
    <w:rsid w:val="00F07CC2"/>
    <w:rPr>
      <w:szCs w:val="20"/>
      <w:lang w:val="en-US"/>
    </w:rPr>
  </w:style>
  <w:style w:type="character" w:customStyle="1" w:styleId="FootnoteTextChar">
    <w:name w:val="Footnote Text Char"/>
    <w:basedOn w:val="DefaultParagraphFont"/>
    <w:link w:val="FootnoteText"/>
    <w:rsid w:val="00F07CC2"/>
    <w:rPr>
      <w:rFonts w:ascii="Times New Roman" w:eastAsia="Times New Roman" w:hAnsi="Times New Roman" w:cs="Times New Roman"/>
      <w:sz w:val="20"/>
      <w:szCs w:val="20"/>
    </w:rPr>
  </w:style>
  <w:style w:type="character" w:styleId="CommentReference">
    <w:name w:val="annotation reference"/>
    <w:uiPriority w:val="99"/>
    <w:semiHidden/>
    <w:rsid w:val="00F07CC2"/>
    <w:rPr>
      <w:rFonts w:cs="Times New Roman"/>
      <w:sz w:val="16"/>
    </w:rPr>
  </w:style>
  <w:style w:type="character" w:styleId="Hyperlink">
    <w:name w:val="Hyperlink"/>
    <w:uiPriority w:val="99"/>
    <w:rsid w:val="00F07CC2"/>
    <w:rPr>
      <w:rFonts w:cs="Times New Roman"/>
      <w:color w:val="0000FF"/>
      <w:u w:val="single"/>
    </w:rPr>
  </w:style>
  <w:style w:type="paragraph" w:styleId="CommentText">
    <w:name w:val="annotation text"/>
    <w:basedOn w:val="Normal"/>
    <w:link w:val="CommentTextChar"/>
    <w:uiPriority w:val="99"/>
    <w:rsid w:val="00F07CC2"/>
    <w:pPr>
      <w:widowControl/>
    </w:pPr>
    <w:rPr>
      <w:rFonts w:ascii="Arial" w:hAnsi="Arial"/>
      <w:szCs w:val="20"/>
    </w:rPr>
  </w:style>
  <w:style w:type="character" w:customStyle="1" w:styleId="CommentTextChar">
    <w:name w:val="Comment Text Char"/>
    <w:basedOn w:val="DefaultParagraphFont"/>
    <w:link w:val="CommentText"/>
    <w:uiPriority w:val="99"/>
    <w:semiHidden/>
    <w:rsid w:val="00F07CC2"/>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F07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C2"/>
    <w:rPr>
      <w:rFonts w:ascii="Segoe UI" w:eastAsia="Times New Roman" w:hAnsi="Segoe UI" w:cs="Segoe UI"/>
      <w:sz w:val="18"/>
      <w:szCs w:val="18"/>
      <w:lang w:val="en-GB"/>
    </w:rPr>
  </w:style>
  <w:style w:type="character" w:customStyle="1" w:styleId="Heading5Char">
    <w:name w:val="Heading 5 Char"/>
    <w:basedOn w:val="DefaultParagraphFont"/>
    <w:uiPriority w:val="9"/>
    <w:semiHidden/>
    <w:rsid w:val="007B3FA8"/>
    <w:rPr>
      <w:rFonts w:asciiTheme="majorHAnsi" w:eastAsiaTheme="majorEastAsia" w:hAnsiTheme="majorHAnsi" w:cstheme="majorBidi"/>
      <w:color w:val="2E74B5" w:themeColor="accent1" w:themeShade="BF"/>
      <w:sz w:val="20"/>
      <w:szCs w:val="24"/>
      <w:lang w:val="en-GB"/>
    </w:rPr>
  </w:style>
  <w:style w:type="character" w:customStyle="1" w:styleId="Heading5Char1">
    <w:name w:val="Heading 5 Char1"/>
    <w:basedOn w:val="DefaultParagraphFont"/>
    <w:link w:val="Heading5"/>
    <w:rsid w:val="007B3FA8"/>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64AEA"/>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AD3C0E"/>
    <w:pPr>
      <w:widowControl/>
      <w:autoSpaceDE/>
      <w:autoSpaceDN/>
      <w:ind w:left="720"/>
      <w:contextualSpacing/>
    </w:pPr>
    <w:rPr>
      <w:rFonts w:eastAsia="SimSun"/>
      <w:lang w:val="it-IT" w:eastAsia="it-IT"/>
    </w:rPr>
  </w:style>
  <w:style w:type="paragraph" w:styleId="CommentSubject">
    <w:name w:val="annotation subject"/>
    <w:basedOn w:val="CommentText"/>
    <w:next w:val="CommentText"/>
    <w:link w:val="CommentSubjectChar"/>
    <w:uiPriority w:val="99"/>
    <w:semiHidden/>
    <w:unhideWhenUsed/>
    <w:rsid w:val="00CA5C73"/>
    <w:pPr>
      <w:widowControl w:val="0"/>
    </w:pPr>
    <w:rPr>
      <w:rFonts w:ascii="Times New Roman" w:hAnsi="Times New Roman"/>
      <w:b/>
      <w:bCs/>
    </w:rPr>
  </w:style>
  <w:style w:type="character" w:customStyle="1" w:styleId="CommentSubjectChar">
    <w:name w:val="Comment Subject Char"/>
    <w:basedOn w:val="CommentTextChar"/>
    <w:link w:val="CommentSubject"/>
    <w:uiPriority w:val="99"/>
    <w:semiHidden/>
    <w:rsid w:val="00CA5C73"/>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semiHidden/>
    <w:unhideWhenUsed/>
    <w:rsid w:val="004B1DEB"/>
    <w:pPr>
      <w:spacing w:after="120"/>
    </w:pPr>
  </w:style>
  <w:style w:type="character" w:customStyle="1" w:styleId="BodyTextChar">
    <w:name w:val="Body Text Char"/>
    <w:basedOn w:val="DefaultParagraphFont"/>
    <w:link w:val="BodyText"/>
    <w:uiPriority w:val="99"/>
    <w:semiHidden/>
    <w:rsid w:val="004B1DEB"/>
    <w:rPr>
      <w:rFonts w:ascii="Times New Roman" w:eastAsia="Times New Roman" w:hAnsi="Times New Roman" w:cs="Times New Roman"/>
      <w:sz w:val="20"/>
      <w:szCs w:val="24"/>
      <w:lang w:val="en-GB"/>
    </w:rPr>
  </w:style>
  <w:style w:type="character" w:customStyle="1" w:styleId="CommentTextChar1">
    <w:name w:val="Comment Text Char1"/>
    <w:basedOn w:val="DefaultParagraphFont"/>
    <w:uiPriority w:val="99"/>
    <w:rsid w:val="0065511A"/>
    <w:rPr>
      <w:rFonts w:ascii="Times New Roman" w:eastAsia="Times New Roman" w:hAnsi="Times New Roman" w:cs="Times New Roman"/>
      <w:sz w:val="20"/>
      <w:szCs w:val="20"/>
      <w:lang w:val="en-GB" w:eastAsia="el-GR"/>
    </w:rPr>
  </w:style>
  <w:style w:type="paragraph" w:styleId="PlainText">
    <w:name w:val="Plain Text"/>
    <w:basedOn w:val="Normal"/>
    <w:link w:val="PlainTextChar"/>
    <w:uiPriority w:val="99"/>
    <w:rsid w:val="009655D3"/>
    <w:pPr>
      <w:widowControl/>
      <w:autoSpaceDE/>
      <w:autoSpaceDN/>
    </w:pPr>
    <w:rPr>
      <w:rFonts w:ascii="Consolas" w:hAnsi="Consolas"/>
      <w:sz w:val="21"/>
      <w:szCs w:val="21"/>
      <w:lang w:val="en-US"/>
    </w:rPr>
  </w:style>
  <w:style w:type="character" w:customStyle="1" w:styleId="PlainTextChar">
    <w:name w:val="Plain Text Char"/>
    <w:basedOn w:val="DefaultParagraphFont"/>
    <w:link w:val="PlainText"/>
    <w:uiPriority w:val="99"/>
    <w:rsid w:val="009655D3"/>
    <w:rPr>
      <w:rFonts w:ascii="Consolas" w:eastAsia="Times New Roman" w:hAnsi="Consolas" w:cs="Times New Roman"/>
      <w:sz w:val="21"/>
      <w:szCs w:val="21"/>
    </w:rPr>
  </w:style>
  <w:style w:type="character" w:customStyle="1" w:styleId="Heading2Char">
    <w:name w:val="Heading 2 Char"/>
    <w:basedOn w:val="DefaultParagraphFont"/>
    <w:link w:val="Heading2"/>
    <w:uiPriority w:val="9"/>
    <w:rsid w:val="00BE7C14"/>
    <w:rPr>
      <w:rFonts w:asciiTheme="majorHAnsi" w:eastAsiaTheme="majorEastAsia" w:hAnsiTheme="majorHAnsi" w:cstheme="majorBidi"/>
      <w:color w:val="2E74B5" w:themeColor="accent1" w:themeShade="BF"/>
      <w:sz w:val="26"/>
      <w:szCs w:val="26"/>
      <w:lang w:val="en-GB"/>
    </w:rPr>
  </w:style>
  <w:style w:type="paragraph" w:styleId="Caption">
    <w:name w:val="caption"/>
    <w:basedOn w:val="Normal"/>
    <w:next w:val="Normal"/>
    <w:uiPriority w:val="35"/>
    <w:unhideWhenUsed/>
    <w:qFormat/>
    <w:rsid w:val="00087045"/>
    <w:pPr>
      <w:spacing w:after="200"/>
    </w:pPr>
    <w:rPr>
      <w:iCs/>
      <w:color w:val="000000" w:themeColor="text1"/>
      <w:szCs w:val="18"/>
    </w:rPr>
  </w:style>
  <w:style w:type="paragraph" w:styleId="NormalWeb">
    <w:name w:val="Normal (Web)"/>
    <w:basedOn w:val="Normal"/>
    <w:uiPriority w:val="99"/>
    <w:semiHidden/>
    <w:unhideWhenUsed/>
    <w:rsid w:val="000B3650"/>
    <w:pPr>
      <w:widowControl/>
      <w:autoSpaceDE/>
      <w:autoSpaceDN/>
      <w:spacing w:before="100" w:beforeAutospacing="1" w:after="100" w:afterAutospacing="1"/>
      <w:jc w:val="left"/>
    </w:pPr>
    <w:rPr>
      <w:sz w:val="24"/>
      <w:lang w:val="en-US"/>
    </w:rPr>
  </w:style>
  <w:style w:type="character" w:customStyle="1" w:styleId="page">
    <w:name w:val="page"/>
    <w:basedOn w:val="DefaultParagraphFont"/>
    <w:rsid w:val="008701A4"/>
  </w:style>
  <w:style w:type="paragraph" w:styleId="Title">
    <w:name w:val="Title"/>
    <w:basedOn w:val="Normal"/>
    <w:next w:val="Normal"/>
    <w:link w:val="TitleChar"/>
    <w:uiPriority w:val="10"/>
    <w:qFormat/>
    <w:rsid w:val="00371F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F30"/>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962FB6"/>
    <w:pPr>
      <w:tabs>
        <w:tab w:val="center" w:pos="4680"/>
        <w:tab w:val="right" w:pos="9360"/>
      </w:tabs>
    </w:pPr>
  </w:style>
  <w:style w:type="character" w:customStyle="1" w:styleId="HeaderChar">
    <w:name w:val="Header Char"/>
    <w:basedOn w:val="DefaultParagraphFont"/>
    <w:link w:val="Header"/>
    <w:uiPriority w:val="99"/>
    <w:rsid w:val="00962FB6"/>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962FB6"/>
    <w:pPr>
      <w:tabs>
        <w:tab w:val="center" w:pos="4680"/>
        <w:tab w:val="right" w:pos="9360"/>
      </w:tabs>
    </w:pPr>
  </w:style>
  <w:style w:type="character" w:customStyle="1" w:styleId="FooterChar">
    <w:name w:val="Footer Char"/>
    <w:basedOn w:val="DefaultParagraphFont"/>
    <w:link w:val="Footer"/>
    <w:uiPriority w:val="99"/>
    <w:rsid w:val="00962FB6"/>
    <w:rPr>
      <w:rFonts w:ascii="Times New Roman" w:eastAsia="Times New Roman" w:hAnsi="Times New Roman"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52">
      <w:bodyDiv w:val="1"/>
      <w:marLeft w:val="0"/>
      <w:marRight w:val="0"/>
      <w:marTop w:val="0"/>
      <w:marBottom w:val="0"/>
      <w:divBdr>
        <w:top w:val="none" w:sz="0" w:space="0" w:color="auto"/>
        <w:left w:val="none" w:sz="0" w:space="0" w:color="auto"/>
        <w:bottom w:val="none" w:sz="0" w:space="0" w:color="auto"/>
        <w:right w:val="none" w:sz="0" w:space="0" w:color="auto"/>
      </w:divBdr>
      <w:divsChild>
        <w:div w:id="2004507146">
          <w:marLeft w:val="0"/>
          <w:marRight w:val="0"/>
          <w:marTop w:val="0"/>
          <w:marBottom w:val="0"/>
          <w:divBdr>
            <w:top w:val="none" w:sz="0" w:space="0" w:color="auto"/>
            <w:left w:val="none" w:sz="0" w:space="0" w:color="auto"/>
            <w:bottom w:val="none" w:sz="0" w:space="0" w:color="auto"/>
            <w:right w:val="none" w:sz="0" w:space="0" w:color="auto"/>
          </w:divBdr>
        </w:div>
        <w:div w:id="1630546576">
          <w:marLeft w:val="0"/>
          <w:marRight w:val="0"/>
          <w:marTop w:val="0"/>
          <w:marBottom w:val="0"/>
          <w:divBdr>
            <w:top w:val="none" w:sz="0" w:space="0" w:color="auto"/>
            <w:left w:val="none" w:sz="0" w:space="0" w:color="auto"/>
            <w:bottom w:val="none" w:sz="0" w:space="0" w:color="auto"/>
            <w:right w:val="none" w:sz="0" w:space="0" w:color="auto"/>
          </w:divBdr>
        </w:div>
        <w:div w:id="1660842175">
          <w:marLeft w:val="0"/>
          <w:marRight w:val="0"/>
          <w:marTop w:val="0"/>
          <w:marBottom w:val="0"/>
          <w:divBdr>
            <w:top w:val="none" w:sz="0" w:space="0" w:color="auto"/>
            <w:left w:val="none" w:sz="0" w:space="0" w:color="auto"/>
            <w:bottom w:val="none" w:sz="0" w:space="0" w:color="auto"/>
            <w:right w:val="none" w:sz="0" w:space="0" w:color="auto"/>
          </w:divBdr>
        </w:div>
      </w:divsChild>
    </w:div>
    <w:div w:id="40443602">
      <w:bodyDiv w:val="1"/>
      <w:marLeft w:val="0"/>
      <w:marRight w:val="0"/>
      <w:marTop w:val="0"/>
      <w:marBottom w:val="0"/>
      <w:divBdr>
        <w:top w:val="none" w:sz="0" w:space="0" w:color="auto"/>
        <w:left w:val="none" w:sz="0" w:space="0" w:color="auto"/>
        <w:bottom w:val="none" w:sz="0" w:space="0" w:color="auto"/>
        <w:right w:val="none" w:sz="0" w:space="0" w:color="auto"/>
      </w:divBdr>
    </w:div>
    <w:div w:id="61682831">
      <w:bodyDiv w:val="1"/>
      <w:marLeft w:val="0"/>
      <w:marRight w:val="0"/>
      <w:marTop w:val="0"/>
      <w:marBottom w:val="0"/>
      <w:divBdr>
        <w:top w:val="none" w:sz="0" w:space="0" w:color="auto"/>
        <w:left w:val="none" w:sz="0" w:space="0" w:color="auto"/>
        <w:bottom w:val="none" w:sz="0" w:space="0" w:color="auto"/>
        <w:right w:val="none" w:sz="0" w:space="0" w:color="auto"/>
      </w:divBdr>
    </w:div>
    <w:div w:id="230699658">
      <w:bodyDiv w:val="1"/>
      <w:marLeft w:val="0"/>
      <w:marRight w:val="0"/>
      <w:marTop w:val="0"/>
      <w:marBottom w:val="0"/>
      <w:divBdr>
        <w:top w:val="none" w:sz="0" w:space="0" w:color="auto"/>
        <w:left w:val="none" w:sz="0" w:space="0" w:color="auto"/>
        <w:bottom w:val="none" w:sz="0" w:space="0" w:color="auto"/>
        <w:right w:val="none" w:sz="0" w:space="0" w:color="auto"/>
      </w:divBdr>
    </w:div>
    <w:div w:id="245651945">
      <w:bodyDiv w:val="1"/>
      <w:marLeft w:val="0"/>
      <w:marRight w:val="0"/>
      <w:marTop w:val="0"/>
      <w:marBottom w:val="0"/>
      <w:divBdr>
        <w:top w:val="none" w:sz="0" w:space="0" w:color="auto"/>
        <w:left w:val="none" w:sz="0" w:space="0" w:color="auto"/>
        <w:bottom w:val="none" w:sz="0" w:space="0" w:color="auto"/>
        <w:right w:val="none" w:sz="0" w:space="0" w:color="auto"/>
      </w:divBdr>
      <w:divsChild>
        <w:div w:id="1065447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6574">
      <w:bodyDiv w:val="1"/>
      <w:marLeft w:val="0"/>
      <w:marRight w:val="0"/>
      <w:marTop w:val="0"/>
      <w:marBottom w:val="0"/>
      <w:divBdr>
        <w:top w:val="none" w:sz="0" w:space="0" w:color="auto"/>
        <w:left w:val="none" w:sz="0" w:space="0" w:color="auto"/>
        <w:bottom w:val="none" w:sz="0" w:space="0" w:color="auto"/>
        <w:right w:val="none" w:sz="0" w:space="0" w:color="auto"/>
      </w:divBdr>
      <w:divsChild>
        <w:div w:id="901450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1670">
      <w:bodyDiv w:val="1"/>
      <w:marLeft w:val="0"/>
      <w:marRight w:val="0"/>
      <w:marTop w:val="0"/>
      <w:marBottom w:val="0"/>
      <w:divBdr>
        <w:top w:val="none" w:sz="0" w:space="0" w:color="auto"/>
        <w:left w:val="none" w:sz="0" w:space="0" w:color="auto"/>
        <w:bottom w:val="none" w:sz="0" w:space="0" w:color="auto"/>
        <w:right w:val="none" w:sz="0" w:space="0" w:color="auto"/>
      </w:divBdr>
    </w:div>
    <w:div w:id="1059986381">
      <w:bodyDiv w:val="1"/>
      <w:marLeft w:val="0"/>
      <w:marRight w:val="0"/>
      <w:marTop w:val="0"/>
      <w:marBottom w:val="0"/>
      <w:divBdr>
        <w:top w:val="none" w:sz="0" w:space="0" w:color="auto"/>
        <w:left w:val="none" w:sz="0" w:space="0" w:color="auto"/>
        <w:bottom w:val="none" w:sz="0" w:space="0" w:color="auto"/>
        <w:right w:val="none" w:sz="0" w:space="0" w:color="auto"/>
      </w:divBdr>
    </w:div>
    <w:div w:id="1080978120">
      <w:bodyDiv w:val="1"/>
      <w:marLeft w:val="0"/>
      <w:marRight w:val="0"/>
      <w:marTop w:val="0"/>
      <w:marBottom w:val="0"/>
      <w:divBdr>
        <w:top w:val="none" w:sz="0" w:space="0" w:color="auto"/>
        <w:left w:val="none" w:sz="0" w:space="0" w:color="auto"/>
        <w:bottom w:val="none" w:sz="0" w:space="0" w:color="auto"/>
        <w:right w:val="none" w:sz="0" w:space="0" w:color="auto"/>
      </w:divBdr>
    </w:div>
    <w:div w:id="1252200062">
      <w:bodyDiv w:val="1"/>
      <w:marLeft w:val="0"/>
      <w:marRight w:val="0"/>
      <w:marTop w:val="0"/>
      <w:marBottom w:val="0"/>
      <w:divBdr>
        <w:top w:val="none" w:sz="0" w:space="0" w:color="auto"/>
        <w:left w:val="none" w:sz="0" w:space="0" w:color="auto"/>
        <w:bottom w:val="none" w:sz="0" w:space="0" w:color="auto"/>
        <w:right w:val="none" w:sz="0" w:space="0" w:color="auto"/>
      </w:divBdr>
    </w:div>
    <w:div w:id="148747855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51">
          <w:marLeft w:val="0"/>
          <w:marRight w:val="0"/>
          <w:marTop w:val="0"/>
          <w:marBottom w:val="0"/>
          <w:divBdr>
            <w:top w:val="none" w:sz="0" w:space="0" w:color="auto"/>
            <w:left w:val="none" w:sz="0" w:space="0" w:color="auto"/>
            <w:bottom w:val="none" w:sz="0" w:space="0" w:color="auto"/>
            <w:right w:val="none" w:sz="0" w:space="0" w:color="auto"/>
          </w:divBdr>
        </w:div>
        <w:div w:id="198444805">
          <w:marLeft w:val="0"/>
          <w:marRight w:val="0"/>
          <w:marTop w:val="0"/>
          <w:marBottom w:val="0"/>
          <w:divBdr>
            <w:top w:val="none" w:sz="0" w:space="0" w:color="auto"/>
            <w:left w:val="none" w:sz="0" w:space="0" w:color="auto"/>
            <w:bottom w:val="none" w:sz="0" w:space="0" w:color="auto"/>
            <w:right w:val="none" w:sz="0" w:space="0" w:color="auto"/>
          </w:divBdr>
        </w:div>
      </w:divsChild>
    </w:div>
    <w:div w:id="1875651436">
      <w:bodyDiv w:val="1"/>
      <w:marLeft w:val="0"/>
      <w:marRight w:val="0"/>
      <w:marTop w:val="0"/>
      <w:marBottom w:val="0"/>
      <w:divBdr>
        <w:top w:val="none" w:sz="0" w:space="0" w:color="auto"/>
        <w:left w:val="none" w:sz="0" w:space="0" w:color="auto"/>
        <w:bottom w:val="none" w:sz="0" w:space="0" w:color="auto"/>
        <w:right w:val="none" w:sz="0" w:space="0" w:color="auto"/>
      </w:divBdr>
    </w:div>
    <w:div w:id="19722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4</cp:revision>
  <dcterms:created xsi:type="dcterms:W3CDTF">2020-06-08T20:21:00Z</dcterms:created>
  <dcterms:modified xsi:type="dcterms:W3CDTF">2020-06-09T10:50:00Z</dcterms:modified>
</cp:coreProperties>
</file>